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</w:t>
      </w:r>
      <w:r>
        <w:rPr>
          <w:b/>
          <w:sz w:val="28"/>
          <w:szCs w:val="28"/>
        </w:rPr>
        <w:t xml:space="preserve">ообщение о возможном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установлении публичного сервитута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Style w:val="652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2790"/>
        <w:gridCol w:w="6457"/>
      </w:tblGrid>
      <w:tr>
        <w:tblPrEx/>
        <w:trPr/>
        <w:tc>
          <w:tcPr>
            <w:tcW w:w="64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924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 xml:space="preserve">Министерство экономического развития Республики Алтай</w:t>
            </w:r>
            <w:r>
              <w:rPr>
                <w:b/>
                <w:sz w:val="22"/>
                <w:szCs w:val="22"/>
                <w:u w:val="single"/>
              </w:rPr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(уполномоченный органа, которым рассматривается ходатайство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об установлении публичного сервитута)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64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</w:t>
            </w:r>
            <w:r/>
          </w:p>
        </w:tc>
        <w:tc>
          <w:tcPr>
            <w:gridSpan w:val="2"/>
            <w:tcW w:w="924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Размещение линейных объектов системы газоснабжения. Сеть газораспределения «Распределительный газопровод высокого давления </w:t>
            </w:r>
            <w:r>
              <w:rPr>
                <w:b/>
                <w:bCs/>
                <w:sz w:val="22"/>
                <w:szCs w:val="22"/>
              </w:rPr>
              <w:t xml:space="preserve">Урлу</w:t>
            </w:r>
            <w:r>
              <w:rPr>
                <w:b/>
                <w:bCs/>
                <w:sz w:val="22"/>
                <w:szCs w:val="22"/>
              </w:rPr>
              <w:t xml:space="preserve">-</w:t>
            </w:r>
            <w:r>
              <w:rPr>
                <w:b/>
                <w:bCs/>
                <w:sz w:val="22"/>
                <w:szCs w:val="22"/>
              </w:rPr>
              <w:t xml:space="preserve">Аспак</w:t>
            </w:r>
            <w:r>
              <w:rPr>
                <w:b/>
                <w:bCs/>
                <w:sz w:val="22"/>
                <w:szCs w:val="22"/>
              </w:rPr>
              <w:t xml:space="preserve">-Каракол, первая очередь строительства»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(цель установления публичного сервитута)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642" w:type="dxa"/>
            <w:vAlign w:val="center"/>
            <w:vMerge w:val="restart"/>
            <w:textDirection w:val="lrTb"/>
            <w:noWrap w:val="false"/>
          </w:tcPr>
          <w:p>
            <w:r/>
            <w:r/>
          </w:p>
          <w:p>
            <w:pPr>
              <w:jc w:val="center"/>
            </w:pPr>
            <w:r>
              <w:t xml:space="preserve">3</w:t>
            </w:r>
            <w:r/>
          </w:p>
        </w:tc>
        <w:tc>
          <w:tcPr>
            <w:tcW w:w="279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Кадастровый номер</w:t>
            </w:r>
            <w:r>
              <w:rPr>
                <w:bCs/>
                <w:sz w:val="22"/>
                <w:szCs w:val="22"/>
              </w:rPr>
              <w:t xml:space="preserve"> (кадастровый квартал)</w:t>
            </w:r>
            <w:r>
              <w:rPr>
                <w:sz w:val="22"/>
                <w:szCs w:val="22"/>
              </w:rPr>
            </w:r>
          </w:p>
        </w:tc>
        <w:tc>
          <w:tcPr>
            <w:tcW w:w="645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Адрес или иное описание местоположения земельного участка (участков), в отношении которого испрашивается публичный сервитут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64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279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04:05:030406</w:t>
            </w:r>
            <w:r>
              <w:rPr>
                <w:sz w:val="22"/>
                <w:szCs w:val="22"/>
              </w:rPr>
            </w:r>
          </w:p>
        </w:tc>
        <w:tc>
          <w:tcPr>
            <w:tcW w:w="645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Республика Алтай, </w:t>
            </w:r>
            <w:r>
              <w:rPr>
                <w:sz w:val="22"/>
                <w:szCs w:val="22"/>
              </w:rPr>
              <w:t xml:space="preserve">Чемальский</w:t>
            </w:r>
            <w:r>
              <w:rPr>
                <w:sz w:val="22"/>
                <w:szCs w:val="22"/>
              </w:rPr>
              <w:t xml:space="preserve"> район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64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</w:t>
            </w:r>
            <w:r/>
          </w:p>
        </w:tc>
        <w:tc>
          <w:tcPr>
            <w:gridSpan w:val="2"/>
            <w:tcW w:w="9247" w:type="dxa"/>
            <w:vAlign w:val="center"/>
            <w:textDirection w:val="lrTb"/>
            <w:noWrap w:val="false"/>
          </w:tcPr>
          <w:p>
            <w:pPr>
              <w:pStyle w:val="646"/>
              <w:ind w:left="0"/>
              <w:jc w:val="center"/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 xml:space="preserve">Министерство экономического развития Республики Алтай</w:t>
            </w:r>
            <w:r>
              <w:rPr>
                <w:sz w:val="22"/>
                <w:szCs w:val="22"/>
              </w:rPr>
              <w:t xml:space="preserve">, адрес: </w:t>
            </w:r>
            <w:r>
              <w:rPr>
                <w:sz w:val="22"/>
                <w:szCs w:val="22"/>
                <w:shd w:val="clear" w:color="auto" w:fill="ffffff"/>
              </w:rPr>
              <w:t xml:space="preserve">649000, Республика Алтай, </w:t>
            </w:r>
            <w:r>
              <w:rPr>
                <w:sz w:val="22"/>
                <w:szCs w:val="22"/>
                <w:shd w:val="clear" w:color="auto" w:fill="ffffff"/>
              </w:rPr>
              <w:t xml:space="preserve">г.Горно-</w:t>
            </w:r>
            <w:r>
              <w:rPr>
                <w:sz w:val="22"/>
                <w:szCs w:val="22"/>
                <w:shd w:val="clear" w:color="auto" w:fill="ffffff"/>
              </w:rPr>
              <w:t xml:space="preserve">Алтайск</w:t>
            </w:r>
            <w:r>
              <w:rPr>
                <w:sz w:val="22"/>
                <w:szCs w:val="22"/>
                <w:shd w:val="clear" w:color="auto" w:fill="ffffff"/>
              </w:rPr>
              <w:t xml:space="preserve">,</w:t>
            </w:r>
            <w:r>
              <w:rPr>
                <w:sz w:val="22"/>
                <w:szCs w:val="22"/>
                <w:shd w:val="clear" w:color="auto" w:fill="ffffff"/>
              </w:rPr>
              <w:t xml:space="preserve"> ул. </w:t>
            </w:r>
            <w:r>
              <w:rPr>
                <w:sz w:val="22"/>
                <w:szCs w:val="22"/>
                <w:shd w:val="clear" w:color="auto" w:fill="ffffff"/>
              </w:rPr>
              <w:t xml:space="preserve">Панфиловцев, д.7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rStyle w:val="653"/>
                <w:sz w:val="22"/>
                <w:szCs w:val="22"/>
                <w:shd w:val="clear" w:color="auto" w:fill="ffffff"/>
              </w:rPr>
              <w:t xml:space="preserve">https://минэко04.рф/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</w:r>
          </w:p>
          <w:p>
            <w:pPr>
              <w:pStyle w:val="646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(адрес, по которому заинтересованные лица могут ознакомитьс</w:t>
            </w:r>
            <w:r>
              <w:rPr>
                <w:sz w:val="22"/>
                <w:szCs w:val="22"/>
              </w:rPr>
              <w:t xml:space="preserve">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  <w:r>
              <w:rPr>
                <w:sz w:val="22"/>
                <w:szCs w:val="22"/>
              </w:rPr>
            </w:r>
          </w:p>
          <w:p>
            <w:pPr>
              <w:pStyle w:val="646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46"/>
              <w:ind w:left="0"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Заявления правообладателей земельных участков об учете их прав (обременений) с копиями подтверждающих документов могут быть направлены в Министерство экономического развития Республики Алтай в течение 15 </w:t>
            </w:r>
            <w:r>
              <w:rPr>
                <w:sz w:val="22"/>
                <w:szCs w:val="22"/>
              </w:rPr>
              <w:t xml:space="preserve">календарных </w:t>
            </w:r>
            <w:r>
              <w:rPr>
                <w:sz w:val="22"/>
                <w:szCs w:val="22"/>
              </w:rPr>
              <w:t xml:space="preserve">дней со дня опубликования настоящего сообщения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64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</w:t>
            </w:r>
            <w:r/>
          </w:p>
        </w:tc>
        <w:tc>
          <w:tcPr>
            <w:gridSpan w:val="2"/>
            <w:tcW w:w="9247" w:type="dxa"/>
            <w:vAlign w:val="center"/>
            <w:textDirection w:val="lrTb"/>
            <w:noWrap w:val="false"/>
          </w:tcPr>
          <w:p>
            <w:pPr>
              <w:pStyle w:val="646"/>
              <w:ind w:left="0"/>
              <w:jc w:val="center"/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 xml:space="preserve">Министерство экономического развития Республики Алтай, адрес: </w:t>
            </w:r>
            <w:r>
              <w:rPr>
                <w:sz w:val="22"/>
                <w:szCs w:val="22"/>
                <w:shd w:val="clear" w:color="auto" w:fill="ffffff"/>
              </w:rPr>
              <w:t xml:space="preserve">649000, Республика Алтай, </w:t>
            </w:r>
            <w:r>
              <w:rPr>
                <w:sz w:val="22"/>
                <w:szCs w:val="22"/>
                <w:shd w:val="clear" w:color="auto" w:fill="ffffff"/>
              </w:rPr>
              <w:t xml:space="preserve">г.Горно-</w:t>
            </w:r>
            <w:r>
              <w:rPr>
                <w:sz w:val="22"/>
                <w:szCs w:val="22"/>
                <w:shd w:val="clear" w:color="auto" w:fill="ffffff"/>
              </w:rPr>
              <w:t xml:space="preserve">Алтайск</w:t>
            </w:r>
            <w:r>
              <w:rPr>
                <w:sz w:val="22"/>
                <w:szCs w:val="22"/>
                <w:shd w:val="clear" w:color="auto" w:fill="ffffff"/>
              </w:rPr>
              <w:t xml:space="preserve">.,</w:t>
            </w:r>
            <w:r>
              <w:rPr>
                <w:sz w:val="22"/>
                <w:szCs w:val="22"/>
                <w:shd w:val="clear" w:color="auto" w:fill="ffffff"/>
              </w:rPr>
              <w:t xml:space="preserve"> ул. </w:t>
            </w:r>
            <w:r>
              <w:rPr>
                <w:sz w:val="22"/>
                <w:szCs w:val="22"/>
                <w:shd w:val="clear" w:color="auto" w:fill="ffffff"/>
              </w:rPr>
              <w:t xml:space="preserve">Панфиловцев, д. 7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rStyle w:val="653"/>
                <w:sz w:val="22"/>
                <w:szCs w:val="22"/>
                <w:shd w:val="clear" w:color="auto" w:fill="ffffff"/>
              </w:rPr>
              <w:t xml:space="preserve">https://минэко04.рф/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</w:r>
          </w:p>
          <w:p>
            <w:pPr>
              <w:pStyle w:val="64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64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</w:t>
            </w:r>
            <w:r/>
          </w:p>
        </w:tc>
        <w:tc>
          <w:tcPr>
            <w:gridSpan w:val="2"/>
            <w:tcW w:w="924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 xml:space="preserve">Приказ Федеральной антимонопольной службы № 504/24 от 29.07.2024, Распоряжение Главы Республики Алтай, Председателя Правительства Республики Алтай от 18.02.2025 г. № 110-рГ</w:t>
            </w:r>
            <w:r>
              <w:rPr>
                <w:sz w:val="22"/>
                <w:szCs w:val="22"/>
              </w:rPr>
            </w:r>
          </w:p>
          <w:p>
            <w:pPr>
              <w:ind w:firstLine="4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64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</w:t>
            </w:r>
            <w:r/>
          </w:p>
        </w:tc>
        <w:tc>
          <w:tcPr>
            <w:gridSpan w:val="2"/>
            <w:tcW w:w="9247" w:type="dxa"/>
            <w:vAlign w:val="center"/>
            <w:textDirection w:val="lrTb"/>
            <w:noWrap w:val="false"/>
          </w:tcPr>
          <w:p>
            <w:pPr>
              <w:jc w:val="center"/>
              <w:rPr>
                <w:rStyle w:val="653"/>
                <w:sz w:val="22"/>
                <w:szCs w:val="22"/>
                <w:shd w:val="clear" w:color="auto" w:fill="ffffff"/>
              </w:rPr>
            </w:pPr>
            <w:r/>
            <w:hyperlink r:id="rId10" w:tooltip="https://минэко04.рф/" w:history="1">
              <w:r>
                <w:rPr>
                  <w:rStyle w:val="653"/>
                  <w:sz w:val="22"/>
                  <w:szCs w:val="22"/>
                  <w:shd w:val="clear" w:color="auto" w:fill="ffffff"/>
                </w:rPr>
                <w:t xml:space="preserve">https://минэко04.рф/</w:t>
              </w:r>
            </w:hyperlink>
            <w:r/>
            <w:r>
              <w:rPr>
                <w:rStyle w:val="653"/>
                <w:sz w:val="22"/>
                <w:szCs w:val="22"/>
                <w:shd w:val="clear" w:color="auto" w:fill="ffffff"/>
              </w:rPr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</w:t>
            </w:r>
            <w:r>
              <w:rPr>
                <w:sz w:val="22"/>
                <w:szCs w:val="22"/>
              </w:rPr>
              <w:t xml:space="preserve">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64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8</w:t>
            </w:r>
            <w:r/>
          </w:p>
        </w:tc>
        <w:tc>
          <w:tcPr>
            <w:gridSpan w:val="2"/>
            <w:tcW w:w="9247" w:type="dxa"/>
            <w:vAlign w:val="center"/>
            <w:textDirection w:val="lrTb"/>
            <w:noWrap w:val="false"/>
          </w:tcPr>
          <w:p>
            <w:pPr>
              <w:jc w:val="center"/>
              <w:rPr>
                <w:rStyle w:val="653"/>
                <w:sz w:val="22"/>
                <w:szCs w:val="22"/>
                <w:shd w:val="clear" w:color="auto" w:fill="ffffff"/>
              </w:rPr>
            </w:pPr>
            <w:r/>
            <w:hyperlink r:id="rId11" w:tooltip="https://минэко04.рф/" w:history="1">
              <w:r>
                <w:rPr>
                  <w:rStyle w:val="653"/>
                  <w:sz w:val="22"/>
                  <w:szCs w:val="22"/>
                  <w:shd w:val="clear" w:color="auto" w:fill="ffffff"/>
                </w:rPr>
                <w:t xml:space="preserve">https://минэко04.рф/</w:t>
              </w:r>
            </w:hyperlink>
            <w:r/>
            <w:r>
              <w:rPr>
                <w:rStyle w:val="653"/>
                <w:sz w:val="22"/>
                <w:szCs w:val="22"/>
                <w:shd w:val="clear" w:color="auto" w:fill="ffffff"/>
              </w:rPr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64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</w:t>
            </w:r>
            <w:r/>
          </w:p>
        </w:tc>
        <w:tc>
          <w:tcPr>
            <w:gridSpan w:val="2"/>
            <w:tcW w:w="9247" w:type="dxa"/>
            <w:vAlign w:val="center"/>
            <w:textDirection w:val="lrTb"/>
            <w:noWrap w:val="false"/>
          </w:tcPr>
          <w:p>
            <w:pPr>
              <w:pStyle w:val="646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Дополнительно по всем вопросам можно обращаться:</w:t>
            </w:r>
            <w:r>
              <w:rPr>
                <w:sz w:val="22"/>
                <w:szCs w:val="22"/>
              </w:rPr>
            </w:r>
          </w:p>
          <w:p>
            <w:pPr>
              <w:pStyle w:val="646"/>
              <w:ind w:left="0"/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656043, Алтайский край, г. Барнаул, ул. Анатолия, д. 95</w:t>
            </w:r>
            <w:bookmarkStart w:id="0" w:name="_GoBack"/>
            <w:r/>
            <w:bookmarkEnd w:id="0"/>
            <w:r/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64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</w:t>
            </w:r>
            <w:r/>
          </w:p>
        </w:tc>
        <w:tc>
          <w:tcPr>
            <w:gridSpan w:val="2"/>
            <w:tcW w:w="9247" w:type="dxa"/>
            <w:vAlign w:val="center"/>
            <w:textDirection w:val="lrTb"/>
            <w:noWrap w:val="false"/>
          </w:tcPr>
          <w:p>
            <w:pPr>
              <w:pStyle w:val="646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Графическое описание местоположения границ публичного сервитута, </w:t>
            </w:r>
            <w:r>
              <w:rPr>
                <w:sz w:val="22"/>
                <w:szCs w:val="22"/>
              </w:rPr>
              <w:br/>
              <w:t xml:space="preserve">а также перечень координат характерных точек этих границ </w:t>
            </w:r>
            <w:r>
              <w:rPr>
                <w:sz w:val="22"/>
                <w:szCs w:val="22"/>
              </w:rPr>
              <w:br/>
              <w:t xml:space="preserve">прилагается к сообщению</w:t>
            </w:r>
            <w:r>
              <w:rPr>
                <w:sz w:val="22"/>
                <w:szCs w:val="22"/>
              </w:rPr>
            </w:r>
          </w:p>
          <w:p>
            <w:pPr>
              <w:pStyle w:val="646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(описание местоположения границ публичного сервитута)</w:t>
            </w:r>
            <w:r>
              <w:rPr>
                <w:sz w:val="22"/>
                <w:szCs w:val="22"/>
              </w:rPr>
            </w:r>
          </w:p>
        </w:tc>
      </w:tr>
    </w:tbl>
    <w:p>
      <w:pPr>
        <w:jc w:val="center"/>
        <w:rPr>
          <w:b/>
        </w:rPr>
      </w:pPr>
      <w:r>
        <w:rPr>
          <w:b/>
        </w:rPr>
      </w:r>
      <w:r>
        <w:rPr>
          <w:b/>
        </w:rPr>
      </w:r>
    </w:p>
    <w:sectPr>
      <w:footnotePr/>
      <w:endnotePr/>
      <w:type w:val="nextPage"/>
      <w:pgSz w:w="11906" w:h="16838" w:orient="portrait"/>
      <w:pgMar w:top="1418" w:right="850" w:bottom="1276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Arial">
    <w:panose1 w:val="020B0604020202020204"/>
  </w:font>
  <w:font w:name="Courier New">
    <w:panose1 w:val="02070309020205020404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27" w:hanging="360"/>
      </w:pPr>
      <w:rPr>
        <w:rFonts w:hint="default"/>
        <w:b w:val="0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5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8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080" w:hanging="360"/>
        <w:tabs>
          <w:tab w:val="num" w:pos="108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9"/>
  </w:num>
  <w:num w:numId="5">
    <w:abstractNumId w:val="1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42"/>
    <w:next w:val="64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43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42"/>
    <w:next w:val="64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43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42"/>
    <w:next w:val="642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43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42"/>
    <w:next w:val="64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43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42"/>
    <w:next w:val="64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43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42"/>
    <w:next w:val="64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43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42"/>
    <w:next w:val="64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43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42"/>
    <w:next w:val="64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43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42"/>
    <w:next w:val="64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43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42"/>
    <w:next w:val="64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43"/>
    <w:link w:val="35"/>
    <w:uiPriority w:val="10"/>
    <w:rPr>
      <w:sz w:val="48"/>
      <w:szCs w:val="48"/>
    </w:rPr>
  </w:style>
  <w:style w:type="paragraph" w:styleId="37">
    <w:name w:val="Subtitle"/>
    <w:basedOn w:val="642"/>
    <w:next w:val="64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43"/>
    <w:link w:val="37"/>
    <w:uiPriority w:val="11"/>
    <w:rPr>
      <w:sz w:val="24"/>
      <w:szCs w:val="24"/>
    </w:rPr>
  </w:style>
  <w:style w:type="paragraph" w:styleId="39">
    <w:name w:val="Quote"/>
    <w:basedOn w:val="642"/>
    <w:next w:val="64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42"/>
    <w:next w:val="64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43"/>
    <w:link w:val="664"/>
    <w:uiPriority w:val="99"/>
  </w:style>
  <w:style w:type="character" w:styleId="46">
    <w:name w:val="Footer Char"/>
    <w:basedOn w:val="643"/>
    <w:link w:val="666"/>
    <w:uiPriority w:val="99"/>
  </w:style>
  <w:style w:type="paragraph" w:styleId="47">
    <w:name w:val="Caption"/>
    <w:basedOn w:val="642"/>
    <w:next w:val="642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43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4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4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4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4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43"/>
    <w:uiPriority w:val="99"/>
    <w:unhideWhenUsed/>
    <w:rPr>
      <w:vertAlign w:val="superscript"/>
    </w:rPr>
  </w:style>
  <w:style w:type="paragraph" w:styleId="179">
    <w:name w:val="endnote text"/>
    <w:basedOn w:val="64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43"/>
    <w:uiPriority w:val="99"/>
    <w:semiHidden/>
    <w:unhideWhenUsed/>
    <w:rPr>
      <w:vertAlign w:val="superscript"/>
    </w:rPr>
  </w:style>
  <w:style w:type="paragraph" w:styleId="182">
    <w:name w:val="toc 1"/>
    <w:basedOn w:val="642"/>
    <w:next w:val="64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42"/>
    <w:next w:val="64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42"/>
    <w:next w:val="64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42"/>
    <w:next w:val="64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42"/>
    <w:next w:val="64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42"/>
    <w:next w:val="64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42"/>
    <w:next w:val="64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42"/>
    <w:next w:val="64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42"/>
    <w:next w:val="64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42"/>
    <w:next w:val="642"/>
    <w:uiPriority w:val="99"/>
    <w:unhideWhenUsed/>
    <w:pPr>
      <w:spacing w:after="0" w:afterAutospacing="0"/>
    </w:pPr>
  </w:style>
  <w:style w:type="paragraph" w:styleId="642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43" w:default="1">
    <w:name w:val="Default Paragraph Font"/>
    <w:uiPriority w:val="1"/>
    <w:semiHidden/>
    <w:unhideWhenUsed/>
  </w:style>
  <w:style w:type="table" w:styleId="64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45" w:default="1">
    <w:name w:val="No List"/>
    <w:uiPriority w:val="99"/>
    <w:semiHidden/>
    <w:unhideWhenUsed/>
  </w:style>
  <w:style w:type="paragraph" w:styleId="646">
    <w:name w:val="List Paragraph"/>
    <w:basedOn w:val="642"/>
    <w:uiPriority w:val="34"/>
    <w:qFormat/>
    <w:pPr>
      <w:contextualSpacing/>
      <w:ind w:left="720"/>
    </w:pPr>
  </w:style>
  <w:style w:type="numbering" w:styleId="647" w:customStyle="1">
    <w:name w:val="Нет списка1"/>
    <w:next w:val="645"/>
    <w:uiPriority w:val="99"/>
    <w:semiHidden/>
    <w:unhideWhenUsed/>
  </w:style>
  <w:style w:type="paragraph" w:styleId="648">
    <w:name w:val="Balloon Text"/>
    <w:basedOn w:val="642"/>
    <w:link w:val="649"/>
    <w:uiPriority w:val="99"/>
    <w:semiHidden/>
    <w:unhideWhenUsed/>
    <w:rPr>
      <w:rFonts w:ascii="Tahoma" w:hAnsi="Tahoma" w:cs="Tahoma"/>
      <w:sz w:val="16"/>
      <w:szCs w:val="16"/>
    </w:rPr>
  </w:style>
  <w:style w:type="character" w:styleId="649" w:customStyle="1">
    <w:name w:val="Текст выноски Знак"/>
    <w:basedOn w:val="643"/>
    <w:link w:val="648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650" w:customStyle="1">
    <w:name w:val="ConsPlusTitle"/>
    <w:uiPriority w:val="99"/>
    <w:pPr>
      <w:spacing w:after="0" w:line="240" w:lineRule="auto"/>
      <w:widowControl w:val="off"/>
    </w:pPr>
    <w:rPr>
      <w:rFonts w:ascii="Calibri" w:hAnsi="Calibri" w:eastAsia="Times New Roman" w:cs="Calibri"/>
      <w:b/>
      <w:bCs/>
      <w:lang w:eastAsia="ru-RU"/>
    </w:rPr>
  </w:style>
  <w:style w:type="paragraph" w:styleId="651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table" w:styleId="652">
    <w:name w:val="Table Grid"/>
    <w:basedOn w:val="644"/>
    <w:uiPriority w:val="59"/>
    <w:pPr>
      <w:spacing w:after="0" w:line="240" w:lineRule="auto"/>
    </w:pPr>
    <w:rPr>
      <w:rFonts w:ascii="Calibri" w:hAnsi="Calibri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53">
    <w:name w:val="Hyperlink"/>
    <w:basedOn w:val="643"/>
    <w:uiPriority w:val="99"/>
    <w:unhideWhenUsed/>
    <w:rPr>
      <w:color w:val="0000ff"/>
      <w:u w:val="single"/>
    </w:rPr>
  </w:style>
  <w:style w:type="character" w:styleId="654">
    <w:name w:val="FollowedHyperlink"/>
    <w:basedOn w:val="643"/>
    <w:uiPriority w:val="99"/>
    <w:semiHidden/>
    <w:unhideWhenUsed/>
    <w:rPr>
      <w:color w:val="800080"/>
      <w:u w:val="single"/>
    </w:rPr>
  </w:style>
  <w:style w:type="paragraph" w:styleId="655" w:customStyle="1">
    <w:name w:val="xl66"/>
    <w:basedOn w:val="642"/>
    <w:pPr>
      <w:jc w:val="center"/>
      <w:spacing w:before="100" w:beforeAutospacing="1" w:after="100" w:afterAutospacing="1"/>
    </w:pPr>
  </w:style>
  <w:style w:type="paragraph" w:styleId="656" w:customStyle="1">
    <w:name w:val="xl67"/>
    <w:basedOn w:val="642"/>
    <w:pPr>
      <w:jc w:val="center"/>
      <w:spacing w:before="100" w:beforeAutospacing="1" w:after="100" w:afterAutospacing="1"/>
    </w:pPr>
    <w:rPr>
      <w:i/>
      <w:iCs/>
      <w:sz w:val="20"/>
      <w:szCs w:val="20"/>
    </w:rPr>
  </w:style>
  <w:style w:type="paragraph" w:styleId="657" w:customStyle="1">
    <w:name w:val="Обычный1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658" w:customStyle="1">
    <w:name w:val="xl68"/>
    <w:basedOn w:val="64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16"/>
      <w:szCs w:val="16"/>
    </w:rPr>
  </w:style>
  <w:style w:type="paragraph" w:styleId="659" w:customStyle="1">
    <w:name w:val="xl69"/>
    <w:basedOn w:val="64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</w:rPr>
  </w:style>
  <w:style w:type="paragraph" w:styleId="660" w:customStyle="1">
    <w:name w:val="Обычный2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661" w:customStyle="1">
    <w:name w:val="Обычный3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662" w:customStyle="1">
    <w:name w:val="ConsPlusCell"/>
    <w:uiPriority w:val="99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663" w:customStyle="1">
    <w:name w:val="ConsPlusNormal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664">
    <w:name w:val="Header"/>
    <w:basedOn w:val="642"/>
    <w:link w:val="665"/>
    <w:uiPriority w:val="99"/>
    <w:unhideWhenUsed/>
    <w:pPr>
      <w:tabs>
        <w:tab w:val="center" w:pos="4677" w:leader="none"/>
        <w:tab w:val="right" w:pos="9355" w:leader="none"/>
      </w:tabs>
    </w:pPr>
    <w:rPr>
      <w:rFonts w:ascii="Calibri" w:hAnsi="Calibri"/>
    </w:rPr>
  </w:style>
  <w:style w:type="character" w:styleId="665" w:customStyle="1">
    <w:name w:val="Верхний колонтитул Знак"/>
    <w:basedOn w:val="643"/>
    <w:link w:val="664"/>
    <w:uiPriority w:val="99"/>
    <w:rPr>
      <w:rFonts w:ascii="Calibri" w:hAnsi="Calibri" w:eastAsia="Times New Roman" w:cs="Times New Roman"/>
      <w:lang w:eastAsia="ru-RU"/>
    </w:rPr>
  </w:style>
  <w:style w:type="paragraph" w:styleId="666">
    <w:name w:val="Footer"/>
    <w:basedOn w:val="642"/>
    <w:link w:val="667"/>
    <w:uiPriority w:val="99"/>
    <w:unhideWhenUsed/>
    <w:pPr>
      <w:tabs>
        <w:tab w:val="center" w:pos="4677" w:leader="none"/>
        <w:tab w:val="right" w:pos="9355" w:leader="none"/>
      </w:tabs>
    </w:pPr>
    <w:rPr>
      <w:rFonts w:ascii="Calibri" w:hAnsi="Calibri"/>
    </w:rPr>
  </w:style>
  <w:style w:type="character" w:styleId="667" w:customStyle="1">
    <w:name w:val="Нижний колонтитул Знак"/>
    <w:basedOn w:val="643"/>
    <w:link w:val="666"/>
    <w:uiPriority w:val="99"/>
    <w:rPr>
      <w:rFonts w:ascii="Calibri" w:hAnsi="Calibri" w:eastAsia="Times New Roman" w:cs="Times New Roman"/>
      <w:lang w:eastAsia="ru-RU"/>
    </w:rPr>
  </w:style>
  <w:style w:type="paragraph" w:styleId="668" w:customStyle="1">
    <w:name w:val="xl65"/>
    <w:basedOn w:val="642"/>
    <w:pPr>
      <w:jc w:val="center"/>
      <w:spacing w:before="100" w:beforeAutospacing="1" w:after="100" w:afterAutospacing="1"/>
    </w:pPr>
    <w:rPr>
      <w:i/>
      <w:iCs/>
    </w:rPr>
  </w:style>
  <w:style w:type="paragraph" w:styleId="669" w:customStyle="1">
    <w:name w:val="msonormal"/>
    <w:basedOn w:val="642"/>
    <w:pPr>
      <w:spacing w:before="100" w:beforeAutospacing="1" w:after="100" w:afterAutospacing="1"/>
    </w:pPr>
  </w:style>
  <w:style w:type="paragraph" w:styleId="670" w:customStyle="1">
    <w:name w:val="xl70"/>
    <w:basedOn w:val="64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671" w:customStyle="1">
    <w:name w:val="xl71"/>
    <w:basedOn w:val="64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0"/>
      <w:szCs w:val="20"/>
    </w:rPr>
  </w:style>
  <w:style w:type="paragraph" w:styleId="672" w:customStyle="1">
    <w:name w:val="xl72"/>
    <w:basedOn w:val="642"/>
    <w:pPr>
      <w:jc w:val="center"/>
      <w:spacing w:before="100" w:beforeAutospacing="1" w:after="100" w:afterAutospacing="1"/>
      <w:shd w:val="clear" w:color="000000" w:fill="00b0f0"/>
    </w:pPr>
    <w:rPr>
      <w:sz w:val="20"/>
      <w:szCs w:val="20"/>
    </w:rPr>
  </w:style>
  <w:style w:type="paragraph" w:styleId="673" w:customStyle="1">
    <w:name w:val="xl73"/>
    <w:basedOn w:val="642"/>
    <w:pPr>
      <w:jc w:val="center"/>
      <w:spacing w:before="100" w:beforeAutospacing="1" w:after="100" w:afterAutospacing="1"/>
      <w:shd w:val="clear" w:color="000000" w:fill="00b0f0"/>
    </w:pPr>
    <w:rPr>
      <w:sz w:val="20"/>
      <w:szCs w:val="20"/>
    </w:rPr>
  </w:style>
  <w:style w:type="paragraph" w:styleId="674" w:customStyle="1">
    <w:name w:val="xl74"/>
    <w:basedOn w:val="642"/>
    <w:pPr>
      <w:jc w:val="center"/>
      <w:spacing w:before="100" w:beforeAutospacing="1" w:after="100" w:afterAutospacing="1"/>
    </w:pPr>
    <w:rPr>
      <w:sz w:val="20"/>
      <w:szCs w:val="20"/>
    </w:rPr>
  </w:style>
  <w:style w:type="paragraph" w:styleId="675" w:customStyle="1">
    <w:name w:val="xl75"/>
    <w:basedOn w:val="642"/>
    <w:pPr>
      <w:jc w:val="center"/>
      <w:spacing w:before="100" w:beforeAutospacing="1" w:after="100" w:afterAutospacing="1"/>
    </w:pPr>
    <w:rPr>
      <w:sz w:val="20"/>
      <w:szCs w:val="20"/>
    </w:rPr>
  </w:style>
  <w:style w:type="paragraph" w:styleId="676" w:customStyle="1">
    <w:name w:val="xl76"/>
    <w:basedOn w:val="64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677" w:customStyle="1">
    <w:name w:val="xl77"/>
    <w:basedOn w:val="642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678" w:customStyle="1">
    <w:name w:val="xl78"/>
    <w:basedOn w:val="64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20"/>
      <w:szCs w:val="20"/>
    </w:rPr>
  </w:style>
  <w:style w:type="paragraph" w:styleId="679" w:customStyle="1">
    <w:name w:val="xl79"/>
    <w:basedOn w:val="642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0"/>
      <w:szCs w:val="20"/>
    </w:rPr>
  </w:style>
  <w:style w:type="paragraph" w:styleId="680" w:customStyle="1">
    <w:name w:val="xl80"/>
    <w:basedOn w:val="642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681" w:customStyle="1">
    <w:name w:val="xl81"/>
    <w:basedOn w:val="642"/>
    <w:pPr>
      <w:jc w:val="center"/>
      <w:spacing w:before="100" w:beforeAutospacing="1" w:after="100" w:afterAutospacing="1"/>
      <w:pBdr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682" w:customStyle="1">
    <w:name w:val="xl82"/>
    <w:basedOn w:val="642"/>
    <w:pPr>
      <w:jc w:val="center"/>
      <w:spacing w:before="100" w:beforeAutospacing="1" w:after="100" w:afterAutospacing="1"/>
    </w:pPr>
    <w:rPr>
      <w:b/>
      <w:bCs/>
      <w:sz w:val="20"/>
      <w:szCs w:val="20"/>
    </w:rPr>
  </w:style>
  <w:style w:type="paragraph" w:styleId="683" w:customStyle="1">
    <w:name w:val="xl83"/>
    <w:basedOn w:val="64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684" w:customStyle="1">
    <w:name w:val="xl84"/>
    <w:basedOn w:val="642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685" w:customStyle="1">
    <w:name w:val="xl85"/>
    <w:basedOn w:val="64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0"/>
      <w:szCs w:val="20"/>
    </w:rPr>
  </w:style>
  <w:style w:type="paragraph" w:styleId="686" w:customStyle="1">
    <w:name w:val="xl86"/>
    <w:basedOn w:val="642"/>
    <w:pPr>
      <w:jc w:val="center"/>
      <w:spacing w:before="100" w:beforeAutospacing="1" w:after="100" w:afterAutospacing="1"/>
    </w:pPr>
    <w:rPr>
      <w:sz w:val="20"/>
      <w:szCs w:val="20"/>
    </w:rPr>
  </w:style>
  <w:style w:type="paragraph" w:styleId="687" w:customStyle="1">
    <w:name w:val="xl63"/>
    <w:basedOn w:val="642"/>
    <w:pPr>
      <w:spacing w:before="100" w:beforeAutospacing="1" w:after="100" w:afterAutospacing="1"/>
    </w:pPr>
  </w:style>
  <w:style w:type="paragraph" w:styleId="688" w:customStyle="1">
    <w:name w:val="xl64"/>
    <w:basedOn w:val="64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689" w:customStyle="1">
    <w:name w:val="Table Paragraph"/>
    <w:basedOn w:val="642"/>
    <w:uiPriority w:val="1"/>
    <w:qFormat/>
    <w:pPr>
      <w:jc w:val="center"/>
      <w:spacing w:before="73"/>
      <w:widowControl w:val="off"/>
    </w:pPr>
    <w:rPr>
      <w:lang w:val="en-US"/>
    </w:rPr>
  </w:style>
  <w:style w:type="paragraph" w:styleId="690">
    <w:name w:val="No Spacing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paragraph" w:styleId="691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692" w:customStyle="1">
    <w:name w:val="Письмо"/>
    <w:basedOn w:val="642"/>
    <w:pPr>
      <w:ind w:firstLine="720"/>
      <w:jc w:val="both"/>
      <w:spacing w:line="320" w:lineRule="exact"/>
    </w:pPr>
    <w:rPr>
      <w:sz w:val="28"/>
      <w:szCs w:val="28"/>
    </w:rPr>
  </w:style>
  <w:style w:type="paragraph" w:styleId="693">
    <w:name w:val="Normal (Web)"/>
    <w:basedOn w:val="642"/>
    <w:uiPriority w:val="99"/>
    <w:semiHidden/>
    <w:unhideWhenUsed/>
    <w:pPr>
      <w:spacing w:before="100" w:beforeAutospacing="1" w:after="100" w:afterAutospacing="1"/>
    </w:pPr>
  </w:style>
  <w:style w:type="character" w:styleId="694" w:customStyle="1">
    <w:name w:val="js-phone-number"/>
    <w:basedOn w:val="643"/>
  </w:style>
  <w:style w:type="character" w:styleId="695" w:customStyle="1">
    <w:name w:val="Неразрешенное упоминание1"/>
    <w:basedOn w:val="643"/>
    <w:uiPriority w:val="99"/>
    <w:semiHidden/>
    <w:unhideWhenUsed/>
    <w:rPr>
      <w:color w:val="605e5c"/>
      <w:shd w:val="clear" w:color="auto" w:fill="e1dfdd"/>
    </w:rPr>
  </w:style>
  <w:style w:type="character" w:styleId="696" w:customStyle="1">
    <w:name w:val="Неразрешенное упоминание2"/>
    <w:basedOn w:val="643"/>
    <w:uiPriority w:val="99"/>
    <w:semiHidden/>
    <w:unhideWhenUsed/>
    <w:rPr>
      <w:color w:val="605e5c"/>
      <w:shd w:val="clear" w:color="auto" w:fill="e1dfdd"/>
    </w:rPr>
  </w:style>
  <w:style w:type="character" w:styleId="697" w:customStyle="1">
    <w:name w:val="Unresolved Mention"/>
    <w:basedOn w:val="643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s://&#1084;&#1080;&#1085;&#1101;&#1082;&#1086;04.&#1088;&#1092;/" TargetMode="External"/><Relationship Id="rId11" Type="http://schemas.openxmlformats.org/officeDocument/2006/relationships/hyperlink" Target="https://&#1084;&#1080;&#1085;&#1101;&#1082;&#1086;04.&#1088;&#1092;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43FE4-A661-4FE3-9BAA-CC7BE9D2A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Маташев Владимир Алексеевич</cp:lastModifiedBy>
  <cp:revision>21</cp:revision>
  <dcterms:created xsi:type="dcterms:W3CDTF">2023-04-25T12:20:00Z</dcterms:created>
  <dcterms:modified xsi:type="dcterms:W3CDTF">2026-10-16T03:48:24Z</dcterms:modified>
</cp:coreProperties>
</file>