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13.12.2024 N 3732-р</w:t>
              <w:br/>
              <w:t xml:space="preserve">(ред. от 19.12.2025)</w:t>
              <w:br/>
              <w:t xml:space="preserve">&lt;Об утверждении индивидуальной программы социально-экономического развития Республики Алтай на 2025 - 2030 годы&gt;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13 декабря 2024 г. N 3732-р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19.12.2025 N 3908-р)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прилагаемую индивидуальную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социально-экономического развития Республики Алтай на 2025 - 2030 годы (далее - индивидуальная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Считать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приоритетной задачей общегосударственного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Финансовое обеспечение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осуществляется Минэкономразвития России в пределах бюджетных ассигнований, предусмотренных в федеральном бюджете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Минэкономразвития России: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взаимодействие с Правительством Республики Алтай по вопросам реализации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ежегодно, до 15 марта года, следующего за отчетным годом, в Правительство Российской Федерации доклад о ходе реализации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Минфину России представлять ежеквартально, до 20-го числа первого месяца, следующего за отчетным кварталом, в Минэкономразвития России данные по целевому показателю "Темп роста налоговых и неналоговых доходов консолидированного бюджета субъекта Российской Федерации", предусмотренному </w:t>
      </w:r>
      <w:hyperlink w:history="0" w:anchor="P127" w:tooltip="ЦЕЛЕВЫЕ ПОКАЗАТЕЛИ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индивидуальной программе.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Рекомендовать Правительству Республики Алтай: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предусматривать в бюджете Республики Алтай необходимые бюджетные ассигнования на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средства, предусмотренные на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, направлять на поддержку инвестиционных проектов, у получателей средств которых отсутствует возможность получать иные федеральные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ежеквартально, до 20-го числа первого месяца, следующего за отчетным кварталом, в Минэкономразвития России отчет о ходе реализации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ежегодно, до 20 февраля года, следующего за отчетным годом, в Минэкономразвития России отчет о ходе реализации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совместно с территориальными органами Казначейства России казначейское сопровождение бюджетных ассигнований на реализацию мероприятий индивидуальной </w:t>
      </w:r>
      <w:hyperlink w:history="0" w:anchor="P37" w:tooltip="ИНДИВИДУАЛЬ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, в том числе доведение средств федерального бюджета до конечного получателя субсидий (юридических лиц и индивидуальных предпринимателей).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декабря 2024 г. N 3732-р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ИНДИВИДУАЛЬНАЯ ПРОГРАММА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</w:t>
      </w:r>
    </w:p>
    <w:p>
      <w:pPr>
        <w:pStyle w:val="2"/>
        <w:jc w:val="center"/>
      </w:pPr>
      <w:r>
        <w:rPr>
          <w:sz w:val="24"/>
        </w:rPr>
        <w:t xml:space="preserve">НА 2025 - 2030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19.12.2025 N 3908-р)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Республика Алтай входит в состав Сибирского федерального округа, граничит на юге с Монголией и Китайской Народной Республикой, на юго-западе - с Республикой Казахстан.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состоянию на 1 января 2024 г. в Республике Алтай проживает 210,8 тыс. человек. За последние 5 лет численность населения сокращалась на 0,1 процента в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Территория Республики Алтай характеризуется неблагоприятными природно-климатическими условиями. Половина площади региона относится к территориям Крайнего Севера и приравненным к ним местностям.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Минерально-сырьевая база региона разнообразна, имеются запасы железных и марганцевых руд, ртути, молибдена, меди, золота, серебра и каменного угля. При этом минерально-сырьевой потенциал Республики Алтай практически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Республика Алтай располагает одной из самых развитых сетей особо охраняемых природных территорий в Российской Федерации, обладает стратегическим запасом пресной воды, более 65 процентов территории занимают леса. Уникальный природно-климатический комплекс подтверждает статус "экологической столицы"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Основными социально-экономическими показателями Республики Алтай за 2020 - 2023 годы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темп роста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за 2023 год - 302,9 процента к 2020 году (1-е место в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темп роста реального среднедушевого денежного дохода населения - 116,6 процента к 2020 году (21-е место в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бедности - 16,5 процента (78-е место в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безработицы - 8,9 процента (80-е место в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занятых в сфере малого и среднего предпринимательства выросла на 42 процента, с 28,3 тыс. человек в 2020 году до 40,1 тыс. человек в 2023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Основу экономики Республики Алтай составляют непроизводственные отрасли (бюджетный сектор - 31 процент, торговля - 13,1 процента).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Существенную роль в экономике Республики Алтай играет поддержка микропредприятий. За 2020 - 2023 годы различными фондами поддержки предпринимательства выдано 1080 займов на 1,5 млрд. рублей, 106 гарантий, сумма поручительств составила 110,5 млн.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Треть налоговых поступлений в бюджет Республики Алтай обеспечивает бюджетный сектор. Сельское хозяйство дает менее 3 процентов общего объема налоговых поступлений. Доля собственных доходов Республики Алтай растет, однако это значение остается одним из наиболее низких среди субъектов Российской Федерации (78-е место в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2019 - 2023 годах в экономику Республики Алтай привлечено 131 млрд. рублей инвестиций в основной капитал. Ежегодный объем инвестиций увеличился в 3,3 раза - до 48,7 млрд. рублей в 2023 году. Доля частных капиталовложений в структуре инвестиций выросла с 78 процентов до 91,6 процента. По итогам 2022 года доля валовой добавленной стоимости туристской индустрии в валовом региональном продукте составила 7,5 процента (6,8 млрд. рублей), что в 3 раза выше среднероссийского значения. Имеющиеся туристско-рекреационные ресурсы позволяют развивать на территории Республики Алтай практически все виды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2023 год туристский поток составил 2,64 млн. посещений, что на 5,8 процента больше, чем в 2022 году. Количество туристских поездок в Республику Алтай выросло более чем на 70 процентов с 2019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Ведется работа по снижению фактора сезонности в туризме путем развития горнолыжного, спортивного и оздоровительного видов туризма. Реализуются крупные инвестиционные проекты, направленные на организацию качественной инфраструктуры для отдыха, такие как горнолыжные курорты "Манжерок" и "Телецкий".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Ключевые проблемы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Алтай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Республики Алтай характерна низкопроизводительная и слабо диверсифицированная экономика.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Валовой региональный продукт на душу населения в 2022 году составлял 434,6 тыс. рублей, что в 2,2 раза меньше среднероссийского значения (71-е место по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Производительность труда в Республике Алтай в 2 раза ниже средней по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регионе наблюдаются ежегодное снижение сельскохозяйственного производства - основной производственной отрасли региона, а также отсутствие сети крупных предприятий, которые могли бы стать основными плательщиками налогов в бюджет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Занятость в Республике Алтай обеспечивают бюджетный сектор и сельское хозяйство, где заработные платы ниже, чем в среднем по региону.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безработицы в Республике Алтай остается одним из самых высоких в стране - 8,9 процента в 2023 году (по методологии Международной организации труда), что превышает среднероссийское значение в 2,8 раза.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в регионе наблюдаются высокий уровень трудовой миграции, рост дефицита кадров в бюджетном секторе, высокий износ основных фондов.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сложившихся внешнеполитических условиях мараловодческие предприятия Республики Алтай столкнулись с трудностями при экспорте пантовой продукции в Республику Корея, которая в настоящее время является единственным рынком сбыта.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Основными проблемами и сдерживающими факторами эффективного развития туристской отрасли Республики Алтай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низкая транспортная доступность;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неравномерность распределения туристского потока по территории региона и выраженная сезонность;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дефицит всесезонных объектов туристской инфраструктуры и низкий уровень обустройства туристских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высокая антропогенная нагрузка на окружающую среду в местах роста туристского потока и деградация рекреационных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скопление мусора, отсутствие мощностей по переработке твердых бытовых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Республика Алтай характеризуется низкой транспортной доступностью и связанностью с другими территориями Российской Федерации из-за отсутствия постоянного железнодорожного сообщения, низким уровнем развития сети автомобильных дорог. Существующая пропускная мощность аэропорта г. Горно-Алтайска является недостаточной. Пассажиропоток по итогам 2023 года составил 429,3 тыс. пассажиров при установленной мощности 80 - 90 тыс. пассажиров в год. Ежедневные прямые рейсы доступны только в г. г. Москву и Новосибирск.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Республике Алтай отмечается низкая обеспеченность населения жильем (25,2 кв. метра на одного жителя, что ниже среднероссийского уровня - 28,8 кв. метра). Обеспеченность всеми видами благоустройства в 1,8 раза ниже среднероссийского показателя. Доля площади благоустроенных жилых помещений по итогам 2023 года составила 40 процентов (в Российской Федерации - 73,1 процента).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бедности в Республике Алтай превышает среднероссийское значение в 1,9 раза. В сложившейся структуре занятости на менее доходные отрасли (образование, здравоохранение, государственное управление и сельское хозяйство) приходится около 50 процентов занятых в экономике Республики Алтай (в среднем по Российской Федерации - 25 процентов). В регионе низкий уровень среднедушевого дохода населения, который по итогам 2023 года составил 34244 рубля, что в 1,6 раз ниже среднероссийского показателя.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Цели и направления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Республики Алтай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Целью социально-экономического развития Республики Алтай является повышение качества жизни населения на основе формирования конкурентоспособной экономики с высоким инвестиционным потенциалом.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Целью индивидуальной программы социально-экономического развития Республики Алтай на 2025 - 2030 годы (далее - индивидуальная программа) является создание условий для обеспечения опережающего социально-экономического развития Республики Алтай на основе эффективного использования ее экономического потенциала и повышения конкурентоспособности экономики региона.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Достижению целевых показателей социально-экономического развития Республики Алтай согласно </w:t>
      </w:r>
      <w:hyperlink w:history="0" w:anchor="P127" w:tooltip="ЦЕЛЕВЫЕ ПОКАЗАТЕЛИ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будет содействовать реализация мероприятий индивидуальной программы по перечню согласно </w:t>
      </w:r>
      <w:hyperlink w:history="0" w:anchor="P200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(далее - мероприятия). Указанные целевые показатели имеют аналитическое отражение в индивидуальной программе.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Ключевыми направлениями социально-экономического развития Республики Алтай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роста объема производства в агропромышленном комплексе за счет развития мясомолочного направления сельского хозяйства, организации глубокой переработки сельскохозяйственной продукции и производства качественной пищевой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в Республике Алтай современного конкурентоспособного туристско-рекреационного комплекса;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привлекательных условий для развития субъектов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комплексное развитие транспортной, энергетической и инженерной инфраструктур.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Мероприятия в рамках выделенных направлений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мероприятий осуществляется главным распорядителем средств федерального бюджета - ответственным исполнителем мероприятий Министерством экономического развития Российской Федерации в рамках федерального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"Развитие субъектов Российской Федерации и отдельных территорий"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федерального бюджета направлены на реализацию мероприятий, исключающих дублирование существующих федеральных мер поддержки в рамках отраслевых направлений.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опережающих темпов экономического развития следует предусмотреть создание и развитие мощностей по производству конкурентоспособной продукции на основе переработки местного сырья, развитие туристской инфраструктуры, поддержку субъектов малого и среднего предпринимательства, создание условий для преодоления дефицита квалифицированных кадров в туризме и по рабочим профессиям.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Стимулирование развития сельского хозяйства планируется осуществлять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молочного скотоводства, включающее строительство (создание) и оснащение молочных ферм (комплексов) от 200 голов с законченным циклом (переработкой), а также откормочных площадок, животноводческих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рыбоводства и пчеловодства;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отраслей кормопроизводства за счет вовлечения в сельскохозяйственный оборот новых площадей и проведения мелиоративных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возмещение части затрат на техническую и технологическую модернизацию сельскохозяйственной техники для повышения эффективности и интенсивности сельскохозяйственного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(развитие) объектов для хранения, заготовки и переработки продукции из местного сырья, в том числе для целей экспорта.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льготных займов, поручительств, а также возмещение затрат на приобретение оборудования обеспечат поддержку субъектов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развития туризма планируется реализовать комплекс следующих мероприятий, направленных на формирование и развитие конкурентоспособного туристского продукта Республики Алтай: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поддержка проектов по развитию инфраструктуры туризма, а также расширение номерного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маркетинговой стратегии бренда "Горный Алтай" и туристских возможностей Республики Алтай, в том числе за счет эффективного взаимодействия с туроператорами;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календаря событийных мероприятий Республики Алтай, внедрение технологий и стандартов гостеприимства.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реализации индивидуальной программы планируются комплексная модернизация и развитие жилищно-коммунальной инфраструктуры.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увеличения туристского потока в Республику Алтай будет продолжено субсидирование авиаперевозчиков по приоритетным направлениям.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целью развития инвестиционного потенциала в сфере экспорта туристских услуг для Республики Алтай имеет важное значение проект по строительству международного терминала аэропорта г. Горно-Алтайска. Открытие в указанном аэропорту пункта пропуска через государственную границу Российской Федерации станет фактором поступательного развития бизнеса в регионе, повышения конкурентоспособности производимой продукции. Будут повышены авиационная мобильность населения и доступность Республики Алтай для посещения иностранными туристами, обеспечена устойчивая транспортная связь региона с перспективными центрами экономического роста.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Проблему нехватки кадров в туризме планируется решать путем создания регионального центра аттестации инструкторов-проводников, обучения специалистов сферы туризма, создания учебно-производственных комбинатов при образовательных организациях.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индивидуальной программе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Республики Алтай на 2025 - 2030 годы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7" w:name="P127"/>
    <w:bookmarkEnd w:id="127"/>
    <w:p>
      <w:pPr>
        <w:pStyle w:val="2"/>
        <w:jc w:val="center"/>
      </w:pPr>
      <w:r>
        <w:rPr>
          <w:sz w:val="24"/>
        </w:rPr>
        <w:t xml:space="preserve">ЦЕЛЕВЫЕ ПОКАЗАТЕЛИ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19.12.2025 N 3908-р)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835"/>
        <w:gridCol w:w="1304"/>
        <w:gridCol w:w="850"/>
        <w:gridCol w:w="794"/>
        <w:gridCol w:w="737"/>
        <w:gridCol w:w="624"/>
        <w:gridCol w:w="737"/>
        <w:gridCol w:w="680"/>
      </w:tblGrid>
      <w:tr>
        <w:tblPrEx>
          <w:tblBorders>
            <w:insideV w:val="single" w:sz="4"/>
          </w:tblBorders>
        </w:tblPrEx>
        <w:tc>
          <w:tcPr>
            <w:gridSpan w:val="2"/>
            <w:tcW w:w="3345" w:type="dxa"/>
            <w:vAlign w:val="center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Целевой показатель</w:t>
            </w:r>
          </w:p>
        </w:tc>
        <w:tc>
          <w:tcPr>
            <w:tcW w:w="130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2020 год (базовый)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737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737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680" w:type="dxa"/>
            <w:vAlign w:val="center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году, 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304,4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305,8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307,9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Темп роста (индекс роста) реального среднедушевого денежного дохода населения к 2020 году, 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151,9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бедности, 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10,7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безработицы, 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6,2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Темп роста налоговых и неналоговых доходов консолидированного бюджета субъекта Российской Федерации, 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 </w:t>
            </w:r>
            <w:hyperlink w:history="0" w:anchor="P186" w:tooltip="&lt;*&gt; Средний темп роста в 2020 - 2023 годах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gridSpan w:val="6"/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среднего значения по группе субъектов Российской Федерации </w:t>
            </w:r>
            <w:hyperlink w:history="0" w:anchor="P187" w:tooltip="&lt;**&gt; Субъекты Российской Федерации - получатели дотаций на выравнивание бюджетной обеспеченности субъектов Российской Федерации. Фактические данные о средних значениях по группе субъектов Российской Федерации определяются исходя из информации об исполнении консолидированных бюджетов субъектов Российской Федерации, представляемой Казначейством России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Средний темп роста в 2020 - 2023 годах.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Субъекты Российской Федерации - получатели дотаций на выравнивание бюджетной обеспеченности субъектов Российской Федерации. Фактические данные о средних значениях по группе субъектов Российской Федерации определяются исходя из информации об исполнении консолидированных бюджетов субъектов Российской Федерации, представляемой Казначейством России.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Целевые показатели "Уровень бедности" и "Уровень безработицы" за 2020 год пересчитаны Росстатом.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индивидуальной программе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Республики Алтай на 2025 - 2030 годы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0" w:name="P200"/>
    <w:bookmarkEnd w:id="20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ИНДИВИДУАЛЬНОЙ ПРОГРАММЫ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</w:t>
      </w:r>
    </w:p>
    <w:p>
      <w:pPr>
        <w:pStyle w:val="2"/>
        <w:jc w:val="center"/>
      </w:pPr>
      <w:r>
        <w:rPr>
          <w:sz w:val="24"/>
        </w:rPr>
        <w:t xml:space="preserve">НА 2025 - 2030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Правительства РФ от 19.12.2025 N 3908-р)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2233"/>
        <w:gridCol w:w="737"/>
        <w:gridCol w:w="1175"/>
        <w:gridCol w:w="1020"/>
        <w:gridCol w:w="340"/>
        <w:gridCol w:w="713"/>
        <w:gridCol w:w="797"/>
        <w:gridCol w:w="2211"/>
        <w:gridCol w:w="1134"/>
        <w:gridCol w:w="1134"/>
        <w:gridCol w:w="1191"/>
        <w:gridCol w:w="1134"/>
        <w:gridCol w:w="1134"/>
        <w:gridCol w:w="113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2767" w:type="dxa"/>
            <w:vAlign w:val="center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737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5"/>
            <w:tcW w:w="4045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исполнитель, финансовое обеспечение (федеральный бюджет (ФБ), консолидированный бюджет Республики Алтай (КРБ))</w:t>
            </w:r>
          </w:p>
        </w:tc>
        <w:tc>
          <w:tcPr>
            <w:tcW w:w="2211" w:type="dxa"/>
            <w:vAlign w:val="center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Целевые показатели эффективности, единица измерения (влияние на мероприятие - прямое или косвенное)</w:t>
            </w:r>
          </w:p>
        </w:tc>
        <w:tc>
          <w:tcPr>
            <w:gridSpan w:val="6"/>
            <w:tcW w:w="6861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целевых показателей эффективности (нарастающим итогом)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5"/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13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13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19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13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  <w:tc>
          <w:tcPr>
            <w:tcW w:w="113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 год</w:t>
            </w:r>
          </w:p>
        </w:tc>
        <w:tc>
          <w:tcPr>
            <w:tcW w:w="1134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 год</w:t>
            </w:r>
          </w:p>
        </w:tc>
      </w:tr>
      <w:tr>
        <w:tc>
          <w:tcPr>
            <w:gridSpan w:val="15"/>
            <w:tcW w:w="166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Сельское хозяйство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субсидии на развитие и модернизацию материально-технической базы сельскохозяйственных предприятий и организаций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136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1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gridSpan w:val="2"/>
            <w:tcW w:w="13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2130,3</w:t>
            </w:r>
          </w:p>
        </w:tc>
        <w:tc>
          <w:tcPr>
            <w:tcW w:w="7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2109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привлеченных внебюджетных инвестиций в основной капитал,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1310,54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1601,07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333,33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63,75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433,34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gridSpan w:val="2"/>
            <w:tcW w:w="136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площадь орошаемых посевных земель, гектаров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приобретенной сельскохозяйственной техники,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выпуска сельскохозяйственной продукции,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объема готовой продукции,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сельскохозяйственных объектов, на которых проведены строительные работы, реконструкция и (или) капитальный ремонт,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продуктивности коров на молочно-товарных фермах,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кормовой базы,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Малый и средний бизнес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Финансовая поддержка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752,53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745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7,53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привлеченных внебюджетных инвестиций в основной капитал,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101,01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106,07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106,06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161,62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176,77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Развитие туризма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Развитие туристской инфраструктуры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единиц (прямое влияние)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6522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2638,38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2612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привлеченных внебюджетных инвестиций в основной капитал,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29388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641,41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474,76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449,49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349,5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1572,07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3437,35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4834,21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354,54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368,68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площадь благоустроенной территории, тыс. кв. метров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пассажиропоток по межрегиональным направлениям, тыс. человек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туристских поездок, тыс.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процентов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90,91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Подготовка кадров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учебно-производственных комбинатов на базе образовательных организаций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учебно-производственных комбинатов, единиц (прямое влияние)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121,21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и оснащение быстровозводимого модульного сооружения под учебные классы бюджетного профессионального образовательного учреждения Республики Алтай "Горно-Алтайский государственный политехнический колледж имени М.З. Гнездилова"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60,61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и оснащенных быстровозводимых модульных сооружений под учебные классы,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Подготовка кадров для туристской отрасли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1,97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5,05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5,05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специалистов, прошедших программы повышения квалификации, тыс. человек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Жилищно-коммунальная инфраструктура</w:t>
            </w:r>
          </w:p>
        </w:tc>
      </w:tr>
      <w:t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Комплексная модернизация и развитие жилищно-коммунальной инфраструктуры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gridSpan w:val="5"/>
            <w:tcW w:w="4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Правительство Республики Алтай</w:t>
            </w:r>
          </w:p>
        </w:tc>
        <w:tc>
          <w:tcPr>
            <w:gridSpan w:val="7"/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8,43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307,07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15,15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ввод объектов теплоснабжения, МВт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11,63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120,2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  <w:tr>
        <w:tc>
          <w:tcPr>
            <w:gridSpan w:val="2"/>
            <w:tcW w:w="27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Итого по индивидуальной программе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 годы</w:t>
            </w:r>
          </w:p>
        </w:tc>
        <w:tc>
          <w:tcPr>
            <w:tcW w:w="1175" w:type="dxa"/>
            <w:vAlign w:val="center"/>
            <w:tcBorders>
              <w:top w:val="single" w:sz="4"/>
              <w:left w:val="nil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4"/>
            <w:tcW w:w="2870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млн. рублей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новых рабочих мест,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6776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1020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053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97" w:type="dxa"/>
            <w:vAlign w:val="center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привлеченных внебюджетных инвестиций в основной капитал,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10375,28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17657,63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21520,51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25502,21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28489,04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31080,07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2025 - 2030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6060,6</w:t>
            </w:r>
          </w:p>
        </w:tc>
        <w:tc>
          <w:tcPr>
            <w:gridSpan w:val="2"/>
            <w:tcW w:w="105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</w:t>
            </w:r>
          </w:p>
        </w:tc>
        <w:tc>
          <w:tcPr>
            <w:tcW w:w="79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 налоговых и неналоговых отчислений в бюджеты всех уровней, млн. рублей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1590,19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2797,63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3485,73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4921,84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1010,1</w:t>
            </w:r>
          </w:p>
        </w:tc>
        <w:tc>
          <w:tcPr>
            <w:gridSpan w:val="2"/>
            <w:tcW w:w="105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ввод объектов теплоснабжения, МВт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11,63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муниципальных образований, в которых проведены мероприятия по созданию объектов инженерной инфраструктуры в целях повышения туристской привлекательности, процентов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90,91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приобретенной сельскохозяйственной техники,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и оснащенных быстровозводимых модульных сооружений под учебные классы,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сельскохозяйственных объектов, на которых проведены строительные работы, реконструкция и (или) капитальный ремонт,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учебно-производственных комбинатов,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специалистов, прошедших программы повышения квалификации, тыс. человек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пассажиропоток по межрегиональным направлениям, тыс. человек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площадь благоустроенной территории, тыс. кв. метров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площадь орошаемых посевных земель, гектаров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выпуска сельскохозяйственной продукции,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расширение кормовой базы,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объема готовой продукции,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количество туристских поездок, тыс. единиц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</w:t>
            </w:r>
          </w:p>
        </w:tc>
      </w:tr>
      <w:t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продуктивности коров на молочно-товарных фермах, процентов к предыдущему году (прямое)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15"/>
            <w:tcW w:w="16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Правительства РФ от 19.12.2025 N 3908-р)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13.12.2024 N 3732-р</w:t>
            <w:br/>
            <w:t>(ред. от 19.12.2025)</w:t>
            <w:br/>
            <w:t>&lt;Об утверждении индивидуальной программы социа...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13.12.2024 N 3732-р</w:t>
            <w:br/>
            <w:t>(ред. от 19.12.2025)</w:t>
            <w:br/>
            <w:t>&lt;Об утверждении индивидуальной программы социа...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13.12.2024 N 3732-р
(ред. от 19.12.2025)
&lt;Об утверждении индивидуальной программы социально-экономического развития Республики Алтай на 2025 - 2030 годы&gt;</dc:title>
  <dcterms:created xsi:type="dcterms:W3CDTF">2026-02-12T10:19:51Z</dcterms:created>
</cp:coreProperties>
</file>