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439C" w14:textId="5DD68791" w:rsidR="00F843DE" w:rsidRPr="00CA0AD9" w:rsidRDefault="00F843DE" w:rsidP="00F843DE">
      <w:pPr>
        <w:tabs>
          <w:tab w:val="left" w:pos="5310"/>
        </w:tabs>
        <w:spacing w:after="0"/>
        <w:jc w:val="center"/>
        <w:rPr>
          <w:rFonts w:ascii="Times New Roman" w:hAnsi="Times New Roman" w:cs="Times New Roman"/>
          <w:b/>
          <w:bCs/>
          <w:sz w:val="28"/>
          <w:szCs w:val="28"/>
        </w:rPr>
      </w:pPr>
      <w:r>
        <w:rPr>
          <w:rFonts w:ascii="Times New Roman" w:hAnsi="Times New Roman" w:cs="Times New Roman"/>
          <w:b/>
          <w:bCs/>
          <w:sz w:val="28"/>
          <w:szCs w:val="28"/>
        </w:rPr>
        <w:t>Информация о развитии сферы туристской индустрии Республики Алтай в 202</w:t>
      </w:r>
      <w:r w:rsidR="00692D1A">
        <w:rPr>
          <w:rFonts w:ascii="Times New Roman" w:hAnsi="Times New Roman" w:cs="Times New Roman"/>
          <w:b/>
          <w:bCs/>
          <w:sz w:val="28"/>
          <w:szCs w:val="28"/>
        </w:rPr>
        <w:t>3</w:t>
      </w:r>
      <w:r>
        <w:rPr>
          <w:rFonts w:ascii="Times New Roman" w:hAnsi="Times New Roman" w:cs="Times New Roman"/>
          <w:b/>
          <w:bCs/>
          <w:sz w:val="28"/>
          <w:szCs w:val="28"/>
        </w:rPr>
        <w:t xml:space="preserve"> году</w:t>
      </w:r>
    </w:p>
    <w:p w14:paraId="7C406947" w14:textId="77777777" w:rsidR="008C6CCA" w:rsidRPr="002311CC" w:rsidRDefault="008C6CCA" w:rsidP="00C013F3">
      <w:pPr>
        <w:autoSpaceDE w:val="0"/>
        <w:autoSpaceDN w:val="0"/>
        <w:adjustRightInd w:val="0"/>
        <w:spacing w:after="0"/>
        <w:jc w:val="both"/>
        <w:outlineLvl w:val="0"/>
        <w:rPr>
          <w:rFonts w:ascii="Times New Roman" w:eastAsiaTheme="minorHAnsi" w:hAnsi="Times New Roman" w:cs="Times New Roman"/>
          <w:sz w:val="28"/>
          <w:szCs w:val="28"/>
        </w:rPr>
      </w:pPr>
    </w:p>
    <w:p w14:paraId="59615E5C" w14:textId="77777777" w:rsidR="00C1644E" w:rsidRPr="002311CC" w:rsidRDefault="00D06B3C" w:rsidP="00C013F3">
      <w:pPr>
        <w:autoSpaceDE w:val="0"/>
        <w:autoSpaceDN w:val="0"/>
        <w:adjustRightInd w:val="0"/>
        <w:spacing w:after="0"/>
        <w:ind w:firstLine="540"/>
        <w:contextualSpacing/>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Государственная программа «</w:t>
      </w:r>
      <w:r w:rsidR="00C1644E" w:rsidRPr="002311CC">
        <w:rPr>
          <w:rFonts w:ascii="Times New Roman" w:eastAsiaTheme="minorHAnsi" w:hAnsi="Times New Roman" w:cs="Times New Roman"/>
          <w:sz w:val="28"/>
          <w:szCs w:val="28"/>
        </w:rPr>
        <w:t>Развитие внутреннего и въездного туризма</w:t>
      </w:r>
      <w:r w:rsidRPr="002311CC">
        <w:rPr>
          <w:rFonts w:ascii="Times New Roman" w:eastAsiaTheme="minorHAnsi" w:hAnsi="Times New Roman" w:cs="Times New Roman"/>
          <w:sz w:val="28"/>
          <w:szCs w:val="28"/>
        </w:rPr>
        <w:t xml:space="preserve">» (далее - госпрограмма) направлена </w:t>
      </w:r>
      <w:r w:rsidR="00C1644E" w:rsidRPr="002311CC">
        <w:rPr>
          <w:rFonts w:ascii="Times New Roman" w:eastAsiaTheme="minorHAnsi" w:hAnsi="Times New Roman" w:cs="Times New Roman"/>
          <w:sz w:val="28"/>
          <w:szCs w:val="28"/>
        </w:rPr>
        <w:t xml:space="preserve">на </w:t>
      </w:r>
      <w:r w:rsidR="001C4B61" w:rsidRPr="002311CC">
        <w:rPr>
          <w:rFonts w:ascii="Times New Roman" w:eastAsiaTheme="minorHAnsi" w:hAnsi="Times New Roman" w:cs="Times New Roman"/>
          <w:sz w:val="28"/>
          <w:szCs w:val="28"/>
        </w:rPr>
        <w:t>достижение цел</w:t>
      </w:r>
      <w:r w:rsidR="00C1644E" w:rsidRPr="002311CC">
        <w:rPr>
          <w:rFonts w:ascii="Times New Roman" w:eastAsiaTheme="minorHAnsi" w:hAnsi="Times New Roman" w:cs="Times New Roman"/>
          <w:sz w:val="28"/>
          <w:szCs w:val="28"/>
        </w:rPr>
        <w:t>и – «создание условий для повышения конкурентоспособности туристского рынка Республики Алтай, удовлетворяющего потребностям российских и иностранных граждан в качественных туристских услугах».</w:t>
      </w:r>
    </w:p>
    <w:p w14:paraId="32488FF5" w14:textId="675BC906" w:rsidR="00504B11" w:rsidRPr="002311CC" w:rsidRDefault="00504B11" w:rsidP="00504B11">
      <w:pPr>
        <w:autoSpaceDE w:val="0"/>
        <w:autoSpaceDN w:val="0"/>
        <w:adjustRightInd w:val="0"/>
        <w:spacing w:after="0"/>
        <w:ind w:firstLine="540"/>
        <w:contextualSpacing/>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Всего в структуре государственной программы предусмотрено 5 структурных элементов:</w:t>
      </w:r>
    </w:p>
    <w:p w14:paraId="24C77635" w14:textId="7094A906" w:rsidR="00504B11" w:rsidRPr="002311CC" w:rsidRDefault="00504B11" w:rsidP="00504B11">
      <w:pPr>
        <w:autoSpaceDE w:val="0"/>
        <w:autoSpaceDN w:val="0"/>
        <w:adjustRightInd w:val="0"/>
        <w:spacing w:after="0"/>
        <w:ind w:firstLine="540"/>
        <w:contextualSpacing/>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3 региональных проекта: «Развитие туристической инфраструктуры», «Реализация индивидуальной программы социально-экономического развития Республики Алтай в сфере туризма», «Развитие инфраструктуры туристско-рекреационных кластеров».</w:t>
      </w:r>
    </w:p>
    <w:p w14:paraId="1528AADF" w14:textId="753F7A30" w:rsidR="00504B11" w:rsidRPr="002311CC" w:rsidRDefault="00504B11" w:rsidP="00504B11">
      <w:pPr>
        <w:autoSpaceDE w:val="0"/>
        <w:autoSpaceDN w:val="0"/>
        <w:adjustRightInd w:val="0"/>
        <w:spacing w:after="0"/>
        <w:ind w:firstLine="540"/>
        <w:contextualSpacing/>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2 комплекса процессных мероприятий: «Позиционирование Республики Алтай как благоприятного региона на внутреннем и мировом туристских рынках», «Создание условий для реализации государственной программы Республики Алтай «Развитие внутреннего и въездного туризма». </w:t>
      </w:r>
    </w:p>
    <w:p w14:paraId="3CB71722" w14:textId="58F7DEF9" w:rsidR="00D06B3C" w:rsidRPr="002311CC" w:rsidRDefault="00D06B3C" w:rsidP="00C013F3">
      <w:pPr>
        <w:autoSpaceDE w:val="0"/>
        <w:autoSpaceDN w:val="0"/>
        <w:adjustRightInd w:val="0"/>
        <w:spacing w:after="0"/>
        <w:ind w:firstLine="540"/>
        <w:contextualSpacing/>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На реализацию государственной программы в 20</w:t>
      </w:r>
      <w:r w:rsidR="00A3216F" w:rsidRPr="002311CC">
        <w:rPr>
          <w:rFonts w:ascii="Times New Roman" w:eastAsiaTheme="minorHAnsi" w:hAnsi="Times New Roman" w:cs="Times New Roman"/>
          <w:sz w:val="28"/>
          <w:szCs w:val="28"/>
        </w:rPr>
        <w:t>2</w:t>
      </w:r>
      <w:r w:rsidR="001C4B61" w:rsidRPr="002311CC">
        <w:rPr>
          <w:rFonts w:ascii="Times New Roman" w:eastAsiaTheme="minorHAnsi" w:hAnsi="Times New Roman" w:cs="Times New Roman"/>
          <w:sz w:val="28"/>
          <w:szCs w:val="28"/>
        </w:rPr>
        <w:t>4</w:t>
      </w:r>
      <w:r w:rsidRPr="002311CC">
        <w:rPr>
          <w:rFonts w:ascii="Times New Roman" w:eastAsiaTheme="minorHAnsi" w:hAnsi="Times New Roman" w:cs="Times New Roman"/>
          <w:sz w:val="28"/>
          <w:szCs w:val="28"/>
        </w:rPr>
        <w:t xml:space="preserve"> год</w:t>
      </w:r>
      <w:r w:rsidR="00807E40" w:rsidRPr="002311CC">
        <w:rPr>
          <w:rFonts w:ascii="Times New Roman" w:eastAsiaTheme="minorHAnsi" w:hAnsi="Times New Roman" w:cs="Times New Roman"/>
          <w:sz w:val="28"/>
          <w:szCs w:val="28"/>
        </w:rPr>
        <w:t>у</w:t>
      </w:r>
      <w:r w:rsidRPr="002311CC">
        <w:rPr>
          <w:rFonts w:ascii="Times New Roman" w:eastAsiaTheme="minorHAnsi" w:hAnsi="Times New Roman" w:cs="Times New Roman"/>
          <w:sz w:val="28"/>
          <w:szCs w:val="28"/>
        </w:rPr>
        <w:t xml:space="preserve"> за счет средств республиканского бюджета Республики Алтай направлено </w:t>
      </w:r>
      <w:r w:rsidR="00807E40" w:rsidRPr="002311CC">
        <w:rPr>
          <w:rFonts w:ascii="Times New Roman" w:eastAsiaTheme="minorHAnsi" w:hAnsi="Times New Roman" w:cs="Times New Roman"/>
          <w:sz w:val="28"/>
          <w:szCs w:val="28"/>
        </w:rPr>
        <w:t xml:space="preserve">271 158,65 </w:t>
      </w:r>
      <w:r w:rsidRPr="002311CC">
        <w:rPr>
          <w:rFonts w:ascii="Times New Roman" w:eastAsiaTheme="minorHAnsi" w:hAnsi="Times New Roman" w:cs="Times New Roman"/>
          <w:sz w:val="28"/>
          <w:szCs w:val="28"/>
        </w:rPr>
        <w:t xml:space="preserve">тыс. рублей, что составляет </w:t>
      </w:r>
      <w:r w:rsidR="001157B9" w:rsidRPr="002311CC">
        <w:rPr>
          <w:rFonts w:ascii="Times New Roman" w:eastAsiaTheme="minorHAnsi" w:hAnsi="Times New Roman" w:cs="Times New Roman"/>
          <w:sz w:val="28"/>
          <w:szCs w:val="28"/>
        </w:rPr>
        <w:t>26,0</w:t>
      </w:r>
      <w:r w:rsidR="00D9086E" w:rsidRPr="002311CC">
        <w:rPr>
          <w:rFonts w:ascii="Times New Roman" w:eastAsiaTheme="minorHAnsi" w:hAnsi="Times New Roman" w:cs="Times New Roman"/>
          <w:sz w:val="28"/>
          <w:szCs w:val="28"/>
        </w:rPr>
        <w:t xml:space="preserve"> </w:t>
      </w:r>
      <w:r w:rsidRPr="002311CC">
        <w:rPr>
          <w:rFonts w:ascii="Times New Roman" w:eastAsiaTheme="minorHAnsi" w:hAnsi="Times New Roman" w:cs="Times New Roman"/>
          <w:sz w:val="28"/>
          <w:szCs w:val="28"/>
        </w:rPr>
        <w:t>% от суммы бюджетных средств, предусмотренных республиканским бюджетом Республики Алтай на государственную программу</w:t>
      </w:r>
      <w:r w:rsidR="00504B11" w:rsidRPr="002311CC">
        <w:rPr>
          <w:rFonts w:ascii="Times New Roman" w:eastAsiaTheme="minorHAnsi" w:hAnsi="Times New Roman" w:cs="Times New Roman"/>
          <w:sz w:val="28"/>
          <w:szCs w:val="28"/>
        </w:rPr>
        <w:t xml:space="preserve">, из них: из федерального бюджета - </w:t>
      </w:r>
      <w:r w:rsidR="00807E40" w:rsidRPr="002311CC">
        <w:rPr>
          <w:rFonts w:ascii="Times New Roman" w:eastAsiaTheme="minorHAnsi" w:hAnsi="Times New Roman" w:cs="Times New Roman"/>
          <w:sz w:val="28"/>
          <w:szCs w:val="28"/>
        </w:rPr>
        <w:t xml:space="preserve">241 442,78 </w:t>
      </w:r>
      <w:r w:rsidR="00504B11" w:rsidRPr="002311CC">
        <w:rPr>
          <w:rFonts w:ascii="Times New Roman" w:eastAsiaTheme="minorHAnsi" w:hAnsi="Times New Roman" w:cs="Times New Roman"/>
          <w:sz w:val="28"/>
          <w:szCs w:val="28"/>
        </w:rPr>
        <w:t xml:space="preserve">тыс. руб., из республиканского бюджета Республики Алтай </w:t>
      </w:r>
      <w:r w:rsidR="00807E40" w:rsidRPr="002311CC">
        <w:rPr>
          <w:rFonts w:ascii="Times New Roman" w:eastAsiaTheme="minorHAnsi" w:hAnsi="Times New Roman" w:cs="Times New Roman"/>
          <w:sz w:val="28"/>
          <w:szCs w:val="28"/>
        </w:rPr>
        <w:t>–</w:t>
      </w:r>
      <w:r w:rsidR="00504B11" w:rsidRPr="002311CC">
        <w:rPr>
          <w:rFonts w:ascii="Times New Roman" w:eastAsiaTheme="minorHAnsi" w:hAnsi="Times New Roman" w:cs="Times New Roman"/>
          <w:sz w:val="28"/>
          <w:szCs w:val="28"/>
        </w:rPr>
        <w:t xml:space="preserve"> </w:t>
      </w:r>
      <w:r w:rsidR="00807E40" w:rsidRPr="002311CC">
        <w:rPr>
          <w:rFonts w:ascii="Times New Roman" w:eastAsiaTheme="minorHAnsi" w:hAnsi="Times New Roman" w:cs="Times New Roman"/>
          <w:sz w:val="28"/>
          <w:szCs w:val="28"/>
        </w:rPr>
        <w:t>29 715,87</w:t>
      </w:r>
      <w:r w:rsidR="00504B11" w:rsidRPr="002311CC">
        <w:rPr>
          <w:rFonts w:ascii="Times New Roman" w:eastAsiaTheme="minorHAnsi" w:hAnsi="Times New Roman" w:cs="Times New Roman"/>
          <w:sz w:val="28"/>
          <w:szCs w:val="28"/>
        </w:rPr>
        <w:t xml:space="preserve"> тыс. руб.</w:t>
      </w:r>
      <w:r w:rsidR="00535914">
        <w:rPr>
          <w:rFonts w:ascii="Times New Roman" w:eastAsiaTheme="minorHAnsi" w:hAnsi="Times New Roman" w:cs="Times New Roman"/>
          <w:sz w:val="28"/>
          <w:szCs w:val="28"/>
        </w:rPr>
        <w:t xml:space="preserve"> </w:t>
      </w:r>
      <w:r w:rsidR="00535914" w:rsidRPr="00535914">
        <w:rPr>
          <w:rFonts w:ascii="Times New Roman" w:eastAsiaTheme="minorHAnsi" w:hAnsi="Times New Roman" w:cs="Times New Roman"/>
          <w:sz w:val="28"/>
          <w:szCs w:val="28"/>
        </w:rPr>
        <w:t>Кассовое исполнение по состоянию на 1 января 2025 года составляет 100%.</w:t>
      </w:r>
    </w:p>
    <w:p w14:paraId="66C25F96" w14:textId="55E82EDF" w:rsidR="008C6CCA" w:rsidRDefault="004340E1" w:rsidP="00624887">
      <w:pPr>
        <w:autoSpaceDE w:val="0"/>
        <w:autoSpaceDN w:val="0"/>
        <w:adjustRightInd w:val="0"/>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государственной программы предусмотрены показатели:</w:t>
      </w:r>
    </w:p>
    <w:p w14:paraId="3299EB64" w14:textId="1837EAE6" w:rsidR="004340E1" w:rsidRDefault="004340E1" w:rsidP="00624887">
      <w:pPr>
        <w:autoSpaceDE w:val="0"/>
        <w:autoSpaceDN w:val="0"/>
        <w:adjustRightInd w:val="0"/>
        <w:spacing w:after="0"/>
        <w:ind w:firstLine="709"/>
        <w:jc w:val="both"/>
        <w:rPr>
          <w:rFonts w:ascii="Times New Roman" w:eastAsiaTheme="minorHAnsi" w:hAnsi="Times New Roman" w:cs="Times New Roman"/>
          <w:sz w:val="28"/>
          <w:szCs w:val="28"/>
        </w:rPr>
      </w:pPr>
      <w:bookmarkStart w:id="0" w:name="_Hlk191997634"/>
      <w:r>
        <w:rPr>
          <w:rFonts w:ascii="Times New Roman" w:eastAsiaTheme="minorHAnsi" w:hAnsi="Times New Roman" w:cs="Times New Roman"/>
          <w:sz w:val="28"/>
          <w:szCs w:val="28"/>
        </w:rPr>
        <w:t>- о</w:t>
      </w:r>
      <w:r w:rsidRPr="004340E1">
        <w:rPr>
          <w:rFonts w:ascii="Times New Roman" w:eastAsiaTheme="minorHAnsi" w:hAnsi="Times New Roman" w:cs="Times New Roman"/>
          <w:sz w:val="28"/>
          <w:szCs w:val="28"/>
        </w:rPr>
        <w:t>ценка туристского потока</w:t>
      </w:r>
      <w:r>
        <w:rPr>
          <w:rFonts w:ascii="Times New Roman" w:eastAsiaTheme="minorHAnsi" w:hAnsi="Times New Roman" w:cs="Times New Roman"/>
          <w:sz w:val="28"/>
          <w:szCs w:val="28"/>
        </w:rPr>
        <w:t xml:space="preserve"> </w:t>
      </w:r>
      <w:r w:rsidRPr="004340E1">
        <w:rPr>
          <w:rFonts w:ascii="Times New Roman" w:eastAsiaTheme="minorHAnsi" w:hAnsi="Times New Roman" w:cs="Times New Roman"/>
          <w:sz w:val="28"/>
          <w:szCs w:val="28"/>
        </w:rPr>
        <w:t>(по количеству поездок)</w:t>
      </w:r>
      <w:r>
        <w:rPr>
          <w:rFonts w:ascii="Times New Roman" w:eastAsiaTheme="minorHAnsi" w:hAnsi="Times New Roman" w:cs="Times New Roman"/>
          <w:sz w:val="28"/>
          <w:szCs w:val="28"/>
        </w:rPr>
        <w:t xml:space="preserve"> – </w:t>
      </w:r>
      <w:r w:rsidR="00995AAE">
        <w:rPr>
          <w:rFonts w:ascii="Times New Roman" w:eastAsiaTheme="minorHAnsi" w:hAnsi="Times New Roman" w:cs="Times New Roman"/>
          <w:sz w:val="28"/>
          <w:szCs w:val="28"/>
        </w:rPr>
        <w:t>1123,68 тыс. чел.</w:t>
      </w:r>
    </w:p>
    <w:p w14:paraId="63497B6E" w14:textId="02C0806E" w:rsidR="004340E1" w:rsidRDefault="004340E1" w:rsidP="00624887">
      <w:pPr>
        <w:autoSpaceDE w:val="0"/>
        <w:autoSpaceDN w:val="0"/>
        <w:adjustRightInd w:val="0"/>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ч</w:t>
      </w:r>
      <w:r w:rsidRPr="004340E1">
        <w:rPr>
          <w:rFonts w:ascii="Times New Roman" w:eastAsiaTheme="minorHAnsi" w:hAnsi="Times New Roman" w:cs="Times New Roman"/>
          <w:sz w:val="28"/>
          <w:szCs w:val="28"/>
        </w:rPr>
        <w:t>исленность размещенных</w:t>
      </w:r>
      <w:r>
        <w:rPr>
          <w:rFonts w:ascii="Times New Roman" w:eastAsiaTheme="minorHAnsi" w:hAnsi="Times New Roman" w:cs="Times New Roman"/>
          <w:sz w:val="28"/>
          <w:szCs w:val="28"/>
        </w:rPr>
        <w:t xml:space="preserve"> </w:t>
      </w:r>
      <w:r w:rsidRPr="004340E1">
        <w:rPr>
          <w:rFonts w:ascii="Times New Roman" w:eastAsiaTheme="minorHAnsi" w:hAnsi="Times New Roman" w:cs="Times New Roman"/>
          <w:sz w:val="28"/>
          <w:szCs w:val="28"/>
        </w:rPr>
        <w:t>лиц в коллективных</w:t>
      </w:r>
      <w:r>
        <w:rPr>
          <w:rFonts w:ascii="Times New Roman" w:eastAsiaTheme="minorHAnsi" w:hAnsi="Times New Roman" w:cs="Times New Roman"/>
          <w:sz w:val="28"/>
          <w:szCs w:val="28"/>
        </w:rPr>
        <w:t xml:space="preserve"> </w:t>
      </w:r>
      <w:r w:rsidRPr="004340E1">
        <w:rPr>
          <w:rFonts w:ascii="Times New Roman" w:eastAsiaTheme="minorHAnsi" w:hAnsi="Times New Roman" w:cs="Times New Roman"/>
          <w:sz w:val="28"/>
          <w:szCs w:val="28"/>
        </w:rPr>
        <w:t>средствах размещения</w:t>
      </w:r>
      <w:r>
        <w:rPr>
          <w:rFonts w:ascii="Times New Roman" w:eastAsiaTheme="minorHAnsi" w:hAnsi="Times New Roman" w:cs="Times New Roman"/>
          <w:sz w:val="28"/>
          <w:szCs w:val="28"/>
        </w:rPr>
        <w:t xml:space="preserve"> –</w:t>
      </w:r>
      <w:r w:rsidR="00995AAE">
        <w:rPr>
          <w:rFonts w:ascii="Times New Roman" w:eastAsiaTheme="minorHAnsi" w:hAnsi="Times New Roman" w:cs="Times New Roman"/>
          <w:sz w:val="28"/>
          <w:szCs w:val="28"/>
        </w:rPr>
        <w:t xml:space="preserve"> 415,41 тыс. чел.</w:t>
      </w:r>
    </w:p>
    <w:p w14:paraId="44D32B95" w14:textId="694B76F9" w:rsidR="004340E1" w:rsidRDefault="004340E1" w:rsidP="00624887">
      <w:pPr>
        <w:autoSpaceDE w:val="0"/>
        <w:autoSpaceDN w:val="0"/>
        <w:adjustRightInd w:val="0"/>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к</w:t>
      </w:r>
      <w:r w:rsidRPr="004340E1">
        <w:rPr>
          <w:rFonts w:ascii="Times New Roman" w:eastAsiaTheme="minorHAnsi" w:hAnsi="Times New Roman" w:cs="Times New Roman"/>
          <w:sz w:val="28"/>
          <w:szCs w:val="28"/>
        </w:rPr>
        <w:t>оличество туристических</w:t>
      </w:r>
      <w:r>
        <w:rPr>
          <w:rFonts w:ascii="Times New Roman" w:eastAsiaTheme="minorHAnsi" w:hAnsi="Times New Roman" w:cs="Times New Roman"/>
          <w:sz w:val="28"/>
          <w:szCs w:val="28"/>
        </w:rPr>
        <w:t xml:space="preserve"> </w:t>
      </w:r>
      <w:r w:rsidRPr="004340E1">
        <w:rPr>
          <w:rFonts w:ascii="Times New Roman" w:eastAsiaTheme="minorHAnsi" w:hAnsi="Times New Roman" w:cs="Times New Roman"/>
          <w:sz w:val="28"/>
          <w:szCs w:val="28"/>
        </w:rPr>
        <w:t>поездок по территории</w:t>
      </w:r>
      <w:r>
        <w:rPr>
          <w:rFonts w:ascii="Times New Roman" w:eastAsiaTheme="minorHAnsi" w:hAnsi="Times New Roman" w:cs="Times New Roman"/>
          <w:sz w:val="28"/>
          <w:szCs w:val="28"/>
        </w:rPr>
        <w:t xml:space="preserve"> </w:t>
      </w:r>
      <w:r w:rsidRPr="004340E1">
        <w:rPr>
          <w:rFonts w:ascii="Times New Roman" w:eastAsiaTheme="minorHAnsi" w:hAnsi="Times New Roman" w:cs="Times New Roman"/>
          <w:sz w:val="28"/>
          <w:szCs w:val="28"/>
        </w:rPr>
        <w:t>Российской Федерации</w:t>
      </w:r>
      <w:r>
        <w:rPr>
          <w:rFonts w:ascii="Times New Roman" w:eastAsiaTheme="minorHAnsi" w:hAnsi="Times New Roman" w:cs="Times New Roman"/>
          <w:sz w:val="28"/>
          <w:szCs w:val="28"/>
        </w:rPr>
        <w:t xml:space="preserve"> </w:t>
      </w:r>
      <w:r w:rsidR="00995AAE">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00995AAE">
        <w:rPr>
          <w:rFonts w:ascii="Times New Roman" w:eastAsiaTheme="minorHAnsi" w:hAnsi="Times New Roman" w:cs="Times New Roman"/>
          <w:sz w:val="28"/>
          <w:szCs w:val="28"/>
        </w:rPr>
        <w:t>054 млн. чел.</w:t>
      </w:r>
    </w:p>
    <w:bookmarkEnd w:id="0"/>
    <w:p w14:paraId="73128FA5" w14:textId="3769E1E1" w:rsidR="00995AAE" w:rsidRPr="00624887" w:rsidRDefault="00995AAE" w:rsidP="00624887">
      <w:pPr>
        <w:autoSpaceDE w:val="0"/>
        <w:autoSpaceDN w:val="0"/>
        <w:adjustRightInd w:val="0"/>
        <w:spacing w:after="0"/>
        <w:ind w:firstLine="709"/>
        <w:jc w:val="both"/>
        <w:rPr>
          <w:rFonts w:ascii="Times New Roman" w:eastAsiaTheme="minorHAnsi" w:hAnsi="Times New Roman" w:cs="Times New Roman"/>
          <w:sz w:val="28"/>
          <w:szCs w:val="28"/>
        </w:rPr>
      </w:pPr>
      <w:r w:rsidRPr="00624887">
        <w:rPr>
          <w:rFonts w:ascii="Times New Roman" w:eastAsiaTheme="minorHAnsi" w:hAnsi="Times New Roman" w:cs="Times New Roman"/>
          <w:sz w:val="28"/>
          <w:szCs w:val="28"/>
        </w:rPr>
        <w:t>По итогам 2024 года достигнуты показатели:</w:t>
      </w:r>
    </w:p>
    <w:p w14:paraId="47123352" w14:textId="2656C47D" w:rsidR="00995AAE" w:rsidRPr="00624887" w:rsidRDefault="00995AAE" w:rsidP="00624887">
      <w:pPr>
        <w:autoSpaceDE w:val="0"/>
        <w:autoSpaceDN w:val="0"/>
        <w:adjustRightInd w:val="0"/>
        <w:spacing w:after="0"/>
        <w:ind w:firstLine="709"/>
        <w:jc w:val="both"/>
        <w:rPr>
          <w:rFonts w:ascii="Times New Roman" w:eastAsiaTheme="minorHAnsi" w:hAnsi="Times New Roman" w:cs="Times New Roman"/>
          <w:sz w:val="28"/>
          <w:szCs w:val="28"/>
        </w:rPr>
      </w:pPr>
      <w:r w:rsidRPr="00624887">
        <w:rPr>
          <w:rFonts w:ascii="Times New Roman" w:eastAsiaTheme="minorHAnsi" w:hAnsi="Times New Roman" w:cs="Times New Roman"/>
          <w:sz w:val="28"/>
          <w:szCs w:val="28"/>
        </w:rPr>
        <w:t xml:space="preserve">- оценка туристского потока (по количеству поездок) – </w:t>
      </w:r>
      <w:r w:rsidR="00535914">
        <w:rPr>
          <w:rFonts w:ascii="Times New Roman" w:eastAsiaTheme="minorHAnsi" w:hAnsi="Times New Roman" w:cs="Times New Roman"/>
          <w:sz w:val="28"/>
          <w:szCs w:val="28"/>
        </w:rPr>
        <w:t>999,67</w:t>
      </w:r>
      <w:r w:rsidRPr="00624887">
        <w:rPr>
          <w:rFonts w:ascii="Times New Roman" w:eastAsiaTheme="minorHAnsi" w:hAnsi="Times New Roman" w:cs="Times New Roman"/>
          <w:sz w:val="28"/>
          <w:szCs w:val="28"/>
        </w:rPr>
        <w:t xml:space="preserve"> тыс. чел.</w:t>
      </w:r>
      <w:r w:rsidR="00624887" w:rsidRPr="00624887">
        <w:rPr>
          <w:rFonts w:ascii="Times New Roman" w:hAnsi="Times New Roman" w:cs="Times New Roman"/>
          <w:sz w:val="28"/>
          <w:szCs w:val="28"/>
        </w:rPr>
        <w:t xml:space="preserve"> Значение показателя представлено согласно оперативным месячным данным за январь-</w:t>
      </w:r>
      <w:r w:rsidR="00535914">
        <w:rPr>
          <w:rFonts w:ascii="Times New Roman" w:hAnsi="Times New Roman" w:cs="Times New Roman"/>
          <w:sz w:val="28"/>
          <w:szCs w:val="28"/>
        </w:rPr>
        <w:t>ноябр</w:t>
      </w:r>
      <w:r w:rsidR="00624887" w:rsidRPr="00624887">
        <w:rPr>
          <w:rFonts w:ascii="Times New Roman" w:hAnsi="Times New Roman" w:cs="Times New Roman"/>
          <w:sz w:val="28"/>
          <w:szCs w:val="28"/>
        </w:rPr>
        <w:t xml:space="preserve">ь 2024 г. </w:t>
      </w:r>
      <w:r w:rsidR="00624887" w:rsidRPr="00624887">
        <w:rPr>
          <w:rFonts w:ascii="Times New Roman" w:eastAsiaTheme="minorHAnsi" w:hAnsi="Times New Roman" w:cs="Times New Roman"/>
          <w:sz w:val="28"/>
          <w:szCs w:val="28"/>
        </w:rPr>
        <w:t>Фактическое</w:t>
      </w:r>
      <w:r w:rsidR="00624887" w:rsidRPr="00624887">
        <w:rPr>
          <w:rFonts w:ascii="Times New Roman" w:eastAsiaTheme="minorHAnsi" w:hAnsi="Times New Roman" w:cs="Times New Roman"/>
          <w:sz w:val="32"/>
          <w:szCs w:val="32"/>
        </w:rPr>
        <w:t xml:space="preserve"> </w:t>
      </w:r>
      <w:r w:rsidR="00624887" w:rsidRPr="00624887">
        <w:rPr>
          <w:rFonts w:ascii="Times New Roman" w:eastAsiaTheme="minorHAnsi" w:hAnsi="Times New Roman" w:cs="Times New Roman"/>
          <w:sz w:val="28"/>
          <w:szCs w:val="28"/>
        </w:rPr>
        <w:t>значение показателя за 2024 г. будет представлено в уточняющем отчете при появлении соответствующей информации в ЕМИСС в апреле 2025 г.</w:t>
      </w:r>
    </w:p>
    <w:p w14:paraId="2047AAA1" w14:textId="75E04394" w:rsidR="00995AAE" w:rsidRPr="00624887" w:rsidRDefault="00995AAE" w:rsidP="00624887">
      <w:pPr>
        <w:autoSpaceDE w:val="0"/>
        <w:autoSpaceDN w:val="0"/>
        <w:adjustRightInd w:val="0"/>
        <w:spacing w:after="0"/>
        <w:ind w:firstLine="709"/>
        <w:jc w:val="both"/>
        <w:rPr>
          <w:rFonts w:ascii="Times New Roman" w:eastAsiaTheme="minorHAnsi" w:hAnsi="Times New Roman" w:cs="Times New Roman"/>
          <w:sz w:val="28"/>
          <w:szCs w:val="28"/>
        </w:rPr>
      </w:pPr>
      <w:r w:rsidRPr="00624887">
        <w:rPr>
          <w:rFonts w:ascii="Times New Roman" w:eastAsiaTheme="minorHAnsi" w:hAnsi="Times New Roman" w:cs="Times New Roman"/>
          <w:sz w:val="28"/>
          <w:szCs w:val="28"/>
        </w:rPr>
        <w:lastRenderedPageBreak/>
        <w:t xml:space="preserve">- численность размещенных лиц в коллективных средствах размещения – </w:t>
      </w:r>
      <w:r w:rsidR="00535914">
        <w:rPr>
          <w:rFonts w:ascii="Times New Roman" w:eastAsiaTheme="minorHAnsi" w:hAnsi="Times New Roman" w:cs="Times New Roman"/>
          <w:sz w:val="28"/>
          <w:szCs w:val="28"/>
        </w:rPr>
        <w:t>434,77</w:t>
      </w:r>
      <w:r w:rsidRPr="00624887">
        <w:rPr>
          <w:rFonts w:ascii="Times New Roman" w:eastAsiaTheme="minorHAnsi" w:hAnsi="Times New Roman" w:cs="Times New Roman"/>
          <w:sz w:val="28"/>
          <w:szCs w:val="28"/>
        </w:rPr>
        <w:t xml:space="preserve"> тыс. чел.</w:t>
      </w:r>
    </w:p>
    <w:p w14:paraId="4A9AA170" w14:textId="010E81F1" w:rsidR="00995AAE" w:rsidRDefault="00995AAE" w:rsidP="00624887">
      <w:pPr>
        <w:autoSpaceDE w:val="0"/>
        <w:autoSpaceDN w:val="0"/>
        <w:adjustRightInd w:val="0"/>
        <w:spacing w:after="0"/>
        <w:ind w:firstLine="709"/>
        <w:jc w:val="both"/>
        <w:rPr>
          <w:rFonts w:ascii="Times New Roman" w:eastAsiaTheme="minorHAnsi" w:hAnsi="Times New Roman" w:cs="Times New Roman"/>
          <w:sz w:val="28"/>
          <w:szCs w:val="28"/>
        </w:rPr>
      </w:pPr>
      <w:r w:rsidRPr="00624887">
        <w:rPr>
          <w:rFonts w:ascii="Times New Roman" w:eastAsiaTheme="minorHAnsi" w:hAnsi="Times New Roman" w:cs="Times New Roman"/>
          <w:sz w:val="28"/>
          <w:szCs w:val="28"/>
        </w:rPr>
        <w:t xml:space="preserve">- количество туристических поездок по территории Российской Федерации – </w:t>
      </w:r>
      <w:r w:rsidR="00535914" w:rsidRPr="00535914">
        <w:rPr>
          <w:rFonts w:ascii="Times New Roman" w:eastAsiaTheme="minorHAnsi" w:hAnsi="Times New Roman" w:cs="Times New Roman"/>
          <w:sz w:val="28"/>
          <w:szCs w:val="28"/>
        </w:rPr>
        <w:t xml:space="preserve">0,4377 </w:t>
      </w:r>
      <w:r w:rsidRPr="00624887">
        <w:rPr>
          <w:rFonts w:ascii="Times New Roman" w:eastAsiaTheme="minorHAnsi" w:hAnsi="Times New Roman" w:cs="Times New Roman"/>
          <w:sz w:val="28"/>
          <w:szCs w:val="28"/>
        </w:rPr>
        <w:t>млн. чел.</w:t>
      </w:r>
      <w:r w:rsidRPr="00624887">
        <w:t xml:space="preserve"> </w:t>
      </w:r>
      <w:r w:rsidRPr="00624887">
        <w:rPr>
          <w:rFonts w:ascii="Times New Roman" w:eastAsiaTheme="minorHAnsi" w:hAnsi="Times New Roman" w:cs="Times New Roman"/>
          <w:sz w:val="28"/>
          <w:szCs w:val="28"/>
        </w:rPr>
        <w:t>В соответствии со статистическими данными, предоставляемыми Федеральной службой государственной статистики (Росстатом), и публикуемыми в Единой межведомственной информационно-статистической системе (ЕМИСС), фактическое значение показателя «Численность размещенных лиц в коллективных средствах размещения (оперативные данные)», используемого при расчете показателя «Число туристских поездок» в рамках государственной программы «Развитие туризма», за январь-</w:t>
      </w:r>
      <w:r w:rsidR="00535914">
        <w:rPr>
          <w:rFonts w:ascii="Times New Roman" w:eastAsiaTheme="minorHAnsi" w:hAnsi="Times New Roman" w:cs="Times New Roman"/>
          <w:sz w:val="28"/>
          <w:szCs w:val="28"/>
        </w:rPr>
        <w:t>ноябрь</w:t>
      </w:r>
      <w:r w:rsidRPr="00624887">
        <w:rPr>
          <w:rFonts w:ascii="Times New Roman" w:eastAsiaTheme="minorHAnsi" w:hAnsi="Times New Roman" w:cs="Times New Roman"/>
          <w:sz w:val="28"/>
          <w:szCs w:val="28"/>
        </w:rPr>
        <w:t xml:space="preserve"> составило </w:t>
      </w:r>
      <w:r w:rsidR="00535914" w:rsidRPr="00535914">
        <w:rPr>
          <w:rFonts w:ascii="Times New Roman" w:eastAsiaTheme="minorHAnsi" w:hAnsi="Times New Roman" w:cs="Times New Roman"/>
          <w:sz w:val="28"/>
          <w:szCs w:val="28"/>
        </w:rPr>
        <w:t>0,43</w:t>
      </w:r>
      <w:r w:rsidR="00D52004">
        <w:rPr>
          <w:rFonts w:ascii="Times New Roman" w:eastAsiaTheme="minorHAnsi" w:hAnsi="Times New Roman" w:cs="Times New Roman"/>
          <w:sz w:val="28"/>
          <w:szCs w:val="28"/>
        </w:rPr>
        <w:t>4</w:t>
      </w:r>
      <w:r w:rsidR="00535914" w:rsidRPr="00535914">
        <w:rPr>
          <w:rFonts w:ascii="Times New Roman" w:eastAsiaTheme="minorHAnsi" w:hAnsi="Times New Roman" w:cs="Times New Roman"/>
          <w:sz w:val="28"/>
          <w:szCs w:val="28"/>
        </w:rPr>
        <w:t xml:space="preserve">7 </w:t>
      </w:r>
      <w:r w:rsidRPr="00624887">
        <w:rPr>
          <w:rFonts w:ascii="Times New Roman" w:eastAsiaTheme="minorHAnsi" w:hAnsi="Times New Roman" w:cs="Times New Roman"/>
          <w:sz w:val="28"/>
          <w:szCs w:val="28"/>
        </w:rPr>
        <w:t xml:space="preserve">млн человек. </w:t>
      </w:r>
      <w:bookmarkStart w:id="1" w:name="_Hlk191998284"/>
      <w:r w:rsidRPr="00624887">
        <w:rPr>
          <w:rFonts w:ascii="Times New Roman" w:eastAsiaTheme="minorHAnsi" w:hAnsi="Times New Roman" w:cs="Times New Roman"/>
          <w:sz w:val="28"/>
          <w:szCs w:val="28"/>
        </w:rPr>
        <w:t>Фактическое значение показателя «Число туристских поездок» за 2024 г. будет представлено в уточняющем отчете при появлении соответствующей информации в ЕМИСС в апреле 2025 г.</w:t>
      </w:r>
    </w:p>
    <w:bookmarkEnd w:id="1"/>
    <w:p w14:paraId="74928BC3" w14:textId="77777777" w:rsidR="00995AAE" w:rsidRPr="002311CC" w:rsidRDefault="00995AAE" w:rsidP="00995AAE">
      <w:pPr>
        <w:autoSpaceDE w:val="0"/>
        <w:autoSpaceDN w:val="0"/>
        <w:adjustRightInd w:val="0"/>
        <w:spacing w:after="0"/>
        <w:jc w:val="both"/>
        <w:rPr>
          <w:rFonts w:ascii="Times New Roman" w:eastAsiaTheme="minorHAnsi" w:hAnsi="Times New Roman" w:cs="Times New Roman"/>
          <w:sz w:val="28"/>
          <w:szCs w:val="28"/>
        </w:rPr>
      </w:pPr>
    </w:p>
    <w:p w14:paraId="001F67C4" w14:textId="236059A0" w:rsidR="008C6CCA" w:rsidRPr="002311CC" w:rsidRDefault="00530346" w:rsidP="00C013F3">
      <w:pPr>
        <w:autoSpaceDE w:val="0"/>
        <w:autoSpaceDN w:val="0"/>
        <w:adjustRightInd w:val="0"/>
        <w:spacing w:after="0"/>
        <w:jc w:val="center"/>
        <w:rPr>
          <w:rFonts w:ascii="Times New Roman" w:eastAsiaTheme="minorHAnsi" w:hAnsi="Times New Roman" w:cs="Times New Roman"/>
          <w:b/>
          <w:bCs/>
          <w:sz w:val="28"/>
          <w:szCs w:val="28"/>
        </w:rPr>
      </w:pPr>
      <w:r w:rsidRPr="002311CC">
        <w:rPr>
          <w:rFonts w:ascii="Times New Roman" w:eastAsiaTheme="minorHAnsi" w:hAnsi="Times New Roman" w:cs="Times New Roman"/>
          <w:b/>
          <w:bCs/>
          <w:sz w:val="28"/>
          <w:szCs w:val="28"/>
        </w:rPr>
        <w:t>Обобщенные с</w:t>
      </w:r>
      <w:r w:rsidR="00D06B3C" w:rsidRPr="002311CC">
        <w:rPr>
          <w:rFonts w:ascii="Times New Roman" w:eastAsiaTheme="minorHAnsi" w:hAnsi="Times New Roman" w:cs="Times New Roman"/>
          <w:b/>
          <w:bCs/>
          <w:sz w:val="28"/>
          <w:szCs w:val="28"/>
        </w:rPr>
        <w:t xml:space="preserve">ведения о </w:t>
      </w:r>
      <w:r w:rsidRPr="002311CC">
        <w:rPr>
          <w:rFonts w:ascii="Times New Roman" w:eastAsiaTheme="minorHAnsi" w:hAnsi="Times New Roman" w:cs="Times New Roman"/>
          <w:b/>
          <w:bCs/>
          <w:sz w:val="28"/>
          <w:szCs w:val="28"/>
        </w:rPr>
        <w:t>ходе</w:t>
      </w:r>
      <w:r w:rsidR="00D06B3C" w:rsidRPr="002311CC">
        <w:rPr>
          <w:rFonts w:ascii="Times New Roman" w:eastAsiaTheme="minorHAnsi" w:hAnsi="Times New Roman" w:cs="Times New Roman"/>
          <w:b/>
          <w:bCs/>
          <w:sz w:val="28"/>
          <w:szCs w:val="28"/>
        </w:rPr>
        <w:t xml:space="preserve"> реализации государственной программы за отчетный период</w:t>
      </w:r>
    </w:p>
    <w:p w14:paraId="61FF7805" w14:textId="77777777" w:rsidR="00C1644E" w:rsidRPr="002311CC" w:rsidRDefault="00C1644E" w:rsidP="00C013F3">
      <w:pPr>
        <w:autoSpaceDE w:val="0"/>
        <w:autoSpaceDN w:val="0"/>
        <w:adjustRightInd w:val="0"/>
        <w:spacing w:after="0"/>
        <w:jc w:val="center"/>
        <w:rPr>
          <w:rFonts w:ascii="Times New Roman" w:eastAsiaTheme="minorHAnsi" w:hAnsi="Times New Roman" w:cs="Times New Roman"/>
          <w:sz w:val="28"/>
          <w:szCs w:val="28"/>
        </w:rPr>
      </w:pPr>
    </w:p>
    <w:p w14:paraId="28221CDA" w14:textId="4C290FB2" w:rsidR="001157B9" w:rsidRPr="002311CC" w:rsidRDefault="00530346"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рамках регионального проекта «</w:t>
      </w:r>
      <w:r w:rsidR="001157B9" w:rsidRPr="002311CC">
        <w:rPr>
          <w:rFonts w:ascii="Times New Roman" w:eastAsiaTheme="minorHAnsi" w:hAnsi="Times New Roman" w:cs="Times New Roman"/>
          <w:sz w:val="28"/>
          <w:szCs w:val="28"/>
        </w:rPr>
        <w:t>Развитие туристической инфраструктуры (Республика Алтай)</w:t>
      </w:r>
      <w:r w:rsidRPr="002311CC">
        <w:rPr>
          <w:rFonts w:ascii="Times New Roman" w:eastAsiaTheme="minorHAnsi" w:hAnsi="Times New Roman" w:cs="Times New Roman"/>
          <w:sz w:val="28"/>
          <w:szCs w:val="28"/>
        </w:rPr>
        <w:t xml:space="preserve">» </w:t>
      </w:r>
      <w:r w:rsidR="001157B9" w:rsidRPr="002311CC">
        <w:rPr>
          <w:rFonts w:ascii="Times New Roman" w:eastAsiaTheme="minorHAnsi" w:hAnsi="Times New Roman" w:cs="Times New Roman"/>
          <w:sz w:val="28"/>
          <w:szCs w:val="28"/>
        </w:rPr>
        <w:t>соглашением от 29 декабря 2023 г. №</w:t>
      </w:r>
      <w:r w:rsidR="00807E40" w:rsidRPr="002311CC">
        <w:rPr>
          <w:rFonts w:ascii="Times New Roman" w:eastAsiaTheme="minorHAnsi" w:hAnsi="Times New Roman" w:cs="Times New Roman"/>
          <w:sz w:val="28"/>
          <w:szCs w:val="28"/>
        </w:rPr>
        <w:t> </w:t>
      </w:r>
      <w:r w:rsidR="001157B9" w:rsidRPr="002311CC">
        <w:rPr>
          <w:rFonts w:ascii="Times New Roman" w:eastAsiaTheme="minorHAnsi" w:hAnsi="Times New Roman" w:cs="Times New Roman"/>
          <w:sz w:val="28"/>
          <w:szCs w:val="28"/>
        </w:rPr>
        <w:t xml:space="preserve">139-09-2024-146 предметом которого является предоставление из федерального бюджета в 2024 году бюджету Республики Алтай единой субсидии в целях достижения показателя государственной программы Российской Федерации «Развитие туризма» планируются </w:t>
      </w:r>
      <w:r w:rsidR="0031573A" w:rsidRPr="002311CC">
        <w:rPr>
          <w:rFonts w:ascii="Times New Roman" w:eastAsiaTheme="minorHAnsi" w:hAnsi="Times New Roman" w:cs="Times New Roman"/>
          <w:sz w:val="28"/>
          <w:szCs w:val="28"/>
        </w:rPr>
        <w:t>реализовано</w:t>
      </w:r>
      <w:r w:rsidR="001157B9" w:rsidRPr="002311CC">
        <w:rPr>
          <w:rFonts w:ascii="Times New Roman" w:eastAsiaTheme="minorHAnsi" w:hAnsi="Times New Roman" w:cs="Times New Roman"/>
          <w:sz w:val="28"/>
          <w:szCs w:val="28"/>
        </w:rPr>
        <w:t xml:space="preserve"> мероприяти</w:t>
      </w:r>
      <w:r w:rsidR="0031573A" w:rsidRPr="002311CC">
        <w:rPr>
          <w:rFonts w:ascii="Times New Roman" w:eastAsiaTheme="minorHAnsi" w:hAnsi="Times New Roman" w:cs="Times New Roman"/>
          <w:sz w:val="28"/>
          <w:szCs w:val="28"/>
        </w:rPr>
        <w:t>е</w:t>
      </w:r>
      <w:r w:rsidR="001157B9" w:rsidRPr="002311CC">
        <w:rPr>
          <w:rFonts w:ascii="Times New Roman" w:eastAsiaTheme="minorHAnsi" w:hAnsi="Times New Roman" w:cs="Times New Roman"/>
          <w:sz w:val="28"/>
          <w:szCs w:val="28"/>
        </w:rPr>
        <w:t xml:space="preserve"> в целях достижения показателя государственной программы «Число туристских поездок». Согласно условиям, единая субсидия предоставляется на набор мероприятий, определяемый регионом по своему усмотрению в целях увеличения турпотока. В 2024 года реализованы следующие мероприятия:</w:t>
      </w:r>
    </w:p>
    <w:p w14:paraId="1CB5F559" w14:textId="75B06D1E"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bookmarkStart w:id="2" w:name="_Hlk171681411"/>
      <w:bookmarkStart w:id="3" w:name="_Hlk171689591"/>
      <w:r w:rsidRPr="002311CC">
        <w:rPr>
          <w:rFonts w:ascii="Times New Roman" w:eastAsiaTheme="minorHAnsi" w:hAnsi="Times New Roman" w:cs="Times New Roman"/>
          <w:sz w:val="28"/>
          <w:szCs w:val="28"/>
        </w:rPr>
        <w:t xml:space="preserve">В мае 2024 г. на портале предоставления мер финансовой государственной поддержки объявлен конкурсный отбор на предоставление грантов в форме субсидии по утвержденным направлениям единой субсидии. </w:t>
      </w:r>
    </w:p>
    <w:p w14:paraId="0B922303" w14:textId="77777777"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Конкурсный отбор 28 мая 2024 г. отменен, на основании решения, принятого членами комиссии конкурсного отбора, в связи с отсутствием технической возможности завершения процесса отбора на платформе «Портал предоставления мер финансовой государственной поддержки». </w:t>
      </w:r>
    </w:p>
    <w:p w14:paraId="0055EF1A" w14:textId="77777777"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 целях объявления повторного конкурсного отбора в Правила предоставления грантов в форме субсидии на развитие и поддержку внутреннего и въездного туризма в Республике Алтай внесены изменения </w:t>
      </w:r>
      <w:r w:rsidRPr="002311CC">
        <w:rPr>
          <w:rFonts w:ascii="Times New Roman" w:eastAsiaTheme="minorHAnsi" w:hAnsi="Times New Roman" w:cs="Times New Roman"/>
          <w:sz w:val="28"/>
          <w:szCs w:val="28"/>
        </w:rPr>
        <w:lastRenderedPageBreak/>
        <w:t>постановлением Правительства Республики Алтай от 14 июня 2024 г. № 228. Повторный конкурсный отбор объявлен 21 июня 2024 года. Завершился прием заявок на конкурсный отбор 21 июля 2024 г., всего подано 23 заявки на общую сумму 89,6 млн рублей. из них до оценки экспертами допущено 9 заявок на общую сумму 26,4 млн. рублей, 14 заявок на общую сумму 56,15 млн. рублей не допущено в соответствии с требованиями Правил.</w:t>
      </w:r>
    </w:p>
    <w:p w14:paraId="7BC27715" w14:textId="77777777"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С победителями конкурсного отбора 22 августа текущего года подписаны соглашения в системе ГИИС «Электронный бюджет», 30 августа 2024 г. средства перечислены получателям поддержки в полном объеме. Кассовое освоение средств Министерством составила 26,4 млн рублей (33 %). </w:t>
      </w:r>
    </w:p>
    <w:p w14:paraId="6E5F5B23" w14:textId="77777777"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На не распределённые средства в размере 51,67 млн рублей (67%) объявлен конкурсный отбор. Прием заявок осуществлялся 9 августа по 8 сентября 2024 г. Всего подана 31 заявка (1 отозвана участником отбора) на общую сумму 77,3 млн рублей. из них до оценки экспертами допущена 21 заявка, 9 заявок не допущено в соответствии с требованиями Правил. Субсидии получат 20 участников отбора.</w:t>
      </w:r>
    </w:p>
    <w:p w14:paraId="00BDD7CE" w14:textId="16CF0E55" w:rsidR="00545B1F" w:rsidRPr="002311CC" w:rsidRDefault="00545B1F"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С победителями конкурсного отбора в октябре текущего года подписаны соглашения в системе ГИИС «Электронный бюджет», средства перечислены получателям государственной поддержки. </w:t>
      </w:r>
      <w:bookmarkStart w:id="4" w:name="_Hlk190949933"/>
      <w:r w:rsidRPr="002311CC">
        <w:rPr>
          <w:rFonts w:ascii="Times New Roman" w:eastAsiaTheme="minorHAnsi" w:hAnsi="Times New Roman" w:cs="Times New Roman"/>
          <w:sz w:val="28"/>
          <w:szCs w:val="28"/>
        </w:rPr>
        <w:t xml:space="preserve">Получателями субсидий итоговые отчеты о реализации сданы. </w:t>
      </w:r>
    </w:p>
    <w:bookmarkEnd w:id="4"/>
    <w:p w14:paraId="3641DB02" w14:textId="0C570094" w:rsidR="001157B9" w:rsidRPr="002311CC" w:rsidRDefault="001157B9" w:rsidP="00545B1F">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Всего на реализацию мероприятия было предусмотрено 86 959, 40 тыс. рублей из них: из федерального бюджета - 86 089, 80 тыс. рублей, из республиканского бюджета Республики Алтай – 869,60 тыс. рублей. </w:t>
      </w:r>
    </w:p>
    <w:bookmarkEnd w:id="2"/>
    <w:p w14:paraId="739B3895" w14:textId="1C8D7CD8" w:rsidR="001157B9" w:rsidRPr="002311CC" w:rsidRDefault="001157B9"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На оснований изменений, внесенных в распределение единой субсидии на достижение показателей государственной программы Российской Федерации «Развитие туризма» на 2024 год согласно распоряжению Правительства Российской Федерации от 15 марта 2024 г. № 617-р лимиты единой субсидии уменьшены на 8 892,32 тыс. рублей, и составили 78 067,07 тыс. рублей из них: из федерального бюджета – 77 286,4 тыс. рублей, из республиканского бюджета Республики Алтай – 780,67 тыс. рублей. </w:t>
      </w:r>
    </w:p>
    <w:p w14:paraId="41ECAB8E" w14:textId="3CEFAF21" w:rsidR="009B4182" w:rsidRPr="002311CC" w:rsidRDefault="009B4182"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 ходе реализации было внесено </w:t>
      </w:r>
      <w:r w:rsidR="009518A1" w:rsidRPr="002311CC">
        <w:rPr>
          <w:rFonts w:ascii="Times New Roman" w:eastAsiaTheme="minorHAnsi" w:hAnsi="Times New Roman" w:cs="Times New Roman"/>
          <w:sz w:val="28"/>
          <w:szCs w:val="28"/>
        </w:rPr>
        <w:t>1</w:t>
      </w:r>
      <w:r w:rsidR="001157B9" w:rsidRPr="002311CC">
        <w:rPr>
          <w:rFonts w:ascii="Times New Roman" w:eastAsiaTheme="minorHAnsi" w:hAnsi="Times New Roman" w:cs="Times New Roman"/>
          <w:sz w:val="28"/>
          <w:szCs w:val="28"/>
        </w:rPr>
        <w:t>5</w:t>
      </w:r>
      <w:r w:rsidRPr="002311CC">
        <w:rPr>
          <w:rFonts w:ascii="Times New Roman" w:eastAsiaTheme="minorHAnsi" w:hAnsi="Times New Roman" w:cs="Times New Roman"/>
          <w:sz w:val="28"/>
          <w:szCs w:val="28"/>
        </w:rPr>
        <w:t xml:space="preserve"> изменени</w:t>
      </w:r>
      <w:r w:rsidR="001157B9" w:rsidRPr="002311CC">
        <w:rPr>
          <w:rFonts w:ascii="Times New Roman" w:eastAsiaTheme="minorHAnsi" w:hAnsi="Times New Roman" w:cs="Times New Roman"/>
          <w:sz w:val="28"/>
          <w:szCs w:val="28"/>
        </w:rPr>
        <w:t>й</w:t>
      </w:r>
      <w:r w:rsidRPr="002311CC">
        <w:rPr>
          <w:rFonts w:ascii="Times New Roman" w:eastAsiaTheme="minorHAnsi" w:hAnsi="Times New Roman" w:cs="Times New Roman"/>
          <w:sz w:val="28"/>
          <w:szCs w:val="28"/>
        </w:rPr>
        <w:t xml:space="preserve"> в проект</w:t>
      </w:r>
      <w:r w:rsidR="00504B11" w:rsidRPr="002311CC">
        <w:rPr>
          <w:rFonts w:ascii="Times New Roman" w:eastAsiaTheme="minorHAnsi" w:hAnsi="Times New Roman" w:cs="Times New Roman"/>
          <w:sz w:val="28"/>
          <w:szCs w:val="28"/>
        </w:rPr>
        <w:t xml:space="preserve">, связанные с актуализацией состава команды проекта, </w:t>
      </w:r>
      <w:bookmarkStart w:id="5" w:name="_Hlk190954796"/>
      <w:r w:rsidR="00504B11" w:rsidRPr="002311CC">
        <w:rPr>
          <w:rFonts w:ascii="Times New Roman" w:eastAsiaTheme="minorHAnsi" w:hAnsi="Times New Roman" w:cs="Times New Roman"/>
          <w:sz w:val="28"/>
          <w:szCs w:val="28"/>
        </w:rPr>
        <w:t>пересмотра сроков объявления конкурсного отбора в связи с отменой</w:t>
      </w:r>
      <w:r w:rsidR="005A15AD" w:rsidRPr="002311CC">
        <w:rPr>
          <w:rFonts w:ascii="Times New Roman" w:eastAsiaTheme="minorHAnsi" w:hAnsi="Times New Roman" w:cs="Times New Roman"/>
          <w:sz w:val="28"/>
          <w:szCs w:val="28"/>
        </w:rPr>
        <w:t xml:space="preserve"> первого конкурного отбора</w:t>
      </w:r>
      <w:bookmarkEnd w:id="5"/>
      <w:r w:rsidR="00504B11" w:rsidRPr="002311CC">
        <w:rPr>
          <w:rFonts w:ascii="Times New Roman" w:eastAsiaTheme="minorHAnsi" w:hAnsi="Times New Roman" w:cs="Times New Roman"/>
          <w:sz w:val="28"/>
          <w:szCs w:val="28"/>
        </w:rPr>
        <w:t xml:space="preserve">, </w:t>
      </w:r>
      <w:bookmarkStart w:id="6" w:name="_Hlk191311984"/>
      <w:r w:rsidR="005A15AD" w:rsidRPr="002311CC">
        <w:rPr>
          <w:rFonts w:ascii="Times New Roman" w:eastAsiaTheme="minorHAnsi" w:hAnsi="Times New Roman" w:cs="Times New Roman"/>
          <w:sz w:val="28"/>
          <w:szCs w:val="28"/>
        </w:rPr>
        <w:t>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w:t>
      </w:r>
      <w:bookmarkEnd w:id="6"/>
      <w:r w:rsidR="009518A1" w:rsidRPr="002311CC">
        <w:rPr>
          <w:rFonts w:ascii="Times New Roman" w:eastAsiaTheme="minorHAnsi" w:hAnsi="Times New Roman" w:cs="Times New Roman"/>
          <w:sz w:val="28"/>
          <w:szCs w:val="28"/>
        </w:rPr>
        <w:t>, а также в части дополнения новыми контрольными точками в связи с объявлением второго конкурсного отбора</w:t>
      </w:r>
      <w:r w:rsidR="005A15AD" w:rsidRPr="002311CC">
        <w:rPr>
          <w:rFonts w:ascii="Times New Roman" w:eastAsiaTheme="minorHAnsi" w:hAnsi="Times New Roman" w:cs="Times New Roman"/>
          <w:sz w:val="28"/>
          <w:szCs w:val="28"/>
        </w:rPr>
        <w:t xml:space="preserve">. </w:t>
      </w:r>
    </w:p>
    <w:p w14:paraId="4E295821" w14:textId="7BF77E4D" w:rsidR="0062102F" w:rsidRPr="002311CC" w:rsidRDefault="009B4182"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lastRenderedPageBreak/>
        <w:t>Показатели</w:t>
      </w:r>
      <w:r w:rsidR="001157B9" w:rsidRPr="002311CC">
        <w:rPr>
          <w:rFonts w:ascii="Times New Roman" w:eastAsiaTheme="minorHAnsi" w:hAnsi="Times New Roman" w:cs="Times New Roman"/>
          <w:sz w:val="28"/>
          <w:szCs w:val="28"/>
        </w:rPr>
        <w:t xml:space="preserve"> не предусмотрены. </w:t>
      </w:r>
      <w:bookmarkStart w:id="7" w:name="_Hlk190949967"/>
      <w:r w:rsidR="009518A1" w:rsidRPr="002311CC">
        <w:rPr>
          <w:rFonts w:ascii="Times New Roman" w:eastAsiaTheme="minorHAnsi" w:hAnsi="Times New Roman" w:cs="Times New Roman"/>
          <w:sz w:val="28"/>
          <w:szCs w:val="28"/>
        </w:rPr>
        <w:t>Кассовое исполнение по состоянию на 1 января 2025 года составляет 100%.</w:t>
      </w:r>
    </w:p>
    <w:bookmarkEnd w:id="3"/>
    <w:bookmarkEnd w:id="7"/>
    <w:p w14:paraId="1EF239BF" w14:textId="77777777" w:rsidR="00A7423E" w:rsidRPr="002311CC" w:rsidRDefault="00A7423E" w:rsidP="00A7423E">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рамках регионального проекта «Развитие инфраструктуры туристско-рекреационных кластеров» предусмотрена реализация мероприятия «Обеспечено технологическое присоединение энергопринимающих устройств в целях реализации инфраструктурных проектов в коммунальной сфере» согласно которому должно быть обеспечено технологическое присоединение к сетям электроснабжения инвестиционного проекта «Строительство гостиничного комплекса Алтай-Велнес Вилладж» и технологическое присоединение к ПС 110 кВ Алтайская долина для дальнейшего технологического присоединения инвестиционных проектов «Строительство и эксплуатация рекреационно-оздоровительного комплекса «Катунь» и «Жилой микрорайон «Ухтюба» в с. Майма Майминского сельского поселения, Майминского района, Республики Алтай».</w:t>
      </w:r>
    </w:p>
    <w:p w14:paraId="4D9E1C3E" w14:textId="1E8286D8" w:rsidR="00A7423E" w:rsidRPr="002311CC" w:rsidRDefault="00A7423E" w:rsidP="00A7423E">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в целях перераспределения предусмотренных средств Министерством строительства и жилищно-коммунального хозяйства Республики Алтай направлена заявка в адрес Министерства строительства и жилищно-коммунального хозяйства Российской Федерации.</w:t>
      </w:r>
      <w:r w:rsidRPr="002311CC">
        <w:rPr>
          <w:rFonts w:ascii="Times New Roman" w:hAnsi="Times New Roman" w:cs="Times New Roman"/>
          <w:sz w:val="28"/>
          <w:szCs w:val="28"/>
        </w:rPr>
        <w:t xml:space="preserve"> </w:t>
      </w:r>
      <w:r w:rsidRPr="002311CC">
        <w:rPr>
          <w:rFonts w:ascii="Times New Roman" w:eastAsiaTheme="minorHAnsi" w:hAnsi="Times New Roman" w:cs="Times New Roman"/>
          <w:sz w:val="28"/>
          <w:szCs w:val="28"/>
        </w:rPr>
        <w:t>Предусмотренные средства перераспределены на 2025 год.</w:t>
      </w:r>
    </w:p>
    <w:p w14:paraId="45AE57C8" w14:textId="7F347680" w:rsidR="00A7423E" w:rsidRPr="002311CC" w:rsidRDefault="00A7423E" w:rsidP="00A7423E">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Всего на реализацию мероприятия из республиканского бюджета Республики Алтай было предусмотрено 284 674,00 тыс. рублей. Средства перераспределены на 2025 год. Кассовое исполнение отсутствует.</w:t>
      </w:r>
    </w:p>
    <w:p w14:paraId="4C6A64A7" w14:textId="71AF486A" w:rsidR="00A7423E" w:rsidRPr="002311CC" w:rsidRDefault="00A7423E" w:rsidP="00A7423E">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ходе реализации было внесено 4 изменений в проект, связанных с актуализацией состава команды проекта, 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 в связи с продлением срока реализации внесены изменения в части перераспределения значения показателя на 2025 год.</w:t>
      </w:r>
    </w:p>
    <w:p w14:paraId="00D57D44" w14:textId="3BEAC01D" w:rsidR="009B4182" w:rsidRPr="002311CC" w:rsidRDefault="00A7423E" w:rsidP="00A7423E">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Предусмотренный показатель «Обеспечено технологическое присоединение энергопринимающих устройств в целях реализации инфраструктурных проектов в коммунальной сфере» - 4000 киловатт перенесен на 2025 год.</w:t>
      </w:r>
    </w:p>
    <w:p w14:paraId="225CA88E" w14:textId="5E78E5EC" w:rsidR="00EE2ABD" w:rsidRPr="002311CC" w:rsidRDefault="00EE2ABD"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рамках регионального проекта «</w:t>
      </w:r>
      <w:r w:rsidR="00A14F97" w:rsidRPr="002311CC">
        <w:rPr>
          <w:rFonts w:ascii="Times New Roman" w:eastAsiaTheme="minorHAnsi" w:hAnsi="Times New Roman" w:cs="Times New Roman"/>
          <w:sz w:val="28"/>
          <w:szCs w:val="28"/>
        </w:rPr>
        <w:t>Реализация индивидуальной программы социально-экономического развития Республики Алтай в сфере туризма</w:t>
      </w:r>
      <w:r w:rsidRPr="002311CC">
        <w:rPr>
          <w:rFonts w:ascii="Times New Roman" w:eastAsiaTheme="minorHAnsi" w:hAnsi="Times New Roman" w:cs="Times New Roman"/>
          <w:sz w:val="28"/>
          <w:szCs w:val="28"/>
        </w:rPr>
        <w:t>» в 2024 год</w:t>
      </w:r>
      <w:r w:rsidR="009518A1" w:rsidRPr="002311CC">
        <w:rPr>
          <w:rFonts w:ascii="Times New Roman" w:eastAsiaTheme="minorHAnsi" w:hAnsi="Times New Roman" w:cs="Times New Roman"/>
          <w:sz w:val="28"/>
          <w:szCs w:val="28"/>
        </w:rPr>
        <w:t>у</w:t>
      </w:r>
      <w:r w:rsidRPr="002311CC">
        <w:rPr>
          <w:rFonts w:ascii="Times New Roman" w:eastAsiaTheme="minorHAnsi" w:hAnsi="Times New Roman" w:cs="Times New Roman"/>
          <w:sz w:val="28"/>
          <w:szCs w:val="28"/>
        </w:rPr>
        <w:t xml:space="preserve"> реализованы следующие мероприятия:</w:t>
      </w:r>
    </w:p>
    <w:p w14:paraId="67EEB49B" w14:textId="0C8F7D4F" w:rsidR="0040359C" w:rsidRPr="002311CC" w:rsidRDefault="000929C5" w:rsidP="00C013F3">
      <w:pPr>
        <w:pStyle w:val="a6"/>
        <w:numPr>
          <w:ilvl w:val="0"/>
          <w:numId w:val="3"/>
        </w:numPr>
        <w:autoSpaceDE w:val="0"/>
        <w:autoSpaceDN w:val="0"/>
        <w:adjustRightInd w:val="0"/>
        <w:spacing w:after="0"/>
        <w:ind w:left="0"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w:t>
      </w:r>
      <w:r w:rsidR="0040359C" w:rsidRPr="002311CC">
        <w:rPr>
          <w:rFonts w:ascii="Times New Roman" w:eastAsiaTheme="minorHAnsi" w:hAnsi="Times New Roman" w:cs="Times New Roman"/>
          <w:sz w:val="28"/>
          <w:szCs w:val="28"/>
        </w:rPr>
        <w:t>о развитию обеспечивающей и туристской инфраструктуры туристско-рекреационных кластеров (в том числе придорожной инфраструктуры, улучшение благоустройства туристских территорий)</w:t>
      </w:r>
    </w:p>
    <w:p w14:paraId="6CEBA517" w14:textId="77777777" w:rsidR="0040359C" w:rsidRPr="002311CC" w:rsidRDefault="0040359C"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lastRenderedPageBreak/>
        <w:t>Утверждены</w:t>
      </w:r>
      <w:r w:rsidRPr="002311CC">
        <w:rPr>
          <w:rFonts w:ascii="Times New Roman" w:hAnsi="Times New Roman" w:cs="Times New Roman"/>
          <w:sz w:val="28"/>
          <w:szCs w:val="28"/>
        </w:rPr>
        <w:t xml:space="preserve"> </w:t>
      </w:r>
      <w:r w:rsidRPr="002311CC">
        <w:rPr>
          <w:rFonts w:ascii="Times New Roman" w:eastAsiaTheme="minorHAnsi" w:hAnsi="Times New Roman" w:cs="Times New Roman"/>
          <w:sz w:val="28"/>
          <w:szCs w:val="28"/>
        </w:rPr>
        <w:t xml:space="preserve">постановлением Правительства Республики Алтай от 4 апреля 2024 г. № 132 </w:t>
      </w:r>
      <w:bookmarkStart w:id="8" w:name="_Hlk171689894"/>
      <w:r w:rsidRPr="002311CC">
        <w:rPr>
          <w:rFonts w:ascii="Times New Roman" w:eastAsiaTheme="minorHAnsi" w:hAnsi="Times New Roman" w:cs="Times New Roman"/>
          <w:sz w:val="28"/>
          <w:szCs w:val="28"/>
        </w:rPr>
        <w:t>Правила предоставления субсидий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w:t>
      </w:r>
      <w:bookmarkEnd w:id="8"/>
      <w:r w:rsidRPr="002311CC">
        <w:rPr>
          <w:rFonts w:ascii="Times New Roman" w:eastAsiaTheme="minorHAnsi" w:hAnsi="Times New Roman" w:cs="Times New Roman"/>
          <w:sz w:val="28"/>
          <w:szCs w:val="28"/>
        </w:rPr>
        <w:t>.</w:t>
      </w:r>
    </w:p>
    <w:p w14:paraId="6E0878CB" w14:textId="4A6ACEC5" w:rsidR="0040359C" w:rsidRPr="002311CC" w:rsidRDefault="0040359C"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Министерством туризма Республики Алтай 11 апреля 2024 г. на портале предоставления мер финансовой государственной поддержки объявлен конкурсный отбор на предоставление грантов в форме субсидии по утвержденным направлениям. </w:t>
      </w:r>
    </w:p>
    <w:p w14:paraId="560EF02B" w14:textId="77777777" w:rsidR="0040359C" w:rsidRPr="002311CC" w:rsidRDefault="0040359C"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Конкурсный отбор 28 мая 2024 г. отменен, на основании решения, принятого членами комиссии конкурсного отбора, в связи с отсутствием технической возможности завершения процесса отбора на платформе «Портал предоставления мер финансовой государственной поддержки». </w:t>
      </w:r>
    </w:p>
    <w:p w14:paraId="507AB481" w14:textId="77777777" w:rsidR="00147412" w:rsidRPr="002311CC" w:rsidRDefault="0040359C" w:rsidP="00147412">
      <w:pPr>
        <w:autoSpaceDE w:val="0"/>
        <w:autoSpaceDN w:val="0"/>
        <w:adjustRightInd w:val="0"/>
        <w:spacing w:after="0"/>
        <w:ind w:firstLine="709"/>
        <w:jc w:val="both"/>
      </w:pPr>
      <w:r w:rsidRPr="002311CC">
        <w:rPr>
          <w:rFonts w:ascii="Times New Roman" w:eastAsiaTheme="minorHAnsi" w:hAnsi="Times New Roman" w:cs="Times New Roman"/>
          <w:sz w:val="28"/>
          <w:szCs w:val="28"/>
        </w:rPr>
        <w:t>В целях объявления повторного конкурсного отбора в Правила предоставления субсидий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 внесены изменения постановлением Правительства Республики Алтай от 14 июня 2024 г. № 229. Повторный конкурсный отбор объявлен 17 июня 2024 года. Срок окончания приема заявок – 17 июля 2024 г.</w:t>
      </w:r>
      <w:r w:rsidR="009518A1" w:rsidRPr="002311CC">
        <w:t xml:space="preserve"> </w:t>
      </w:r>
      <w:r w:rsidR="009518A1" w:rsidRPr="002311CC">
        <w:rPr>
          <w:rFonts w:ascii="Times New Roman" w:eastAsiaTheme="minorHAnsi" w:hAnsi="Times New Roman" w:cs="Times New Roman"/>
          <w:sz w:val="28"/>
          <w:szCs w:val="28"/>
        </w:rPr>
        <w:t>Всего подано 52 заявки на общую сумму 264,5 млн рублей. По итогам конкурсного отбора определено 24 субъекта туристской индустрии на получение поддержки. Соглашения заключены. Средства доведены до получателей.</w:t>
      </w:r>
      <w:r w:rsidR="009518A1" w:rsidRPr="002311CC">
        <w:t xml:space="preserve"> </w:t>
      </w:r>
      <w:r w:rsidR="009518A1" w:rsidRPr="002311CC">
        <w:rPr>
          <w:rFonts w:ascii="Times New Roman" w:eastAsiaTheme="minorHAnsi" w:hAnsi="Times New Roman" w:cs="Times New Roman"/>
          <w:sz w:val="28"/>
          <w:szCs w:val="28"/>
        </w:rPr>
        <w:t>Получателями субсидий итоговые отчеты о реализации сданы.</w:t>
      </w:r>
    </w:p>
    <w:p w14:paraId="6A1C27EA" w14:textId="2399706C" w:rsidR="0040359C" w:rsidRPr="002311CC" w:rsidRDefault="00147412" w:rsidP="00147412">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По результатам предоставления субсидии в 2024 году увеличен номерной фонд Республики Алтай на 102 дополнительных койко-места, открыты 3 новых туристических объекта в Улаганском, Чемальском, Майминском районах, поддержка способствует расширению сезонности путем проведенных работ по обеспечению теплоснабжением, улучшению качества обслуживания, а также повышением комфортности пребывания на туристических объектах.</w:t>
      </w:r>
    </w:p>
    <w:p w14:paraId="1CD4D105" w14:textId="77777777" w:rsidR="009518A1" w:rsidRPr="002311CC" w:rsidRDefault="0040359C" w:rsidP="009518A1">
      <w:pPr>
        <w:autoSpaceDE w:val="0"/>
        <w:autoSpaceDN w:val="0"/>
        <w:adjustRightInd w:val="0"/>
        <w:spacing w:after="0"/>
        <w:ind w:firstLine="540"/>
        <w:jc w:val="both"/>
        <w:rPr>
          <w:rFonts w:ascii="Times New Roman" w:eastAsiaTheme="minorHAnsi" w:hAnsi="Times New Roman" w:cs="Times New Roman"/>
          <w:sz w:val="28"/>
          <w:szCs w:val="28"/>
        </w:rPr>
      </w:pPr>
      <w:bookmarkStart w:id="9" w:name="_Hlk171692626"/>
      <w:r w:rsidRPr="002311CC">
        <w:rPr>
          <w:rFonts w:ascii="Times New Roman" w:eastAsiaTheme="minorHAnsi" w:hAnsi="Times New Roman" w:cs="Times New Roman"/>
          <w:sz w:val="28"/>
          <w:szCs w:val="28"/>
        </w:rPr>
        <w:t xml:space="preserve">Всего на реализацию мероприятия предусмотрено 95 959,96 тыс. рублей из них: из федерального бюджета – 95 000 тыс. рублей, из республиканского бюджета Республики Алтай – 959,96 тыс. рублей. </w:t>
      </w:r>
      <w:bookmarkStart w:id="10" w:name="_Hlk190951181"/>
      <w:bookmarkStart w:id="11" w:name="_Hlk171693343"/>
      <w:bookmarkStart w:id="12" w:name="_Hlk171691292"/>
      <w:bookmarkEnd w:id="9"/>
      <w:r w:rsidR="009518A1" w:rsidRPr="002311CC">
        <w:rPr>
          <w:rFonts w:ascii="Times New Roman" w:eastAsiaTheme="minorHAnsi" w:hAnsi="Times New Roman" w:cs="Times New Roman"/>
          <w:sz w:val="28"/>
          <w:szCs w:val="28"/>
        </w:rPr>
        <w:t>Кассовое исполнение по состоянию на 1 января 2025 года составляет 100%.</w:t>
      </w:r>
    </w:p>
    <w:bookmarkEnd w:id="10"/>
    <w:p w14:paraId="020D8886" w14:textId="2B63763F" w:rsidR="0040359C" w:rsidRPr="002311CC" w:rsidRDefault="0040359C"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Предусмотрены следующие показатели:</w:t>
      </w:r>
    </w:p>
    <w:p w14:paraId="523CCD1D" w14:textId="3B0EC3E7" w:rsidR="00F874BD" w:rsidRPr="002311CC" w:rsidRDefault="00F874BD"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w:t>
      </w:r>
      <w:bookmarkStart w:id="13" w:name="_Hlk171691472"/>
      <w:r w:rsidRPr="002311CC">
        <w:rPr>
          <w:rFonts w:ascii="Times New Roman" w:eastAsiaTheme="minorHAnsi" w:hAnsi="Times New Roman" w:cs="Times New Roman"/>
          <w:sz w:val="28"/>
          <w:szCs w:val="28"/>
        </w:rPr>
        <w:t xml:space="preserve">создание новых постоянных рабочих мест </w:t>
      </w:r>
      <w:bookmarkEnd w:id="13"/>
      <w:r w:rsidRPr="002311CC">
        <w:rPr>
          <w:rFonts w:ascii="Times New Roman" w:eastAsiaTheme="minorHAnsi" w:hAnsi="Times New Roman" w:cs="Times New Roman"/>
          <w:sz w:val="28"/>
          <w:szCs w:val="28"/>
        </w:rPr>
        <w:t>– 100 ед.</w:t>
      </w:r>
    </w:p>
    <w:p w14:paraId="6BEEFEFF" w14:textId="77777777" w:rsidR="00F874BD" w:rsidRPr="002311CC" w:rsidRDefault="00F874BD"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привлечены </w:t>
      </w:r>
      <w:bookmarkStart w:id="14" w:name="_Hlk190950108"/>
      <w:r w:rsidRPr="002311CC">
        <w:rPr>
          <w:rFonts w:ascii="Times New Roman" w:eastAsiaTheme="minorHAnsi" w:hAnsi="Times New Roman" w:cs="Times New Roman"/>
          <w:sz w:val="28"/>
          <w:szCs w:val="28"/>
        </w:rPr>
        <w:t>дополнительные</w:t>
      </w:r>
      <w:bookmarkEnd w:id="14"/>
      <w:r w:rsidRPr="002311CC">
        <w:rPr>
          <w:rFonts w:ascii="Times New Roman" w:eastAsiaTheme="minorHAnsi" w:hAnsi="Times New Roman" w:cs="Times New Roman"/>
          <w:sz w:val="28"/>
          <w:szCs w:val="28"/>
        </w:rPr>
        <w:t xml:space="preserve"> внебюджетные инвестиции – 70 млн. руб</w:t>
      </w:r>
      <w:r w:rsidR="0040359C" w:rsidRPr="002311CC">
        <w:rPr>
          <w:rFonts w:ascii="Times New Roman" w:eastAsiaTheme="minorHAnsi" w:hAnsi="Times New Roman" w:cs="Times New Roman"/>
          <w:sz w:val="28"/>
          <w:szCs w:val="28"/>
        </w:rPr>
        <w:t>.</w:t>
      </w:r>
    </w:p>
    <w:p w14:paraId="1488BAB4" w14:textId="77777777" w:rsidR="00147412" w:rsidRPr="002311CC" w:rsidRDefault="009518A1" w:rsidP="009518A1">
      <w:pPr>
        <w:autoSpaceDE w:val="0"/>
        <w:autoSpaceDN w:val="0"/>
        <w:adjustRightInd w:val="0"/>
        <w:spacing w:after="0"/>
        <w:ind w:firstLine="540"/>
        <w:jc w:val="both"/>
        <w:rPr>
          <w:rFonts w:ascii="Times New Roman" w:eastAsiaTheme="minorHAnsi" w:hAnsi="Times New Roman" w:cs="Times New Roman"/>
          <w:sz w:val="28"/>
          <w:szCs w:val="28"/>
        </w:rPr>
      </w:pPr>
      <w:bookmarkStart w:id="15" w:name="_Hlk190951256"/>
      <w:bookmarkEnd w:id="11"/>
      <w:r w:rsidRPr="002311CC">
        <w:rPr>
          <w:rFonts w:ascii="Times New Roman" w:eastAsiaTheme="minorHAnsi" w:hAnsi="Times New Roman" w:cs="Times New Roman"/>
          <w:sz w:val="28"/>
          <w:szCs w:val="28"/>
        </w:rPr>
        <w:t>По итогам реализации мероприятия в 2024 году</w:t>
      </w:r>
      <w:r w:rsidR="00147412" w:rsidRPr="002311CC">
        <w:rPr>
          <w:rFonts w:ascii="Times New Roman" w:eastAsiaTheme="minorHAnsi" w:hAnsi="Times New Roman" w:cs="Times New Roman"/>
          <w:sz w:val="28"/>
          <w:szCs w:val="28"/>
        </w:rPr>
        <w:t>:</w:t>
      </w:r>
    </w:p>
    <w:p w14:paraId="27F98BED" w14:textId="77777777" w:rsidR="00147412" w:rsidRPr="002311CC" w:rsidRDefault="00147412" w:rsidP="009518A1">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lastRenderedPageBreak/>
        <w:t xml:space="preserve">- </w:t>
      </w:r>
      <w:r w:rsidR="009518A1" w:rsidRPr="002311CC">
        <w:rPr>
          <w:rFonts w:ascii="Times New Roman" w:eastAsiaTheme="minorHAnsi" w:hAnsi="Times New Roman" w:cs="Times New Roman"/>
          <w:sz w:val="28"/>
          <w:szCs w:val="28"/>
        </w:rPr>
        <w:t>создано 147 новых рабочих мест</w:t>
      </w:r>
      <w:r w:rsidRPr="002311CC">
        <w:rPr>
          <w:rFonts w:ascii="Times New Roman" w:eastAsiaTheme="minorHAnsi" w:hAnsi="Times New Roman" w:cs="Times New Roman"/>
          <w:sz w:val="28"/>
          <w:szCs w:val="28"/>
        </w:rPr>
        <w:t>;</w:t>
      </w:r>
    </w:p>
    <w:p w14:paraId="2FAB703E" w14:textId="69C156DF" w:rsidR="009518A1" w:rsidRPr="002311CC" w:rsidRDefault="00147412" w:rsidP="009518A1">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w:t>
      </w:r>
      <w:r w:rsidR="009518A1" w:rsidRPr="002311CC">
        <w:rPr>
          <w:rFonts w:ascii="Times New Roman" w:eastAsiaTheme="minorHAnsi" w:hAnsi="Times New Roman" w:cs="Times New Roman"/>
          <w:sz w:val="28"/>
          <w:szCs w:val="28"/>
        </w:rPr>
        <w:t xml:space="preserve">привлечено </w:t>
      </w:r>
      <w:r w:rsidRPr="002311CC">
        <w:rPr>
          <w:rFonts w:ascii="Times New Roman" w:eastAsiaTheme="minorHAnsi" w:hAnsi="Times New Roman" w:cs="Times New Roman"/>
          <w:sz w:val="28"/>
          <w:szCs w:val="28"/>
        </w:rPr>
        <w:t xml:space="preserve">дополнительных </w:t>
      </w:r>
      <w:r w:rsidR="009518A1" w:rsidRPr="002311CC">
        <w:rPr>
          <w:rFonts w:ascii="Times New Roman" w:eastAsiaTheme="minorHAnsi" w:hAnsi="Times New Roman" w:cs="Times New Roman"/>
          <w:sz w:val="28"/>
          <w:szCs w:val="28"/>
        </w:rPr>
        <w:t>внебюджетных инвестиций в сумме 523,85 млн. руб.</w:t>
      </w:r>
    </w:p>
    <w:bookmarkEnd w:id="12"/>
    <w:bookmarkEnd w:id="15"/>
    <w:p w14:paraId="1531FBBF" w14:textId="0A1E5420" w:rsidR="00DE457E" w:rsidRPr="002311CC" w:rsidRDefault="000929C5" w:rsidP="00C013F3">
      <w:pPr>
        <w:pStyle w:val="a6"/>
        <w:numPr>
          <w:ilvl w:val="0"/>
          <w:numId w:val="3"/>
        </w:numPr>
        <w:autoSpaceDE w:val="0"/>
        <w:autoSpaceDN w:val="0"/>
        <w:adjustRightInd w:val="0"/>
        <w:spacing w:after="0"/>
        <w:ind w:left="0"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w:t>
      </w:r>
      <w:r w:rsidR="00DE457E" w:rsidRPr="002311CC">
        <w:rPr>
          <w:rFonts w:ascii="Times New Roman" w:eastAsiaTheme="minorHAnsi" w:hAnsi="Times New Roman" w:cs="Times New Roman"/>
          <w:sz w:val="28"/>
          <w:szCs w:val="28"/>
        </w:rPr>
        <w:t xml:space="preserve">о подготовке кадров для туристской отрасли заключено Соглашение о предоставлении субсидии из республиканского бюджета Республики Алтай Автономному учреждению Республики Алтай «Региональный центр туризма и индустрии гостеприимства» в соответствии с абзацем вторым пункта 1 статьи 78.1 Бюджетного кодекса Российской Федерации в рамках подготовки кадров для туристской отрасли. </w:t>
      </w:r>
    </w:p>
    <w:p w14:paraId="10BB53F7" w14:textId="77777777" w:rsidR="00147412" w:rsidRPr="002311CC" w:rsidRDefault="00DE457E" w:rsidP="00147412">
      <w:pPr>
        <w:autoSpaceDE w:val="0"/>
        <w:autoSpaceDN w:val="0"/>
        <w:adjustRightInd w:val="0"/>
        <w:spacing w:after="0"/>
        <w:ind w:firstLine="709"/>
        <w:jc w:val="both"/>
        <w:rPr>
          <w:rFonts w:ascii="Times New Roman" w:eastAsiaTheme="minorHAnsi" w:hAnsi="Times New Roman" w:cs="Times New Roman"/>
          <w:sz w:val="28"/>
          <w:szCs w:val="28"/>
        </w:rPr>
      </w:pPr>
      <w:bookmarkStart w:id="16" w:name="_Hlk190950403"/>
      <w:r w:rsidRPr="002311CC">
        <w:rPr>
          <w:rFonts w:ascii="Times New Roman" w:eastAsiaTheme="minorHAnsi" w:hAnsi="Times New Roman" w:cs="Times New Roman"/>
          <w:sz w:val="28"/>
          <w:szCs w:val="28"/>
        </w:rPr>
        <w:t>Проведены мероприятия по подготовке кадров в сфере туризма</w:t>
      </w:r>
      <w:r w:rsidR="00147412" w:rsidRPr="002311CC">
        <w:rPr>
          <w:rFonts w:ascii="Times New Roman" w:eastAsiaTheme="minorHAnsi" w:hAnsi="Times New Roman" w:cs="Times New Roman"/>
          <w:sz w:val="28"/>
          <w:szCs w:val="28"/>
        </w:rPr>
        <w:t>:</w:t>
      </w:r>
    </w:p>
    <w:p w14:paraId="504364AB" w14:textId="18098AD3" w:rsidR="00147412" w:rsidRPr="002311CC" w:rsidRDefault="00DE457E" w:rsidP="00147412">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по программе повышения квалификации «Обучение поваров и официантов» </w:t>
      </w:r>
      <w:bookmarkEnd w:id="16"/>
      <w:r w:rsidRPr="002311CC">
        <w:rPr>
          <w:rFonts w:ascii="Times New Roman" w:eastAsiaTheme="minorHAnsi" w:hAnsi="Times New Roman" w:cs="Times New Roman"/>
          <w:sz w:val="28"/>
          <w:szCs w:val="28"/>
        </w:rPr>
        <w:t>для жителей муниципальных образований «Усть-Коксинский район», «Кош-Агачский район», «Улаганский район».</w:t>
      </w:r>
      <w:bookmarkStart w:id="17" w:name="_Hlk171693259"/>
      <w:r w:rsidR="00147412" w:rsidRPr="002311CC">
        <w:rPr>
          <w:rFonts w:ascii="Times New Roman" w:eastAsiaTheme="minorHAnsi" w:hAnsi="Times New Roman" w:cs="Times New Roman"/>
          <w:sz w:val="28"/>
          <w:szCs w:val="28"/>
        </w:rPr>
        <w:t xml:space="preserve"> Всего прошли обучение 45 человек;</w:t>
      </w:r>
    </w:p>
    <w:p w14:paraId="13AD44CB" w14:textId="305184F1" w:rsidR="00147412" w:rsidRPr="002311CC" w:rsidRDefault="00147412" w:rsidP="00C013F3">
      <w:pPr>
        <w:autoSpaceDE w:val="0"/>
        <w:autoSpaceDN w:val="0"/>
        <w:adjustRightInd w:val="0"/>
        <w:spacing w:after="0"/>
        <w:ind w:firstLine="709"/>
        <w:jc w:val="both"/>
        <w:rPr>
          <w:rFonts w:ascii="Times New Roman" w:hAnsi="Times New Roman" w:cs="Times New Roman"/>
          <w:sz w:val="28"/>
          <w:szCs w:val="28"/>
        </w:rPr>
      </w:pPr>
      <w:r w:rsidRPr="002311CC">
        <w:rPr>
          <w:rFonts w:ascii="Times New Roman" w:eastAsiaTheme="minorHAnsi" w:hAnsi="Times New Roman" w:cs="Times New Roman"/>
          <w:sz w:val="28"/>
          <w:szCs w:val="28"/>
        </w:rPr>
        <w:t>по программе повышения квалификации «Экскурсовод (гид)», «</w:t>
      </w:r>
      <w:r w:rsidRPr="002311CC">
        <w:rPr>
          <w:rFonts w:ascii="Times New Roman" w:hAnsi="Times New Roman" w:cs="Times New Roman"/>
          <w:sz w:val="28"/>
          <w:szCs w:val="28"/>
        </w:rPr>
        <w:t xml:space="preserve">Руководитель гостиничного предприятия», «Администрирование в гостиничном сервисе», «История, культура и этнография РА», «Оказание первой медпомощи». </w:t>
      </w:r>
      <w:bookmarkStart w:id="18" w:name="_Hlk190950669"/>
      <w:bookmarkStart w:id="19" w:name="_Hlk190950969"/>
      <w:r w:rsidRPr="002311CC">
        <w:rPr>
          <w:rFonts w:ascii="Times New Roman" w:hAnsi="Times New Roman" w:cs="Times New Roman"/>
          <w:sz w:val="28"/>
          <w:szCs w:val="28"/>
        </w:rPr>
        <w:t>Всего прошли обучение 1</w:t>
      </w:r>
      <w:r w:rsidR="00BF0C7B" w:rsidRPr="002311CC">
        <w:rPr>
          <w:rFonts w:ascii="Times New Roman" w:hAnsi="Times New Roman" w:cs="Times New Roman"/>
          <w:sz w:val="28"/>
          <w:szCs w:val="28"/>
        </w:rPr>
        <w:t>6</w:t>
      </w:r>
      <w:r w:rsidRPr="002311CC">
        <w:rPr>
          <w:rFonts w:ascii="Times New Roman" w:hAnsi="Times New Roman" w:cs="Times New Roman"/>
          <w:sz w:val="28"/>
          <w:szCs w:val="28"/>
        </w:rPr>
        <w:t>5 человек</w:t>
      </w:r>
      <w:bookmarkEnd w:id="18"/>
      <w:r w:rsidR="00BF0C7B" w:rsidRPr="002311CC">
        <w:rPr>
          <w:rFonts w:ascii="Times New Roman" w:hAnsi="Times New Roman" w:cs="Times New Roman"/>
          <w:sz w:val="28"/>
          <w:szCs w:val="28"/>
        </w:rPr>
        <w:t>;</w:t>
      </w:r>
    </w:p>
    <w:bookmarkEnd w:id="19"/>
    <w:p w14:paraId="55D884F5" w14:textId="4204306C" w:rsidR="00BF0C7B" w:rsidRPr="002311CC" w:rsidRDefault="00BF0C7B" w:rsidP="00C013F3">
      <w:pPr>
        <w:autoSpaceDE w:val="0"/>
        <w:autoSpaceDN w:val="0"/>
        <w:adjustRightInd w:val="0"/>
        <w:spacing w:after="0"/>
        <w:ind w:firstLine="709"/>
        <w:jc w:val="both"/>
        <w:rPr>
          <w:rFonts w:ascii="Times New Roman" w:hAnsi="Times New Roman" w:cs="Times New Roman"/>
          <w:sz w:val="28"/>
          <w:szCs w:val="28"/>
        </w:rPr>
      </w:pPr>
      <w:r w:rsidRPr="002311CC">
        <w:rPr>
          <w:rFonts w:ascii="Times New Roman" w:eastAsiaTheme="minorHAnsi" w:hAnsi="Times New Roman" w:cs="Times New Roman"/>
          <w:sz w:val="28"/>
          <w:szCs w:val="28"/>
        </w:rPr>
        <w:t xml:space="preserve">по направлению инструктор-проводник по водному туризму. </w:t>
      </w:r>
      <w:r w:rsidRPr="002311CC">
        <w:rPr>
          <w:rFonts w:ascii="Times New Roman" w:hAnsi="Times New Roman" w:cs="Times New Roman"/>
          <w:sz w:val="28"/>
          <w:szCs w:val="28"/>
        </w:rPr>
        <w:t xml:space="preserve">Всего прошли обучение 30 человек. </w:t>
      </w:r>
    </w:p>
    <w:p w14:paraId="35C284FD" w14:textId="71B603CD" w:rsidR="00BF0C7B" w:rsidRPr="002311CC" w:rsidRDefault="00BF0C7B" w:rsidP="00C013F3">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Таким образом, в течение 2024 года обучение прошли 240 работников туристской индустрии.</w:t>
      </w:r>
    </w:p>
    <w:p w14:paraId="7CD6E983" w14:textId="741FBC90" w:rsidR="00147412" w:rsidRPr="002311CC" w:rsidRDefault="00BF0C7B" w:rsidP="00BF0C7B">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Проведен образовательный семинар для работников в сфере туризма с привлечением российских спикеров, в котором приняли участие порядка 100 человек. Данное мероприятие получило множество положительных отзывов и рекомендован к ежегодному проведению.</w:t>
      </w:r>
    </w:p>
    <w:p w14:paraId="38FDB4FB" w14:textId="12962A94" w:rsidR="00F678EE" w:rsidRPr="002311CC" w:rsidRDefault="00F678EE" w:rsidP="00BF0C7B">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Всего на реализацию мероприятия предусмотрено 5 000 тыс. рублей из них: из федерального бюджета – 4 950 тыс. рублей, из республиканского бюджета Республики Алтай – 50 тыс. рублей. </w:t>
      </w:r>
      <w:bookmarkStart w:id="20" w:name="_Hlk190954516"/>
      <w:r w:rsidR="00BF0C7B" w:rsidRPr="002311CC">
        <w:rPr>
          <w:rFonts w:ascii="Times New Roman" w:eastAsiaTheme="minorHAnsi" w:hAnsi="Times New Roman" w:cs="Times New Roman"/>
          <w:sz w:val="28"/>
          <w:szCs w:val="28"/>
        </w:rPr>
        <w:t>Кассовое исполнение по состоянию на 1 января 2025 года составляет 100%.</w:t>
      </w:r>
    </w:p>
    <w:bookmarkEnd w:id="17"/>
    <w:bookmarkEnd w:id="20"/>
    <w:p w14:paraId="085AB0D4" w14:textId="77777777" w:rsidR="00DE457E" w:rsidRPr="002311CC" w:rsidRDefault="00DE457E" w:rsidP="00C013F3">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Предусмотрены следующие показатели:</w:t>
      </w:r>
    </w:p>
    <w:p w14:paraId="0A35FACD" w14:textId="304542C1" w:rsidR="00DE457E" w:rsidRPr="002311CC" w:rsidRDefault="00DE457E" w:rsidP="00C013F3">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количество специалистов, прошедших обучение, повышение квалификации – 240 чел. </w:t>
      </w:r>
    </w:p>
    <w:p w14:paraId="735D7DCF" w14:textId="77777777" w:rsidR="007B6271" w:rsidRPr="002311CC" w:rsidRDefault="00DE457E" w:rsidP="00C013F3">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создание новых постоянных рабочих мест – 5 ед. </w:t>
      </w:r>
      <w:bookmarkStart w:id="21" w:name="_Hlk171693385"/>
    </w:p>
    <w:p w14:paraId="3623FE34" w14:textId="77777777" w:rsidR="007B6271" w:rsidRPr="002311CC" w:rsidRDefault="007B6271" w:rsidP="007B6271">
      <w:pPr>
        <w:autoSpaceDE w:val="0"/>
        <w:autoSpaceDN w:val="0"/>
        <w:adjustRightInd w:val="0"/>
        <w:spacing w:after="0"/>
        <w:ind w:firstLine="709"/>
        <w:jc w:val="both"/>
        <w:rPr>
          <w:rFonts w:ascii="Times New Roman" w:eastAsiaTheme="minorHAnsi" w:hAnsi="Times New Roman" w:cs="Times New Roman"/>
          <w:sz w:val="28"/>
          <w:szCs w:val="28"/>
        </w:rPr>
      </w:pPr>
      <w:bookmarkStart w:id="22" w:name="_Hlk190954531"/>
      <w:r w:rsidRPr="002311CC">
        <w:rPr>
          <w:rFonts w:ascii="Times New Roman" w:eastAsiaTheme="minorHAnsi" w:hAnsi="Times New Roman" w:cs="Times New Roman"/>
          <w:sz w:val="28"/>
          <w:szCs w:val="28"/>
        </w:rPr>
        <w:t>По итогам реализации мероприятия в 2024 году:</w:t>
      </w:r>
    </w:p>
    <w:bookmarkEnd w:id="22"/>
    <w:p w14:paraId="1DDBF36C" w14:textId="34E67108" w:rsidR="007B6271" w:rsidRPr="002311CC" w:rsidRDefault="007B6271" w:rsidP="007B6271">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прошли обучение 240 человек;</w:t>
      </w:r>
    </w:p>
    <w:p w14:paraId="5E23C733" w14:textId="50D159DE" w:rsidR="007B6271" w:rsidRPr="002311CC" w:rsidRDefault="007B6271" w:rsidP="007B6271">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создано 5 рабочих мест. </w:t>
      </w:r>
    </w:p>
    <w:bookmarkEnd w:id="21"/>
    <w:p w14:paraId="6D61E2AB" w14:textId="6EC4B63F" w:rsidR="00576167" w:rsidRPr="002311CC" w:rsidRDefault="00DE457E"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3. </w:t>
      </w:r>
      <w:r w:rsidR="00F678EE" w:rsidRPr="002311CC">
        <w:rPr>
          <w:rFonts w:ascii="Times New Roman" w:eastAsiaTheme="minorHAnsi" w:hAnsi="Times New Roman" w:cs="Times New Roman"/>
          <w:sz w:val="28"/>
          <w:szCs w:val="28"/>
        </w:rPr>
        <w:t xml:space="preserve">По продвижению туристского продукта Республики Алтай, в том числе на международном уровне (разработка туристского бренда Республики </w:t>
      </w:r>
      <w:r w:rsidR="00F678EE" w:rsidRPr="002311CC">
        <w:rPr>
          <w:rFonts w:ascii="Times New Roman" w:eastAsiaTheme="minorHAnsi" w:hAnsi="Times New Roman" w:cs="Times New Roman"/>
          <w:sz w:val="28"/>
          <w:szCs w:val="28"/>
        </w:rPr>
        <w:lastRenderedPageBreak/>
        <w:t>Алтай, пресс-туры для средств массовой информации, инфотуры для туроператоров, участие в туристских мероприятиях, организация событийных мероприятий в Республике Алтай, разработка цифровой платформы поддержки туриндустрии (портал, единый сайт, приложение)</w:t>
      </w:r>
      <w:r w:rsidR="00E20345" w:rsidRPr="002311CC">
        <w:rPr>
          <w:rFonts w:ascii="Times New Roman" w:hAnsi="Times New Roman" w:cs="Times New Roman"/>
          <w:sz w:val="28"/>
          <w:szCs w:val="28"/>
        </w:rPr>
        <w:t xml:space="preserve"> обеспечено </w:t>
      </w:r>
      <w:bookmarkStart w:id="23" w:name="_Hlk171693980"/>
      <w:r w:rsidR="00576167" w:rsidRPr="002311CC">
        <w:rPr>
          <w:rFonts w:ascii="Times New Roman" w:hAnsi="Times New Roman" w:cs="Times New Roman"/>
          <w:sz w:val="28"/>
          <w:szCs w:val="28"/>
        </w:rPr>
        <w:t xml:space="preserve">участие </w:t>
      </w:r>
      <w:r w:rsidR="00576167" w:rsidRPr="002311CC">
        <w:rPr>
          <w:rFonts w:ascii="Times New Roman" w:eastAsiaTheme="minorHAnsi" w:hAnsi="Times New Roman" w:cs="Times New Roman"/>
          <w:sz w:val="28"/>
          <w:szCs w:val="28"/>
        </w:rPr>
        <w:t xml:space="preserve">на международной туристской выставке MITT-2024. Также в течение года субъекты туристской индустрии Республики Алтай приняли участие в ряде выставок и форумах: на выставке в рамках IV Российского туристического форума «Путешествуй!», на онлайн выставке- форуме «Знай наше: Лето 2024», «Знай наше: Зима 2023/2024» медиахолдинга Profi.Travel, XXVIII Международной туристской выставке «Курорты и туризм. Сезон 2024–2025», Международной туристской выставке-форуме «Интурмаркет. Байкал». </w:t>
      </w:r>
    </w:p>
    <w:p w14:paraId="5F41A14C" w14:textId="559B7437" w:rsidR="00576167" w:rsidRPr="002311CC" w:rsidRDefault="00576167"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Проведено событийное мероприятие региональный фестиваль «Чике-Таманская весна», в рамках проведения мероприятия также установлены информационные щиты, выпущен информационный видеоролик, организован выездной пресс-тур, событийное мероприятие «Фестивальный Турсиб». Данные событийные мероприятия собрали порядка 12 тыс. и 6 тыс. человек соответственно. </w:t>
      </w:r>
    </w:p>
    <w:p w14:paraId="73D5BF17" w14:textId="77777777" w:rsidR="00576167" w:rsidRPr="002311CC" w:rsidRDefault="00576167"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целях продвижения социального туризма оказана поддержка на проведение выездных экскурсий в рамках социального проекта «Байлык Алтай», продвижения водного туризма - поддержка в проведении Фестиваля на бурной воде «Кубок Катуни – Ак Талай Маргаан – Супермарафон-2024». Организованы информационные туры для туристических агентств, также проведен пресс-тур в рамках проекта «Медиаразведка» туристического агрегатора ТУТУ, и иные информационные и пресс-туры.</w:t>
      </w:r>
    </w:p>
    <w:p w14:paraId="55C75A4B" w14:textId="77777777" w:rsidR="00576167" w:rsidRPr="002311CC" w:rsidRDefault="00576167"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Организовано и проведено первое торжественное мероприятие «Премия гостеприимства «Тажуур 2024». Изготовлены гид-путеводитель по г. Горно-Алтайску и гид-путеводитель по Алтаю (летний, зимний тираж), изготовлена сувенирная продукция с нанесением логотипа и использованием элементов фирменного стиля, также приобретено оборудование для проведения событийных мероприятий.</w:t>
      </w:r>
    </w:p>
    <w:p w14:paraId="7DDCA29B" w14:textId="77777777" w:rsidR="00576167" w:rsidRPr="002311CC" w:rsidRDefault="003757E5" w:rsidP="00576167">
      <w:pPr>
        <w:autoSpaceDE w:val="0"/>
        <w:autoSpaceDN w:val="0"/>
        <w:adjustRightInd w:val="0"/>
        <w:spacing w:after="0"/>
        <w:ind w:firstLine="709"/>
        <w:jc w:val="both"/>
        <w:rPr>
          <w:rFonts w:ascii="Times New Roman" w:eastAsiaTheme="minorHAnsi" w:hAnsi="Times New Roman" w:cs="Times New Roman"/>
          <w:sz w:val="28"/>
          <w:szCs w:val="28"/>
        </w:rPr>
      </w:pPr>
      <w:bookmarkStart w:id="24" w:name="_Hlk190955399"/>
      <w:r w:rsidRPr="002311CC">
        <w:rPr>
          <w:rFonts w:ascii="Times New Roman" w:eastAsiaTheme="minorHAnsi" w:hAnsi="Times New Roman" w:cs="Times New Roman"/>
          <w:sz w:val="28"/>
          <w:szCs w:val="28"/>
        </w:rPr>
        <w:t xml:space="preserve">Всего на реализацию мероприятия предусмотрено </w:t>
      </w:r>
      <w:r w:rsidR="00A64614" w:rsidRPr="002311CC">
        <w:rPr>
          <w:rFonts w:ascii="Times New Roman" w:eastAsiaTheme="minorHAnsi" w:hAnsi="Times New Roman" w:cs="Times New Roman"/>
          <w:sz w:val="28"/>
          <w:szCs w:val="28"/>
        </w:rPr>
        <w:t xml:space="preserve">53 418,18 </w:t>
      </w:r>
      <w:r w:rsidRPr="002311CC">
        <w:rPr>
          <w:rFonts w:ascii="Times New Roman" w:eastAsiaTheme="minorHAnsi" w:hAnsi="Times New Roman" w:cs="Times New Roman"/>
          <w:sz w:val="28"/>
          <w:szCs w:val="28"/>
        </w:rPr>
        <w:t xml:space="preserve">тыс. рублей из них: из федерального бюджета – </w:t>
      </w:r>
      <w:r w:rsidR="00A64614" w:rsidRPr="002311CC">
        <w:rPr>
          <w:rFonts w:ascii="Times New Roman" w:eastAsiaTheme="minorHAnsi" w:hAnsi="Times New Roman" w:cs="Times New Roman"/>
          <w:sz w:val="28"/>
          <w:szCs w:val="28"/>
        </w:rPr>
        <w:t xml:space="preserve">52 884,00 </w:t>
      </w:r>
      <w:r w:rsidRPr="002311CC">
        <w:rPr>
          <w:rFonts w:ascii="Times New Roman" w:eastAsiaTheme="minorHAnsi" w:hAnsi="Times New Roman" w:cs="Times New Roman"/>
          <w:sz w:val="28"/>
          <w:szCs w:val="28"/>
        </w:rPr>
        <w:t xml:space="preserve">тыс. рублей, из республиканского бюджета Республики Алтай – </w:t>
      </w:r>
      <w:r w:rsidR="00A64614" w:rsidRPr="002311CC">
        <w:rPr>
          <w:rFonts w:ascii="Times New Roman" w:eastAsiaTheme="minorHAnsi" w:hAnsi="Times New Roman" w:cs="Times New Roman"/>
          <w:sz w:val="28"/>
          <w:szCs w:val="28"/>
        </w:rPr>
        <w:t>534,18</w:t>
      </w:r>
      <w:r w:rsidRPr="002311CC">
        <w:rPr>
          <w:rFonts w:ascii="Times New Roman" w:eastAsiaTheme="minorHAnsi" w:hAnsi="Times New Roman" w:cs="Times New Roman"/>
          <w:sz w:val="28"/>
          <w:szCs w:val="28"/>
        </w:rPr>
        <w:t xml:space="preserve"> тыс. рублей. </w:t>
      </w:r>
      <w:bookmarkStart w:id="25" w:name="_Hlk190954886"/>
      <w:r w:rsidR="00576167" w:rsidRPr="002311CC">
        <w:rPr>
          <w:rFonts w:ascii="Times New Roman" w:eastAsiaTheme="minorHAnsi" w:hAnsi="Times New Roman" w:cs="Times New Roman"/>
          <w:sz w:val="28"/>
          <w:szCs w:val="28"/>
        </w:rPr>
        <w:t>Кассовое исполнение по состоянию на 1 января 2025 года составляет 100%.</w:t>
      </w:r>
    </w:p>
    <w:bookmarkEnd w:id="25"/>
    <w:p w14:paraId="0035F07D" w14:textId="01FA640B" w:rsidR="00576167" w:rsidRPr="002311CC" w:rsidRDefault="003757E5"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 показатель - создание новых постоянных рабочих мест – 15 ед.</w:t>
      </w:r>
      <w:r w:rsidRPr="002311CC">
        <w:rPr>
          <w:rFonts w:ascii="Times New Roman" w:hAnsi="Times New Roman" w:cs="Times New Roman"/>
          <w:sz w:val="28"/>
          <w:szCs w:val="28"/>
        </w:rPr>
        <w:t xml:space="preserve"> </w:t>
      </w:r>
      <w:bookmarkEnd w:id="23"/>
    </w:p>
    <w:p w14:paraId="1EA3A309" w14:textId="61A0CE84" w:rsidR="00576167" w:rsidRPr="002311CC" w:rsidRDefault="00576167" w:rsidP="0057616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По итогам реализации мероприятия в 2024 году создано 26 новых рабочих мест. </w:t>
      </w:r>
    </w:p>
    <w:bookmarkEnd w:id="24"/>
    <w:p w14:paraId="57B90D9F" w14:textId="06FB6631" w:rsidR="000A4EBC" w:rsidRPr="002311CC" w:rsidRDefault="000A4EBC" w:rsidP="000A4EBC">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lastRenderedPageBreak/>
        <w:t>4.</w:t>
      </w:r>
      <w:r w:rsidRPr="002311CC">
        <w:t xml:space="preserve"> </w:t>
      </w:r>
      <w:r w:rsidRPr="002311CC">
        <w:rPr>
          <w:rFonts w:ascii="Times New Roman" w:eastAsiaTheme="minorHAnsi" w:hAnsi="Times New Roman" w:cs="Times New Roman"/>
          <w:sz w:val="28"/>
          <w:szCs w:val="28"/>
        </w:rPr>
        <w:t xml:space="preserve">По созданию </w:t>
      </w:r>
      <w:bookmarkStart w:id="26" w:name="_Hlk190955335"/>
      <w:r w:rsidRPr="002311CC">
        <w:rPr>
          <w:rFonts w:ascii="Times New Roman" w:eastAsiaTheme="minorHAnsi" w:hAnsi="Times New Roman" w:cs="Times New Roman"/>
          <w:sz w:val="28"/>
          <w:szCs w:val="28"/>
        </w:rPr>
        <w:t xml:space="preserve">туристско-информационного центра </w:t>
      </w:r>
      <w:bookmarkEnd w:id="26"/>
      <w:r w:rsidRPr="002311CC">
        <w:rPr>
          <w:rFonts w:ascii="Times New Roman" w:eastAsiaTheme="minorHAnsi" w:hAnsi="Times New Roman" w:cs="Times New Roman"/>
          <w:sz w:val="28"/>
          <w:szCs w:val="28"/>
        </w:rPr>
        <w:t>на территории Республики Алтай</w:t>
      </w:r>
      <w:r w:rsidRPr="002311CC">
        <w:t xml:space="preserve"> </w:t>
      </w:r>
      <w:r w:rsidRPr="002311CC">
        <w:rPr>
          <w:rFonts w:ascii="Times New Roman" w:eastAsiaTheme="minorHAnsi" w:hAnsi="Times New Roman" w:cs="Times New Roman"/>
          <w:sz w:val="28"/>
          <w:szCs w:val="28"/>
        </w:rPr>
        <w:t>помещения туристско-информационн</w:t>
      </w:r>
      <w:r w:rsidR="00330AD7" w:rsidRPr="002311CC">
        <w:rPr>
          <w:rFonts w:ascii="Times New Roman" w:eastAsiaTheme="minorHAnsi" w:hAnsi="Times New Roman" w:cs="Times New Roman"/>
          <w:sz w:val="28"/>
          <w:szCs w:val="28"/>
        </w:rPr>
        <w:t>ых</w:t>
      </w:r>
      <w:r w:rsidRPr="002311CC">
        <w:rPr>
          <w:rFonts w:ascii="Times New Roman" w:eastAsiaTheme="minorHAnsi" w:hAnsi="Times New Roman" w:cs="Times New Roman"/>
          <w:sz w:val="28"/>
          <w:szCs w:val="28"/>
        </w:rPr>
        <w:t xml:space="preserve"> центр</w:t>
      </w:r>
      <w:r w:rsidR="00330AD7" w:rsidRPr="002311CC">
        <w:rPr>
          <w:rFonts w:ascii="Times New Roman" w:eastAsiaTheme="minorHAnsi" w:hAnsi="Times New Roman" w:cs="Times New Roman"/>
          <w:sz w:val="28"/>
          <w:szCs w:val="28"/>
        </w:rPr>
        <w:t>ов</w:t>
      </w:r>
      <w:r w:rsidRPr="002311CC">
        <w:rPr>
          <w:rFonts w:ascii="Times New Roman" w:eastAsiaTheme="minorHAnsi" w:hAnsi="Times New Roman" w:cs="Times New Roman"/>
          <w:sz w:val="28"/>
          <w:szCs w:val="28"/>
        </w:rPr>
        <w:t xml:space="preserve"> переданы в аренду субъектам туристской индустрии для ведения деятельности по данному направлению. </w:t>
      </w:r>
      <w:r w:rsidR="00330AD7" w:rsidRPr="002311CC">
        <w:rPr>
          <w:rFonts w:ascii="Times New Roman" w:eastAsiaTheme="minorHAnsi" w:hAnsi="Times New Roman" w:cs="Times New Roman"/>
          <w:sz w:val="28"/>
          <w:szCs w:val="28"/>
        </w:rPr>
        <w:t>В</w:t>
      </w:r>
      <w:r w:rsidRPr="002311CC">
        <w:rPr>
          <w:rFonts w:ascii="Times New Roman" w:eastAsiaTheme="minorHAnsi" w:hAnsi="Times New Roman" w:cs="Times New Roman"/>
          <w:sz w:val="28"/>
          <w:szCs w:val="28"/>
        </w:rPr>
        <w:t xml:space="preserve"> целях развития зимних видов туризма помещение ТИЦ передано в Горнолыжный курорт «Телецкий», в целях развития и улучшения качества обслуживания в Чемальском районе ТИЦ передан и установлен в наиболее популярной туристической дестинации в с. Чемал.</w:t>
      </w:r>
    </w:p>
    <w:p w14:paraId="3953D7E7" w14:textId="770B6C78"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bookmarkStart w:id="27" w:name="_Hlk190955738"/>
      <w:r w:rsidRPr="002311CC">
        <w:rPr>
          <w:rFonts w:ascii="Times New Roman" w:eastAsiaTheme="minorHAnsi" w:hAnsi="Times New Roman" w:cs="Times New Roman"/>
          <w:sz w:val="28"/>
          <w:szCs w:val="28"/>
        </w:rPr>
        <w:t>На реализацию мероприятия в 2024 году финансовое обеспечение не предусмотрено.</w:t>
      </w:r>
    </w:p>
    <w:p w14:paraId="608E8FC2" w14:textId="4EB764A8"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Предусмотрен показатель - привлечение </w:t>
      </w:r>
      <w:bookmarkStart w:id="28" w:name="_Hlk190955516"/>
      <w:r w:rsidRPr="002311CC">
        <w:rPr>
          <w:rFonts w:ascii="Times New Roman" w:eastAsiaTheme="minorHAnsi" w:hAnsi="Times New Roman" w:cs="Times New Roman"/>
          <w:sz w:val="28"/>
          <w:szCs w:val="28"/>
        </w:rPr>
        <w:t>дополнительных</w:t>
      </w:r>
      <w:bookmarkEnd w:id="28"/>
      <w:r w:rsidRPr="002311CC">
        <w:rPr>
          <w:rFonts w:ascii="Times New Roman" w:eastAsiaTheme="minorHAnsi" w:hAnsi="Times New Roman" w:cs="Times New Roman"/>
          <w:sz w:val="28"/>
          <w:szCs w:val="28"/>
        </w:rPr>
        <w:t xml:space="preserve"> внебюджетных инвестиций – 50 млн руб. </w:t>
      </w:r>
    </w:p>
    <w:p w14:paraId="714C66BF" w14:textId="54E93A88" w:rsidR="000A4EBC"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По итогам реализации мероприятия в 2024 году </w:t>
      </w:r>
      <w:r w:rsidR="000A4EBC" w:rsidRPr="002311CC">
        <w:rPr>
          <w:rFonts w:ascii="Times New Roman" w:eastAsiaTheme="minorHAnsi" w:hAnsi="Times New Roman" w:cs="Times New Roman"/>
          <w:sz w:val="28"/>
          <w:szCs w:val="28"/>
        </w:rPr>
        <w:t xml:space="preserve">привлечено </w:t>
      </w:r>
      <w:r w:rsidRPr="002311CC">
        <w:rPr>
          <w:rFonts w:ascii="Times New Roman" w:eastAsiaTheme="minorHAnsi" w:hAnsi="Times New Roman" w:cs="Times New Roman"/>
          <w:sz w:val="28"/>
          <w:szCs w:val="28"/>
        </w:rPr>
        <w:t xml:space="preserve">дополнительных </w:t>
      </w:r>
      <w:r w:rsidR="000A4EBC" w:rsidRPr="002311CC">
        <w:rPr>
          <w:rFonts w:ascii="Times New Roman" w:eastAsiaTheme="minorHAnsi" w:hAnsi="Times New Roman" w:cs="Times New Roman"/>
          <w:sz w:val="28"/>
          <w:szCs w:val="28"/>
        </w:rPr>
        <w:t xml:space="preserve">внебюджетных инвестиций в сумме 105,5 млн. руб. </w:t>
      </w:r>
    </w:p>
    <w:bookmarkEnd w:id="27"/>
    <w:p w14:paraId="756CDAEB" w14:textId="44D53DE5"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5. По организации экологических туристских троп и туристических маршрутов в целях их популяризации на особо охраняемых природных территориях проведена работа по продвижению на международных туристских выставках, публикации в сети интернет. Проведена акция по очистке территорий туристических объектов, локаций, троп, площадок и др. туристских объектов с привлечением жителей и гостей региона, а также работников туристской отрасли. </w:t>
      </w:r>
    </w:p>
    <w:p w14:paraId="6C1752A5" w14:textId="7777777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В рамках акции очищены прибрежная территория реки Катунь, реки Майма, Катунская тропа, тропы к подножию горы Белуха, Семинский перевал и др. В рамках данной акции привлечены инвестиции субъектов туристской индустрии на очистку и развитие экологических троп и туристических маршрутов на особо охраняемых природных территориях.</w:t>
      </w:r>
    </w:p>
    <w:p w14:paraId="55CA65B9" w14:textId="768A39C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Рабочие места созданы БУ РА «Дирекция ООПТ РА» в соответствии с предметом деятельности учреждения по мониторинговой, природоохранной и рекреационной деятельности.</w:t>
      </w:r>
    </w:p>
    <w:p w14:paraId="1520DEFF" w14:textId="7777777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На реализацию мероприятия в 2024 году финансовое обеспечение не предусмотрено.</w:t>
      </w:r>
    </w:p>
    <w:p w14:paraId="72DAC857" w14:textId="7777777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Предусмотрены показатели:</w:t>
      </w:r>
    </w:p>
    <w:p w14:paraId="211E5334" w14:textId="101A8E84"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создание новых рабочих мест- 5 ед.;</w:t>
      </w:r>
    </w:p>
    <w:p w14:paraId="2917A3E5" w14:textId="50D8632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привлечение дополнительных внебюджетных инвестиций – 0,5 млн руб. </w:t>
      </w:r>
    </w:p>
    <w:p w14:paraId="20217C30" w14:textId="77777777"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bookmarkStart w:id="29" w:name="_Hlk191312455"/>
      <w:r w:rsidRPr="002311CC">
        <w:rPr>
          <w:rFonts w:ascii="Times New Roman" w:eastAsiaTheme="minorHAnsi" w:hAnsi="Times New Roman" w:cs="Times New Roman"/>
          <w:sz w:val="28"/>
          <w:szCs w:val="28"/>
        </w:rPr>
        <w:t>По итогам реализации мероприятия в 2024 году</w:t>
      </w:r>
      <w:bookmarkEnd w:id="29"/>
      <w:r w:rsidRPr="002311CC">
        <w:rPr>
          <w:rFonts w:ascii="Times New Roman" w:eastAsiaTheme="minorHAnsi" w:hAnsi="Times New Roman" w:cs="Times New Roman"/>
          <w:sz w:val="28"/>
          <w:szCs w:val="28"/>
        </w:rPr>
        <w:t>:</w:t>
      </w:r>
    </w:p>
    <w:p w14:paraId="5F8D6AD8" w14:textId="04C48A4A"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созданы 5 рабочих мест;</w:t>
      </w:r>
    </w:p>
    <w:p w14:paraId="764B74C9" w14:textId="4F48DCED" w:rsidR="00330AD7" w:rsidRPr="002311CC" w:rsidRDefault="00330AD7" w:rsidP="00330AD7">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привлечено дополнительных внебюджетных инвестиций в сумме 0,61 млн. руб.</w:t>
      </w:r>
    </w:p>
    <w:p w14:paraId="7AFA79B0" w14:textId="7E6634F0" w:rsidR="00A7423E" w:rsidRPr="002311CC" w:rsidRDefault="00A7423E" w:rsidP="00A7423E">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По комплексу исследовательских, проектно-изыскательских и строительно-монтажных работ по подготовке инвестиционной площадки </w:t>
      </w:r>
      <w:r w:rsidRPr="002311CC">
        <w:rPr>
          <w:rFonts w:ascii="Times New Roman" w:eastAsiaTheme="minorHAnsi" w:hAnsi="Times New Roman" w:cs="Times New Roman"/>
          <w:sz w:val="28"/>
          <w:szCs w:val="28"/>
        </w:rPr>
        <w:lastRenderedPageBreak/>
        <w:t>«Жемчужина Алтая» в рамках контракта № 12-ГК/2023 от 27 декабря 2023 г. на сумму 11 436,75 тыс. рублей выполнены работы по обследованию объектов в части объемно-планировочных решений и их показатели, мощностных показателе</w:t>
      </w:r>
      <w:bookmarkStart w:id="30" w:name="_Hlk171695600"/>
      <w:r w:rsidRPr="002311CC">
        <w:rPr>
          <w:rFonts w:ascii="Times New Roman" w:eastAsiaTheme="minorHAnsi" w:hAnsi="Times New Roman" w:cs="Times New Roman"/>
          <w:sz w:val="28"/>
          <w:szCs w:val="28"/>
        </w:rPr>
        <w:t>й.</w:t>
      </w:r>
      <w:r w:rsidR="002311CC" w:rsidRPr="002311CC">
        <w:t xml:space="preserve"> </w:t>
      </w:r>
      <w:r w:rsidR="002311CC" w:rsidRPr="002311CC">
        <w:rPr>
          <w:rFonts w:ascii="Times New Roman" w:eastAsiaTheme="minorHAnsi" w:hAnsi="Times New Roman" w:cs="Times New Roman"/>
          <w:sz w:val="28"/>
          <w:szCs w:val="28"/>
        </w:rPr>
        <w:t>В рамках соглашения работы выполнены. Заключение о техническом обследовании получено 28 ноября 2024 г.</w:t>
      </w:r>
      <w:r w:rsidR="002311CC" w:rsidRPr="002311CC">
        <w:t xml:space="preserve"> </w:t>
      </w:r>
      <w:r w:rsidR="002311CC" w:rsidRPr="002311CC">
        <w:rPr>
          <w:rFonts w:ascii="Times New Roman" w:eastAsiaTheme="minorHAnsi" w:hAnsi="Times New Roman" w:cs="Times New Roman"/>
          <w:sz w:val="28"/>
          <w:szCs w:val="28"/>
        </w:rPr>
        <w:t>Акт о выполнении технический условий был получен 27 декабря 2024 г., разрешение на ввод получено 17 февраля 2025 г.</w:t>
      </w:r>
    </w:p>
    <w:p w14:paraId="726A67E9" w14:textId="77777777" w:rsidR="002311CC" w:rsidRPr="002311CC" w:rsidRDefault="00A7423E" w:rsidP="00A7423E">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Всего на реализацию мероприятия предусмотрено 11 436,75 тыс. рублей из них: из федерального бюджета – 11 322,38 тыс. рублей, из республиканского бюджета Республики Алтай – 114,37 тыс. рублей. </w:t>
      </w:r>
      <w:bookmarkEnd w:id="30"/>
      <w:r w:rsidR="002311CC" w:rsidRPr="002311CC">
        <w:rPr>
          <w:rFonts w:ascii="Times New Roman" w:eastAsiaTheme="minorHAnsi" w:hAnsi="Times New Roman" w:cs="Times New Roman"/>
          <w:sz w:val="28"/>
          <w:szCs w:val="28"/>
        </w:rPr>
        <w:t>Кассовое исполнение по состоянию на 1 января 2025 года составляет 100%.</w:t>
      </w:r>
    </w:p>
    <w:p w14:paraId="1389A1CA" w14:textId="4A5322C9" w:rsidR="00A7423E" w:rsidRPr="002311CC" w:rsidRDefault="00A7423E" w:rsidP="00A7423E">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Предусмотрены следующие показатели:</w:t>
      </w:r>
    </w:p>
    <w:p w14:paraId="22107543" w14:textId="77777777" w:rsidR="00A7423E" w:rsidRPr="002311CC" w:rsidRDefault="00A7423E" w:rsidP="00A7423E">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 - заключение о </w:t>
      </w:r>
      <w:bookmarkStart w:id="31" w:name="_Hlk191312496"/>
      <w:r w:rsidRPr="002311CC">
        <w:rPr>
          <w:rFonts w:ascii="Times New Roman" w:eastAsiaTheme="minorHAnsi" w:hAnsi="Times New Roman" w:cs="Times New Roman"/>
          <w:sz w:val="28"/>
          <w:szCs w:val="28"/>
        </w:rPr>
        <w:t xml:space="preserve">техническом состоянии инженерной инфраструктуры </w:t>
      </w:r>
      <w:bookmarkEnd w:id="31"/>
      <w:r w:rsidRPr="002311CC">
        <w:rPr>
          <w:rFonts w:ascii="Times New Roman" w:eastAsiaTheme="minorHAnsi" w:hAnsi="Times New Roman" w:cs="Times New Roman"/>
          <w:sz w:val="28"/>
          <w:szCs w:val="28"/>
        </w:rPr>
        <w:t xml:space="preserve">– 1 ед.; </w:t>
      </w:r>
    </w:p>
    <w:p w14:paraId="3E1B89B2" w14:textId="0E13D566" w:rsidR="002311CC" w:rsidRPr="002311CC" w:rsidRDefault="00A7423E" w:rsidP="002311CC">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ввод объектов электроснабжения – 32 мегавольт-ампер</w:t>
      </w:r>
      <w:r w:rsidR="002311CC" w:rsidRPr="002311CC">
        <w:rPr>
          <w:rFonts w:ascii="Times New Roman" w:eastAsiaTheme="minorHAnsi" w:hAnsi="Times New Roman" w:cs="Times New Roman"/>
          <w:sz w:val="28"/>
          <w:szCs w:val="28"/>
        </w:rPr>
        <w:t>.</w:t>
      </w:r>
    </w:p>
    <w:p w14:paraId="47950982" w14:textId="056D2583" w:rsidR="002311CC" w:rsidRPr="002311CC" w:rsidRDefault="002311CC" w:rsidP="00E20345">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По итогам реализации мероприятия в 2024 году: </w:t>
      </w:r>
    </w:p>
    <w:p w14:paraId="4744C8B0" w14:textId="0CA366FD" w:rsidR="002311CC" w:rsidRPr="002311CC" w:rsidRDefault="002311CC" w:rsidP="00E20345">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получено 1 заключение о</w:t>
      </w:r>
      <w:r w:rsidRPr="002311CC">
        <w:t xml:space="preserve"> </w:t>
      </w:r>
      <w:r w:rsidRPr="002311CC">
        <w:rPr>
          <w:rFonts w:ascii="Times New Roman" w:eastAsiaTheme="minorHAnsi" w:hAnsi="Times New Roman" w:cs="Times New Roman"/>
          <w:sz w:val="28"/>
          <w:szCs w:val="28"/>
        </w:rPr>
        <w:t>техническом состоянии инженерной инфраструктуры;</w:t>
      </w:r>
    </w:p>
    <w:p w14:paraId="52E7CC4F" w14:textId="22917BD9" w:rsidR="002311CC" w:rsidRPr="002311CC" w:rsidRDefault="002311CC" w:rsidP="00E20345">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объекты электроснабжения мощностью 32 мегавольт-ампер введены в эксплуатацию.</w:t>
      </w:r>
    </w:p>
    <w:p w14:paraId="1B608F0C" w14:textId="5E5D97CA" w:rsidR="00EE2ABD" w:rsidRPr="002311CC" w:rsidRDefault="00EE2ABD" w:rsidP="00E20345">
      <w:pPr>
        <w:autoSpaceDE w:val="0"/>
        <w:autoSpaceDN w:val="0"/>
        <w:adjustRightInd w:val="0"/>
        <w:spacing w:after="0"/>
        <w:ind w:firstLine="709"/>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 ходе реализации в проект </w:t>
      </w:r>
      <w:r w:rsidR="00C013F3" w:rsidRPr="002311CC">
        <w:rPr>
          <w:rFonts w:ascii="Times New Roman" w:eastAsiaTheme="minorHAnsi" w:hAnsi="Times New Roman" w:cs="Times New Roman"/>
          <w:sz w:val="28"/>
          <w:szCs w:val="28"/>
        </w:rPr>
        <w:t xml:space="preserve">внесены </w:t>
      </w:r>
      <w:r w:rsidR="00576167" w:rsidRPr="002311CC">
        <w:rPr>
          <w:rFonts w:ascii="Times New Roman" w:eastAsiaTheme="minorHAnsi" w:hAnsi="Times New Roman" w:cs="Times New Roman"/>
          <w:sz w:val="28"/>
          <w:szCs w:val="28"/>
        </w:rPr>
        <w:t>5</w:t>
      </w:r>
      <w:r w:rsidR="00C013F3" w:rsidRPr="002311CC">
        <w:rPr>
          <w:rFonts w:ascii="Times New Roman" w:eastAsiaTheme="minorHAnsi" w:hAnsi="Times New Roman" w:cs="Times New Roman"/>
          <w:sz w:val="28"/>
          <w:szCs w:val="28"/>
        </w:rPr>
        <w:t xml:space="preserve"> изменени</w:t>
      </w:r>
      <w:r w:rsidR="00576167" w:rsidRPr="002311CC">
        <w:rPr>
          <w:rFonts w:ascii="Times New Roman" w:eastAsiaTheme="minorHAnsi" w:hAnsi="Times New Roman" w:cs="Times New Roman"/>
          <w:sz w:val="28"/>
          <w:szCs w:val="28"/>
        </w:rPr>
        <w:t>й</w:t>
      </w:r>
      <w:r w:rsidR="00C013F3" w:rsidRPr="002311CC">
        <w:rPr>
          <w:rFonts w:ascii="Times New Roman" w:eastAsiaTheme="minorHAnsi" w:hAnsi="Times New Roman" w:cs="Times New Roman"/>
          <w:sz w:val="28"/>
          <w:szCs w:val="28"/>
        </w:rPr>
        <w:t xml:space="preserve"> связанн</w:t>
      </w:r>
      <w:r w:rsidR="000A4EBC" w:rsidRPr="002311CC">
        <w:rPr>
          <w:rFonts w:ascii="Times New Roman" w:eastAsiaTheme="minorHAnsi" w:hAnsi="Times New Roman" w:cs="Times New Roman"/>
          <w:sz w:val="28"/>
          <w:szCs w:val="28"/>
        </w:rPr>
        <w:t>ых</w:t>
      </w:r>
      <w:r w:rsidR="00C013F3" w:rsidRPr="002311CC">
        <w:rPr>
          <w:rFonts w:ascii="Times New Roman" w:eastAsiaTheme="minorHAnsi" w:hAnsi="Times New Roman" w:cs="Times New Roman"/>
          <w:sz w:val="28"/>
          <w:szCs w:val="28"/>
        </w:rPr>
        <w:t xml:space="preserve"> с </w:t>
      </w:r>
      <w:bookmarkStart w:id="32" w:name="_Hlk172562143"/>
      <w:r w:rsidR="00C013F3" w:rsidRPr="002311CC">
        <w:rPr>
          <w:rFonts w:ascii="Times New Roman" w:eastAsiaTheme="minorHAnsi" w:hAnsi="Times New Roman" w:cs="Times New Roman"/>
          <w:sz w:val="28"/>
          <w:szCs w:val="28"/>
        </w:rPr>
        <w:t xml:space="preserve">перераспределением бюджетных ассигнований и приведением в соответствие к Закону Республики Алтай от </w:t>
      </w:r>
      <w:r w:rsidR="005A15AD" w:rsidRPr="002311CC">
        <w:rPr>
          <w:rFonts w:ascii="Times New Roman" w:eastAsiaTheme="minorHAnsi" w:hAnsi="Times New Roman" w:cs="Times New Roman"/>
          <w:sz w:val="28"/>
          <w:szCs w:val="28"/>
        </w:rPr>
        <w:t>1</w:t>
      </w:r>
      <w:r w:rsidR="00C013F3" w:rsidRPr="002311CC">
        <w:rPr>
          <w:rFonts w:ascii="Times New Roman" w:eastAsiaTheme="minorHAnsi" w:hAnsi="Times New Roman" w:cs="Times New Roman"/>
          <w:sz w:val="28"/>
          <w:szCs w:val="28"/>
        </w:rPr>
        <w:t xml:space="preserve"> апреля 2024 г. № </w:t>
      </w:r>
      <w:r w:rsidR="005A15AD" w:rsidRPr="002311CC">
        <w:rPr>
          <w:rFonts w:ascii="Times New Roman" w:eastAsiaTheme="minorHAnsi" w:hAnsi="Times New Roman" w:cs="Times New Roman"/>
          <w:sz w:val="28"/>
          <w:szCs w:val="28"/>
        </w:rPr>
        <w:t>1</w:t>
      </w:r>
      <w:r w:rsidR="00C013F3" w:rsidRPr="002311CC">
        <w:rPr>
          <w:rFonts w:ascii="Times New Roman" w:eastAsiaTheme="minorHAnsi" w:hAnsi="Times New Roman" w:cs="Times New Roman"/>
          <w:sz w:val="28"/>
          <w:szCs w:val="28"/>
        </w:rPr>
        <w:t>-РЗ «</w:t>
      </w:r>
      <w:r w:rsidR="005A15AD" w:rsidRPr="002311CC">
        <w:rPr>
          <w:rFonts w:ascii="Times New Roman" w:hAnsi="Times New Roman" w:cs="Times New Roman"/>
          <w:sz w:val="28"/>
          <w:szCs w:val="28"/>
        </w:rPr>
        <w:t>О внесении изменений в Закон Республики Алтай «О республиканском бюджете Республики Алтай на 2024 год и на плановый период 2025 и 2026 годов</w:t>
      </w:r>
      <w:r w:rsidR="00C013F3" w:rsidRPr="002311CC">
        <w:rPr>
          <w:rFonts w:ascii="Times New Roman" w:eastAsiaTheme="minorHAnsi" w:hAnsi="Times New Roman" w:cs="Times New Roman"/>
          <w:sz w:val="28"/>
          <w:szCs w:val="28"/>
        </w:rPr>
        <w:t xml:space="preserve">» </w:t>
      </w:r>
      <w:bookmarkEnd w:id="32"/>
      <w:r w:rsidR="00C013F3" w:rsidRPr="002311CC">
        <w:rPr>
          <w:rFonts w:ascii="Times New Roman" w:eastAsiaTheme="minorHAnsi" w:hAnsi="Times New Roman" w:cs="Times New Roman"/>
          <w:sz w:val="28"/>
          <w:szCs w:val="28"/>
        </w:rPr>
        <w:t>и актуализацией состава команды проекта</w:t>
      </w:r>
      <w:r w:rsidR="000A4EBC" w:rsidRPr="002311CC">
        <w:rPr>
          <w:rFonts w:ascii="Times New Roman" w:eastAsiaTheme="minorHAnsi" w:hAnsi="Times New Roman" w:cs="Times New Roman"/>
          <w:sz w:val="28"/>
          <w:szCs w:val="28"/>
        </w:rPr>
        <w:t xml:space="preserve">, </w:t>
      </w:r>
      <w:r w:rsidR="00C013F3" w:rsidRPr="002311CC">
        <w:rPr>
          <w:rFonts w:ascii="Times New Roman" w:eastAsiaTheme="minorHAnsi" w:hAnsi="Times New Roman" w:cs="Times New Roman"/>
          <w:sz w:val="28"/>
          <w:szCs w:val="28"/>
        </w:rPr>
        <w:t>.</w:t>
      </w:r>
      <w:r w:rsidR="000A4EBC" w:rsidRPr="002311CC">
        <w:t xml:space="preserve"> </w:t>
      </w:r>
      <w:r w:rsidR="000A4EBC" w:rsidRPr="002311CC">
        <w:rPr>
          <w:rFonts w:ascii="Times New Roman" w:eastAsiaTheme="minorHAnsi" w:hAnsi="Times New Roman" w:cs="Times New Roman"/>
          <w:sz w:val="28"/>
          <w:szCs w:val="28"/>
        </w:rPr>
        <w:t>пересмотром сроков объявления конкурсного отбора в связи с отменой первого конкурного отбора.</w:t>
      </w:r>
    </w:p>
    <w:p w14:paraId="42EDFC72" w14:textId="77777777" w:rsidR="000A4EBC" w:rsidRPr="002311CC" w:rsidRDefault="00C013F3"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Всего на реализацию мероприятия предусмотрено 165 814,53 тыс. рублей </w:t>
      </w:r>
      <w:bookmarkStart w:id="33" w:name="_Hlk171695672"/>
      <w:r w:rsidRPr="002311CC">
        <w:rPr>
          <w:rFonts w:ascii="Times New Roman" w:eastAsiaTheme="minorHAnsi" w:hAnsi="Times New Roman" w:cs="Times New Roman"/>
          <w:sz w:val="28"/>
          <w:szCs w:val="28"/>
        </w:rPr>
        <w:t xml:space="preserve">из них: из федерального бюджета – 164 156,38 тыс. рублей, из республиканского бюджета Республики Алтай – 1 658,15 тыс. рублей. </w:t>
      </w:r>
      <w:bookmarkStart w:id="34" w:name="_Hlk191312302"/>
      <w:bookmarkStart w:id="35" w:name="_Hlk190955104"/>
      <w:bookmarkEnd w:id="33"/>
      <w:r w:rsidR="000A4EBC" w:rsidRPr="002311CC">
        <w:rPr>
          <w:rFonts w:ascii="Times New Roman" w:eastAsiaTheme="minorHAnsi" w:hAnsi="Times New Roman" w:cs="Times New Roman"/>
          <w:sz w:val="28"/>
          <w:szCs w:val="28"/>
        </w:rPr>
        <w:t>Кассовое исполнение по состоянию на 1 января 2025 года составляет 100%.</w:t>
      </w:r>
      <w:bookmarkEnd w:id="34"/>
    </w:p>
    <w:bookmarkEnd w:id="35"/>
    <w:p w14:paraId="3347AFA9" w14:textId="211BCF57" w:rsidR="00804BF1" w:rsidRPr="002311CC" w:rsidRDefault="00DC4C99" w:rsidP="00C013F3">
      <w:pPr>
        <w:autoSpaceDE w:val="0"/>
        <w:autoSpaceDN w:val="0"/>
        <w:adjustRightInd w:val="0"/>
        <w:spacing w:after="0"/>
        <w:ind w:firstLine="540"/>
        <w:jc w:val="both"/>
        <w:rPr>
          <w:rFonts w:ascii="Times New Roman" w:eastAsiaTheme="minorHAnsi" w:hAnsi="Times New Roman" w:cs="Times New Roman"/>
          <w:sz w:val="28"/>
          <w:szCs w:val="28"/>
        </w:rPr>
      </w:pPr>
      <w:r w:rsidRPr="002311CC">
        <w:rPr>
          <w:rFonts w:ascii="Times New Roman" w:eastAsiaTheme="minorHAnsi" w:hAnsi="Times New Roman" w:cs="Times New Roman"/>
          <w:sz w:val="28"/>
          <w:szCs w:val="28"/>
        </w:rPr>
        <w:t xml:space="preserve">В рамках </w:t>
      </w:r>
      <w:r w:rsidR="00751B52" w:rsidRPr="002311CC">
        <w:rPr>
          <w:rFonts w:ascii="Times New Roman" w:eastAsiaTheme="minorHAnsi" w:hAnsi="Times New Roman" w:cs="Times New Roman"/>
          <w:sz w:val="28"/>
          <w:szCs w:val="28"/>
        </w:rPr>
        <w:t>комплекса процессных мероприятий</w:t>
      </w:r>
      <w:r w:rsidRPr="002311CC">
        <w:rPr>
          <w:rFonts w:ascii="Times New Roman" w:eastAsiaTheme="minorHAnsi" w:hAnsi="Times New Roman" w:cs="Times New Roman"/>
          <w:sz w:val="28"/>
          <w:szCs w:val="28"/>
        </w:rPr>
        <w:t xml:space="preserve"> «</w:t>
      </w:r>
      <w:r w:rsidR="00804BF1" w:rsidRPr="002311CC">
        <w:rPr>
          <w:rFonts w:ascii="Times New Roman" w:eastAsiaTheme="minorHAnsi" w:hAnsi="Times New Roman" w:cs="Times New Roman"/>
          <w:sz w:val="28"/>
          <w:szCs w:val="28"/>
        </w:rPr>
        <w:t>Создание условий для реализации государственной программы Республики Алтай «Развитие внутреннего и въездного туризма»</w:t>
      </w:r>
      <w:r w:rsidR="00751B52" w:rsidRPr="002311CC">
        <w:rPr>
          <w:rFonts w:ascii="Times New Roman" w:eastAsiaTheme="minorHAnsi" w:hAnsi="Times New Roman" w:cs="Times New Roman"/>
          <w:sz w:val="28"/>
          <w:szCs w:val="28"/>
        </w:rPr>
        <w:t xml:space="preserve"> </w:t>
      </w:r>
      <w:r w:rsidR="00576167" w:rsidRPr="002311CC">
        <w:rPr>
          <w:rFonts w:ascii="Times New Roman" w:eastAsiaTheme="minorHAnsi" w:hAnsi="Times New Roman" w:cs="Times New Roman"/>
          <w:sz w:val="28"/>
          <w:szCs w:val="28"/>
        </w:rPr>
        <w:t>в</w:t>
      </w:r>
      <w:r w:rsidRPr="002311CC">
        <w:rPr>
          <w:rFonts w:ascii="Times New Roman" w:eastAsiaTheme="minorHAnsi" w:hAnsi="Times New Roman" w:cs="Times New Roman"/>
          <w:sz w:val="28"/>
          <w:szCs w:val="28"/>
        </w:rPr>
        <w:t xml:space="preserve"> 202</w:t>
      </w:r>
      <w:r w:rsidR="00751B52" w:rsidRPr="002311CC">
        <w:rPr>
          <w:rFonts w:ascii="Times New Roman" w:eastAsiaTheme="minorHAnsi" w:hAnsi="Times New Roman" w:cs="Times New Roman"/>
          <w:sz w:val="28"/>
          <w:szCs w:val="28"/>
        </w:rPr>
        <w:t>4</w:t>
      </w:r>
      <w:r w:rsidRPr="002311CC">
        <w:rPr>
          <w:rFonts w:ascii="Times New Roman" w:eastAsiaTheme="minorHAnsi" w:hAnsi="Times New Roman" w:cs="Times New Roman"/>
          <w:sz w:val="28"/>
          <w:szCs w:val="28"/>
        </w:rPr>
        <w:t xml:space="preserve"> год</w:t>
      </w:r>
      <w:r w:rsidR="00576167" w:rsidRPr="002311CC">
        <w:rPr>
          <w:rFonts w:ascii="Times New Roman" w:eastAsiaTheme="minorHAnsi" w:hAnsi="Times New Roman" w:cs="Times New Roman"/>
          <w:sz w:val="28"/>
          <w:szCs w:val="28"/>
        </w:rPr>
        <w:t>у</w:t>
      </w:r>
      <w:r w:rsidRPr="002311CC">
        <w:rPr>
          <w:rFonts w:ascii="Times New Roman" w:eastAsiaTheme="minorHAnsi" w:hAnsi="Times New Roman" w:cs="Times New Roman"/>
          <w:sz w:val="28"/>
          <w:szCs w:val="28"/>
        </w:rPr>
        <w:t xml:space="preserve"> </w:t>
      </w:r>
      <w:r w:rsidR="00751B52" w:rsidRPr="002311CC">
        <w:rPr>
          <w:rFonts w:ascii="Times New Roman" w:eastAsiaTheme="minorHAnsi" w:hAnsi="Times New Roman" w:cs="Times New Roman"/>
          <w:sz w:val="28"/>
          <w:szCs w:val="28"/>
        </w:rPr>
        <w:t xml:space="preserve">обеспечена деятельность Министерства </w:t>
      </w:r>
      <w:r w:rsidR="00804BF1" w:rsidRPr="002311CC">
        <w:rPr>
          <w:rFonts w:ascii="Times New Roman" w:eastAsiaTheme="minorHAnsi" w:hAnsi="Times New Roman" w:cs="Times New Roman"/>
          <w:sz w:val="28"/>
          <w:szCs w:val="28"/>
        </w:rPr>
        <w:t>туризма</w:t>
      </w:r>
      <w:r w:rsidR="00751B52" w:rsidRPr="002311CC">
        <w:rPr>
          <w:rFonts w:ascii="Times New Roman" w:eastAsiaTheme="minorHAnsi" w:hAnsi="Times New Roman" w:cs="Times New Roman"/>
          <w:sz w:val="28"/>
          <w:szCs w:val="28"/>
        </w:rPr>
        <w:t xml:space="preserve"> Республики Алтай</w:t>
      </w:r>
      <w:r w:rsidR="00804BF1" w:rsidRPr="002311CC">
        <w:rPr>
          <w:rFonts w:ascii="Times New Roman" w:eastAsiaTheme="minorHAnsi" w:hAnsi="Times New Roman" w:cs="Times New Roman"/>
          <w:sz w:val="28"/>
          <w:szCs w:val="28"/>
        </w:rPr>
        <w:t xml:space="preserve">, </w:t>
      </w:r>
      <w:r w:rsidR="00751B52" w:rsidRPr="002311CC">
        <w:rPr>
          <w:rFonts w:ascii="Times New Roman" w:eastAsiaTheme="minorHAnsi" w:hAnsi="Times New Roman" w:cs="Times New Roman"/>
          <w:sz w:val="28"/>
          <w:szCs w:val="28"/>
        </w:rPr>
        <w:t>своевременно начислена и выплачена заработная плата, осуществлены иные платежи</w:t>
      </w:r>
      <w:r w:rsidR="00804BF1" w:rsidRPr="002311CC">
        <w:rPr>
          <w:rFonts w:ascii="Times New Roman" w:eastAsiaTheme="minorHAnsi" w:hAnsi="Times New Roman" w:cs="Times New Roman"/>
          <w:sz w:val="28"/>
          <w:szCs w:val="28"/>
        </w:rPr>
        <w:t>.</w:t>
      </w:r>
    </w:p>
    <w:p w14:paraId="45E8508C" w14:textId="6AF78C79" w:rsidR="00751B52" w:rsidRPr="002311CC" w:rsidRDefault="00751B52" w:rsidP="00C013F3">
      <w:pPr>
        <w:autoSpaceDE w:val="0"/>
        <w:autoSpaceDN w:val="0"/>
        <w:adjustRightInd w:val="0"/>
        <w:spacing w:after="0"/>
        <w:ind w:firstLine="540"/>
        <w:jc w:val="both"/>
        <w:rPr>
          <w:rFonts w:ascii="Times New Roman" w:eastAsiaTheme="minorHAnsi" w:hAnsi="Times New Roman" w:cs="Times New Roman"/>
          <w:sz w:val="28"/>
          <w:szCs w:val="28"/>
        </w:rPr>
      </w:pPr>
      <w:bookmarkStart w:id="36" w:name="_Hlk171686146"/>
      <w:r w:rsidRPr="002311CC">
        <w:rPr>
          <w:rFonts w:ascii="Times New Roman" w:hAnsi="Times New Roman" w:cs="Times New Roman"/>
          <w:sz w:val="28"/>
          <w:szCs w:val="28"/>
        </w:rPr>
        <w:t>В ходе реализации был</w:t>
      </w:r>
      <w:r w:rsidR="000A4EBC" w:rsidRPr="002311CC">
        <w:rPr>
          <w:rFonts w:ascii="Times New Roman" w:hAnsi="Times New Roman" w:cs="Times New Roman"/>
          <w:sz w:val="28"/>
          <w:szCs w:val="28"/>
        </w:rPr>
        <w:t>и</w:t>
      </w:r>
      <w:r w:rsidRPr="002311CC">
        <w:rPr>
          <w:rFonts w:ascii="Times New Roman" w:hAnsi="Times New Roman" w:cs="Times New Roman"/>
          <w:sz w:val="28"/>
          <w:szCs w:val="28"/>
        </w:rPr>
        <w:t xml:space="preserve"> внесен</w:t>
      </w:r>
      <w:r w:rsidR="000A4EBC" w:rsidRPr="002311CC">
        <w:rPr>
          <w:rFonts w:ascii="Times New Roman" w:hAnsi="Times New Roman" w:cs="Times New Roman"/>
          <w:sz w:val="28"/>
          <w:szCs w:val="28"/>
        </w:rPr>
        <w:t>ы</w:t>
      </w:r>
      <w:r w:rsidRPr="002311CC">
        <w:rPr>
          <w:rFonts w:ascii="Times New Roman" w:hAnsi="Times New Roman" w:cs="Times New Roman"/>
          <w:sz w:val="28"/>
          <w:szCs w:val="28"/>
        </w:rPr>
        <w:t xml:space="preserve"> </w:t>
      </w:r>
      <w:r w:rsidR="000A4EBC" w:rsidRPr="002311CC">
        <w:rPr>
          <w:rFonts w:ascii="Times New Roman" w:hAnsi="Times New Roman" w:cs="Times New Roman"/>
          <w:sz w:val="28"/>
          <w:szCs w:val="28"/>
        </w:rPr>
        <w:t>2</w:t>
      </w:r>
      <w:r w:rsidRPr="002311CC">
        <w:rPr>
          <w:rFonts w:ascii="Times New Roman" w:hAnsi="Times New Roman" w:cs="Times New Roman"/>
          <w:sz w:val="28"/>
          <w:szCs w:val="28"/>
        </w:rPr>
        <w:t xml:space="preserve"> изменени</w:t>
      </w:r>
      <w:r w:rsidR="000A4EBC" w:rsidRPr="002311CC">
        <w:rPr>
          <w:rFonts w:ascii="Times New Roman" w:hAnsi="Times New Roman" w:cs="Times New Roman"/>
          <w:sz w:val="28"/>
          <w:szCs w:val="28"/>
        </w:rPr>
        <w:t>я</w:t>
      </w:r>
      <w:r w:rsidRPr="002311CC">
        <w:rPr>
          <w:rFonts w:ascii="Times New Roman" w:hAnsi="Times New Roman" w:cs="Times New Roman"/>
          <w:sz w:val="28"/>
          <w:szCs w:val="28"/>
        </w:rPr>
        <w:t xml:space="preserve"> в проект, связанн</w:t>
      </w:r>
      <w:r w:rsidR="000A4EBC" w:rsidRPr="002311CC">
        <w:rPr>
          <w:rFonts w:ascii="Times New Roman" w:hAnsi="Times New Roman" w:cs="Times New Roman"/>
          <w:sz w:val="28"/>
          <w:szCs w:val="28"/>
        </w:rPr>
        <w:t>ы</w:t>
      </w:r>
      <w:r w:rsidRPr="002311CC">
        <w:rPr>
          <w:rFonts w:ascii="Times New Roman" w:hAnsi="Times New Roman" w:cs="Times New Roman"/>
          <w:sz w:val="28"/>
          <w:szCs w:val="28"/>
        </w:rPr>
        <w:t xml:space="preserve">е с </w:t>
      </w:r>
      <w:r w:rsidR="005A15AD" w:rsidRPr="002311CC">
        <w:rPr>
          <w:rFonts w:ascii="Times New Roman" w:hAnsi="Times New Roman" w:cs="Times New Roman"/>
          <w:sz w:val="28"/>
          <w:szCs w:val="28"/>
        </w:rPr>
        <w:t xml:space="preserve">перераспределением бюджетных ассигнований и приведением в соответствие к Закону Республики Алтай от 1 апреля 2024 г. № 1-РЗ «О внесении изменений </w:t>
      </w:r>
      <w:r w:rsidR="005A15AD" w:rsidRPr="002311CC">
        <w:rPr>
          <w:rFonts w:ascii="Times New Roman" w:hAnsi="Times New Roman" w:cs="Times New Roman"/>
          <w:sz w:val="28"/>
          <w:szCs w:val="28"/>
        </w:rPr>
        <w:lastRenderedPageBreak/>
        <w:t>в Закон Республики Алтай «О республиканском бюджете Республики Алтай на 2024 год и на плановый период 2025 и 2026 годов»</w:t>
      </w:r>
      <w:r w:rsidR="000A4EBC" w:rsidRPr="002311CC">
        <w:rPr>
          <w:rFonts w:ascii="Times New Roman" w:hAnsi="Times New Roman" w:cs="Times New Roman"/>
          <w:sz w:val="28"/>
          <w:szCs w:val="28"/>
        </w:rPr>
        <w:t>, а также актуализацией команды проекта</w:t>
      </w:r>
      <w:r w:rsidRPr="002311CC">
        <w:rPr>
          <w:rFonts w:ascii="Times New Roman" w:hAnsi="Times New Roman" w:cs="Times New Roman"/>
          <w:sz w:val="28"/>
          <w:szCs w:val="28"/>
        </w:rPr>
        <w:t>.</w:t>
      </w:r>
    </w:p>
    <w:p w14:paraId="71905429" w14:textId="4AA088D8" w:rsidR="00A877E1" w:rsidRPr="002311CC" w:rsidRDefault="008E4244" w:rsidP="00C013F3">
      <w:pPr>
        <w:spacing w:after="0"/>
        <w:ind w:firstLine="709"/>
        <w:jc w:val="both"/>
        <w:rPr>
          <w:rFonts w:ascii="Times New Roman" w:hAnsi="Times New Roman" w:cs="Times New Roman"/>
          <w:sz w:val="28"/>
          <w:szCs w:val="28"/>
        </w:rPr>
      </w:pPr>
      <w:r w:rsidRPr="002311CC">
        <w:rPr>
          <w:rFonts w:ascii="Times New Roman" w:hAnsi="Times New Roman" w:cs="Times New Roman"/>
          <w:sz w:val="28"/>
          <w:szCs w:val="28"/>
        </w:rPr>
        <w:t xml:space="preserve">На реализацию проекта всего </w:t>
      </w:r>
      <w:r w:rsidR="00A877E1" w:rsidRPr="002311CC">
        <w:rPr>
          <w:rFonts w:ascii="Times New Roman" w:hAnsi="Times New Roman" w:cs="Times New Roman"/>
          <w:sz w:val="28"/>
          <w:szCs w:val="28"/>
        </w:rPr>
        <w:t xml:space="preserve">из республиканского бюджета </w:t>
      </w:r>
      <w:r w:rsidRPr="002311CC">
        <w:rPr>
          <w:rFonts w:ascii="Times New Roman" w:hAnsi="Times New Roman" w:cs="Times New Roman"/>
          <w:sz w:val="28"/>
          <w:szCs w:val="28"/>
        </w:rPr>
        <w:t xml:space="preserve">выделено </w:t>
      </w:r>
      <w:r w:rsidR="00804BF1" w:rsidRPr="002311CC">
        <w:rPr>
          <w:rFonts w:ascii="Times New Roman" w:hAnsi="Times New Roman" w:cs="Times New Roman"/>
          <w:sz w:val="28"/>
          <w:szCs w:val="28"/>
        </w:rPr>
        <w:t>18 181,72</w:t>
      </w:r>
      <w:r w:rsidRPr="002311CC">
        <w:rPr>
          <w:rFonts w:ascii="Times New Roman" w:hAnsi="Times New Roman" w:cs="Times New Roman"/>
          <w:sz w:val="28"/>
          <w:szCs w:val="28"/>
        </w:rPr>
        <w:t xml:space="preserve"> тыс. руб.</w:t>
      </w:r>
      <w:r w:rsidR="000A4EBC" w:rsidRPr="002311CC">
        <w:t xml:space="preserve"> </w:t>
      </w:r>
      <w:r w:rsidR="000A4EBC" w:rsidRPr="002311CC">
        <w:rPr>
          <w:rFonts w:ascii="Times New Roman" w:hAnsi="Times New Roman" w:cs="Times New Roman"/>
          <w:sz w:val="28"/>
          <w:szCs w:val="28"/>
        </w:rPr>
        <w:t>Кассовое исполнение по состоянию на 1 января 2025 года составляет 100%.</w:t>
      </w:r>
    </w:p>
    <w:bookmarkEnd w:id="36"/>
    <w:p w14:paraId="343F8882" w14:textId="77777777" w:rsidR="00A877E1" w:rsidRPr="002311CC" w:rsidRDefault="00C521D3" w:rsidP="00C013F3">
      <w:pPr>
        <w:spacing w:after="0"/>
        <w:ind w:firstLine="709"/>
        <w:jc w:val="both"/>
        <w:rPr>
          <w:rFonts w:ascii="Times New Roman" w:hAnsi="Times New Roman" w:cs="Times New Roman"/>
          <w:sz w:val="28"/>
          <w:szCs w:val="28"/>
        </w:rPr>
      </w:pPr>
      <w:r w:rsidRPr="002311CC">
        <w:rPr>
          <w:rFonts w:ascii="Times New Roman" w:hAnsi="Times New Roman" w:cs="Times New Roman"/>
          <w:sz w:val="28"/>
          <w:szCs w:val="28"/>
        </w:rPr>
        <w:t>В рамках комплекса процессных мероприятий «</w:t>
      </w:r>
      <w:r w:rsidR="00A877E1" w:rsidRPr="002311CC">
        <w:rPr>
          <w:rFonts w:ascii="Times New Roman" w:hAnsi="Times New Roman" w:cs="Times New Roman"/>
          <w:sz w:val="28"/>
          <w:szCs w:val="28"/>
        </w:rPr>
        <w:t>Позиционирование Республики Алтай как благоприятного региона на внутреннем и мировом туристских рынках</w:t>
      </w:r>
      <w:r w:rsidRPr="002311CC">
        <w:rPr>
          <w:rFonts w:ascii="Times New Roman" w:hAnsi="Times New Roman" w:cs="Times New Roman"/>
          <w:sz w:val="28"/>
          <w:szCs w:val="28"/>
        </w:rPr>
        <w:t xml:space="preserve">» в первом полугодии 2024 года </w:t>
      </w:r>
      <w:r w:rsidR="00A877E1" w:rsidRPr="002311CC">
        <w:rPr>
          <w:rFonts w:ascii="Times New Roman" w:hAnsi="Times New Roman" w:cs="Times New Roman"/>
          <w:sz w:val="28"/>
          <w:szCs w:val="28"/>
        </w:rPr>
        <w:t xml:space="preserve">обеспечена деятельность учреждения АУ РА «Региональный центр туризма и гостеприимства», подведомственного Министерству туризма Республики Алтай, своевременно начислена и выплачена заработная плата, осуществлены иные платежи. </w:t>
      </w:r>
    </w:p>
    <w:p w14:paraId="389DA004" w14:textId="60DAB127" w:rsidR="00A877E1" w:rsidRPr="002311CC" w:rsidRDefault="00A877E1" w:rsidP="00C013F3">
      <w:pPr>
        <w:spacing w:after="0"/>
        <w:ind w:firstLine="709"/>
        <w:jc w:val="both"/>
        <w:rPr>
          <w:rFonts w:ascii="Times New Roman" w:hAnsi="Times New Roman" w:cs="Times New Roman"/>
          <w:sz w:val="28"/>
          <w:szCs w:val="28"/>
        </w:rPr>
      </w:pPr>
      <w:r w:rsidRPr="002311CC">
        <w:rPr>
          <w:rFonts w:ascii="Times New Roman" w:hAnsi="Times New Roman" w:cs="Times New Roman"/>
          <w:sz w:val="28"/>
          <w:szCs w:val="28"/>
        </w:rPr>
        <w:t xml:space="preserve">В ходе реализации было внесено 1 изменение в проект, связанное с </w:t>
      </w:r>
      <w:r w:rsidR="005A15AD" w:rsidRPr="002311CC">
        <w:rPr>
          <w:rFonts w:ascii="Times New Roman" w:hAnsi="Times New Roman" w:cs="Times New Roman"/>
          <w:sz w:val="28"/>
          <w:szCs w:val="28"/>
        </w:rPr>
        <w:t>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w:t>
      </w:r>
      <w:r w:rsidRPr="002311CC">
        <w:rPr>
          <w:rFonts w:ascii="Times New Roman" w:hAnsi="Times New Roman" w:cs="Times New Roman"/>
          <w:sz w:val="28"/>
          <w:szCs w:val="28"/>
        </w:rPr>
        <w:t>.</w:t>
      </w:r>
    </w:p>
    <w:p w14:paraId="5CC90EE3" w14:textId="6E248B13" w:rsidR="00820DB5" w:rsidRPr="002311CC" w:rsidRDefault="00A877E1" w:rsidP="00C013F3">
      <w:pPr>
        <w:spacing w:after="0"/>
        <w:ind w:firstLine="709"/>
        <w:jc w:val="both"/>
        <w:rPr>
          <w:rFonts w:ascii="Times New Roman" w:hAnsi="Times New Roman" w:cs="Times New Roman"/>
          <w:sz w:val="28"/>
          <w:szCs w:val="28"/>
        </w:rPr>
      </w:pPr>
      <w:r w:rsidRPr="002311CC">
        <w:rPr>
          <w:rFonts w:ascii="Times New Roman" w:hAnsi="Times New Roman" w:cs="Times New Roman"/>
          <w:sz w:val="28"/>
          <w:szCs w:val="28"/>
        </w:rPr>
        <w:t xml:space="preserve">На реализацию проекта всего из республиканского бюджета выделено 8 512,33 тыс. руб., </w:t>
      </w:r>
      <w:r w:rsidR="000A4EBC" w:rsidRPr="002311CC">
        <w:rPr>
          <w:rFonts w:ascii="Times New Roman" w:hAnsi="Times New Roman" w:cs="Times New Roman"/>
          <w:sz w:val="28"/>
          <w:szCs w:val="28"/>
        </w:rPr>
        <w:t>Кассовое исполнение по состоянию на 1 января 2025 года составляет 100%.</w:t>
      </w:r>
    </w:p>
    <w:p w14:paraId="2B7603D0" w14:textId="385AFD5D" w:rsidR="00820DB5" w:rsidRPr="002311CC" w:rsidRDefault="00820DB5" w:rsidP="00C013F3">
      <w:pPr>
        <w:spacing w:after="0"/>
        <w:jc w:val="both"/>
        <w:rPr>
          <w:rFonts w:ascii="Times New Roman" w:hAnsi="Times New Roman" w:cs="Times New Roman"/>
          <w:sz w:val="28"/>
          <w:szCs w:val="28"/>
        </w:rPr>
      </w:pPr>
    </w:p>
    <w:p w14:paraId="15B6B5D9" w14:textId="1D6B103D" w:rsidR="00A877E1" w:rsidRPr="002311CC" w:rsidRDefault="00A877E1" w:rsidP="00C013F3">
      <w:pPr>
        <w:spacing w:after="0"/>
        <w:jc w:val="both"/>
        <w:rPr>
          <w:rFonts w:ascii="Times New Roman" w:hAnsi="Times New Roman" w:cs="Times New Roman"/>
          <w:sz w:val="28"/>
          <w:szCs w:val="28"/>
        </w:rPr>
      </w:pPr>
    </w:p>
    <w:p w14:paraId="2F5AB5CC" w14:textId="77777777" w:rsidR="00A877E1" w:rsidRPr="002311CC" w:rsidRDefault="00A877E1" w:rsidP="00C013F3">
      <w:pPr>
        <w:spacing w:after="0"/>
        <w:jc w:val="both"/>
        <w:rPr>
          <w:rFonts w:ascii="Times New Roman" w:hAnsi="Times New Roman" w:cs="Times New Roman"/>
          <w:sz w:val="28"/>
          <w:szCs w:val="28"/>
        </w:rPr>
      </w:pPr>
    </w:p>
    <w:p w14:paraId="4DA5776F" w14:textId="77777777" w:rsidR="000A4EBC" w:rsidRPr="002311CC" w:rsidRDefault="000A4EBC" w:rsidP="00C013F3">
      <w:pPr>
        <w:spacing w:after="0"/>
        <w:jc w:val="both"/>
        <w:rPr>
          <w:rFonts w:ascii="Times New Roman" w:hAnsi="Times New Roman" w:cs="Times New Roman"/>
          <w:sz w:val="28"/>
          <w:szCs w:val="28"/>
        </w:rPr>
      </w:pPr>
      <w:r w:rsidRPr="002311CC">
        <w:rPr>
          <w:rFonts w:ascii="Times New Roman" w:hAnsi="Times New Roman" w:cs="Times New Roman"/>
          <w:sz w:val="28"/>
          <w:szCs w:val="28"/>
        </w:rPr>
        <w:t xml:space="preserve">Начальник управления </w:t>
      </w:r>
    </w:p>
    <w:p w14:paraId="742F872E" w14:textId="2D7291EC" w:rsidR="00FC5FB8" w:rsidRPr="00C013F3" w:rsidRDefault="000A4EBC" w:rsidP="00C013F3">
      <w:pPr>
        <w:spacing w:after="0"/>
        <w:jc w:val="both"/>
        <w:rPr>
          <w:rFonts w:ascii="Times New Roman" w:hAnsi="Times New Roman" w:cs="Times New Roman"/>
          <w:sz w:val="28"/>
          <w:szCs w:val="28"/>
        </w:rPr>
      </w:pPr>
      <w:r w:rsidRPr="002311CC">
        <w:rPr>
          <w:rFonts w:ascii="Times New Roman" w:hAnsi="Times New Roman" w:cs="Times New Roman"/>
          <w:sz w:val="28"/>
          <w:szCs w:val="28"/>
        </w:rPr>
        <w:t>по развитию туризма                                                                              С.Н. Кулакова</w:t>
      </w:r>
    </w:p>
    <w:sectPr w:rsidR="00FC5FB8" w:rsidRPr="00C0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5C34"/>
    <w:multiLevelType w:val="hybridMultilevel"/>
    <w:tmpl w:val="049AEA4E"/>
    <w:lvl w:ilvl="0" w:tplc="AFA274A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8E248AA"/>
    <w:multiLevelType w:val="hybridMultilevel"/>
    <w:tmpl w:val="6ECCE900"/>
    <w:lvl w:ilvl="0" w:tplc="4FFAAF2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85571A0"/>
    <w:multiLevelType w:val="hybridMultilevel"/>
    <w:tmpl w:val="3BDAA5D0"/>
    <w:lvl w:ilvl="0" w:tplc="17184CAE">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C874F33"/>
    <w:multiLevelType w:val="hybridMultilevel"/>
    <w:tmpl w:val="4FDAE3A8"/>
    <w:lvl w:ilvl="0" w:tplc="18747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679968645">
    <w:abstractNumId w:val="3"/>
  </w:num>
  <w:num w:numId="2" w16cid:durableId="775096676">
    <w:abstractNumId w:val="0"/>
  </w:num>
  <w:num w:numId="3" w16cid:durableId="225385357">
    <w:abstractNumId w:val="2"/>
  </w:num>
  <w:num w:numId="4" w16cid:durableId="121034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77"/>
    <w:rsid w:val="0002682C"/>
    <w:rsid w:val="00065A38"/>
    <w:rsid w:val="000929C5"/>
    <w:rsid w:val="00094C0F"/>
    <w:rsid w:val="000A0137"/>
    <w:rsid w:val="000A4EBC"/>
    <w:rsid w:val="000A67D3"/>
    <w:rsid w:val="000C0827"/>
    <w:rsid w:val="000D15DE"/>
    <w:rsid w:val="000D1B4A"/>
    <w:rsid w:val="000D6D62"/>
    <w:rsid w:val="0011326F"/>
    <w:rsid w:val="001157B9"/>
    <w:rsid w:val="001469CB"/>
    <w:rsid w:val="00146FD8"/>
    <w:rsid w:val="00147412"/>
    <w:rsid w:val="001707CF"/>
    <w:rsid w:val="001863BB"/>
    <w:rsid w:val="00192FB6"/>
    <w:rsid w:val="001A07A0"/>
    <w:rsid w:val="001C16CD"/>
    <w:rsid w:val="001C4B61"/>
    <w:rsid w:val="001C6C77"/>
    <w:rsid w:val="001F4F1F"/>
    <w:rsid w:val="001F5ABF"/>
    <w:rsid w:val="00205860"/>
    <w:rsid w:val="00207EB4"/>
    <w:rsid w:val="00226B5E"/>
    <w:rsid w:val="002311CC"/>
    <w:rsid w:val="00233536"/>
    <w:rsid w:val="00245F30"/>
    <w:rsid w:val="0026159A"/>
    <w:rsid w:val="002636BF"/>
    <w:rsid w:val="00283D8E"/>
    <w:rsid w:val="002933FA"/>
    <w:rsid w:val="002939E3"/>
    <w:rsid w:val="0029499D"/>
    <w:rsid w:val="002A2ADB"/>
    <w:rsid w:val="002B4852"/>
    <w:rsid w:val="0031573A"/>
    <w:rsid w:val="00330AD7"/>
    <w:rsid w:val="00346D30"/>
    <w:rsid w:val="003573BF"/>
    <w:rsid w:val="003668F6"/>
    <w:rsid w:val="00366FE1"/>
    <w:rsid w:val="003757E5"/>
    <w:rsid w:val="003B2B54"/>
    <w:rsid w:val="003E6934"/>
    <w:rsid w:val="0040359C"/>
    <w:rsid w:val="00404681"/>
    <w:rsid w:val="004340E1"/>
    <w:rsid w:val="004A4177"/>
    <w:rsid w:val="004E71FD"/>
    <w:rsid w:val="005039C1"/>
    <w:rsid w:val="00504B11"/>
    <w:rsid w:val="0051381C"/>
    <w:rsid w:val="00530346"/>
    <w:rsid w:val="00535914"/>
    <w:rsid w:val="00545B1F"/>
    <w:rsid w:val="00575FA4"/>
    <w:rsid w:val="00576167"/>
    <w:rsid w:val="00584CF3"/>
    <w:rsid w:val="005865DF"/>
    <w:rsid w:val="00592331"/>
    <w:rsid w:val="00592FEF"/>
    <w:rsid w:val="005A15AD"/>
    <w:rsid w:val="005E74F6"/>
    <w:rsid w:val="006032D3"/>
    <w:rsid w:val="00611DC7"/>
    <w:rsid w:val="0062102F"/>
    <w:rsid w:val="00624887"/>
    <w:rsid w:val="00674C45"/>
    <w:rsid w:val="00692D1A"/>
    <w:rsid w:val="006A281D"/>
    <w:rsid w:val="006C46BA"/>
    <w:rsid w:val="006F7AC9"/>
    <w:rsid w:val="00706C7C"/>
    <w:rsid w:val="00722572"/>
    <w:rsid w:val="00751B52"/>
    <w:rsid w:val="00756A9B"/>
    <w:rsid w:val="007639BE"/>
    <w:rsid w:val="007641A5"/>
    <w:rsid w:val="00781D06"/>
    <w:rsid w:val="007B6271"/>
    <w:rsid w:val="007E3B58"/>
    <w:rsid w:val="00803700"/>
    <w:rsid w:val="00804BF1"/>
    <w:rsid w:val="00807E40"/>
    <w:rsid w:val="00812539"/>
    <w:rsid w:val="00820DB5"/>
    <w:rsid w:val="008372BD"/>
    <w:rsid w:val="00871985"/>
    <w:rsid w:val="008A072D"/>
    <w:rsid w:val="008B7514"/>
    <w:rsid w:val="008B7C75"/>
    <w:rsid w:val="008C0B63"/>
    <w:rsid w:val="008C6CCA"/>
    <w:rsid w:val="008E4244"/>
    <w:rsid w:val="008F0E8E"/>
    <w:rsid w:val="008F67F5"/>
    <w:rsid w:val="008F7F87"/>
    <w:rsid w:val="00912168"/>
    <w:rsid w:val="00913E08"/>
    <w:rsid w:val="0092080F"/>
    <w:rsid w:val="0092395B"/>
    <w:rsid w:val="00935AF9"/>
    <w:rsid w:val="00944622"/>
    <w:rsid w:val="009518A1"/>
    <w:rsid w:val="00951A13"/>
    <w:rsid w:val="009626C0"/>
    <w:rsid w:val="00995AAE"/>
    <w:rsid w:val="009B4182"/>
    <w:rsid w:val="009F5734"/>
    <w:rsid w:val="00A14F97"/>
    <w:rsid w:val="00A30574"/>
    <w:rsid w:val="00A3216F"/>
    <w:rsid w:val="00A61B00"/>
    <w:rsid w:val="00A64614"/>
    <w:rsid w:val="00A7423E"/>
    <w:rsid w:val="00A84A2E"/>
    <w:rsid w:val="00A8694E"/>
    <w:rsid w:val="00A877E1"/>
    <w:rsid w:val="00B16AF9"/>
    <w:rsid w:val="00B31C13"/>
    <w:rsid w:val="00B44BAD"/>
    <w:rsid w:val="00B4665E"/>
    <w:rsid w:val="00B652C5"/>
    <w:rsid w:val="00B66DE1"/>
    <w:rsid w:val="00BA3EAC"/>
    <w:rsid w:val="00BD67C4"/>
    <w:rsid w:val="00BF0C7B"/>
    <w:rsid w:val="00BF6459"/>
    <w:rsid w:val="00C013F3"/>
    <w:rsid w:val="00C14ABF"/>
    <w:rsid w:val="00C1644E"/>
    <w:rsid w:val="00C20F51"/>
    <w:rsid w:val="00C21830"/>
    <w:rsid w:val="00C521D3"/>
    <w:rsid w:val="00C84550"/>
    <w:rsid w:val="00CC7DD9"/>
    <w:rsid w:val="00CD4190"/>
    <w:rsid w:val="00CE3EEC"/>
    <w:rsid w:val="00CE5530"/>
    <w:rsid w:val="00D01BE1"/>
    <w:rsid w:val="00D06B3C"/>
    <w:rsid w:val="00D10A1B"/>
    <w:rsid w:val="00D36BC6"/>
    <w:rsid w:val="00D45C64"/>
    <w:rsid w:val="00D52004"/>
    <w:rsid w:val="00D71743"/>
    <w:rsid w:val="00D72B1D"/>
    <w:rsid w:val="00D72DEE"/>
    <w:rsid w:val="00D730B6"/>
    <w:rsid w:val="00D74878"/>
    <w:rsid w:val="00D9086E"/>
    <w:rsid w:val="00D9511A"/>
    <w:rsid w:val="00D967BE"/>
    <w:rsid w:val="00DB78D3"/>
    <w:rsid w:val="00DC1E6E"/>
    <w:rsid w:val="00DC4C99"/>
    <w:rsid w:val="00DE457E"/>
    <w:rsid w:val="00DE47E7"/>
    <w:rsid w:val="00E02567"/>
    <w:rsid w:val="00E20345"/>
    <w:rsid w:val="00E34BB6"/>
    <w:rsid w:val="00E52B9F"/>
    <w:rsid w:val="00E9067C"/>
    <w:rsid w:val="00E95682"/>
    <w:rsid w:val="00EA52D2"/>
    <w:rsid w:val="00EC355F"/>
    <w:rsid w:val="00EE2ABD"/>
    <w:rsid w:val="00F031B4"/>
    <w:rsid w:val="00F03A96"/>
    <w:rsid w:val="00F10801"/>
    <w:rsid w:val="00F24E99"/>
    <w:rsid w:val="00F438D7"/>
    <w:rsid w:val="00F5618D"/>
    <w:rsid w:val="00F60307"/>
    <w:rsid w:val="00F678EE"/>
    <w:rsid w:val="00F843DE"/>
    <w:rsid w:val="00F874BD"/>
    <w:rsid w:val="00FC1642"/>
    <w:rsid w:val="00FC5FB8"/>
    <w:rsid w:val="00FD1CCA"/>
    <w:rsid w:val="00FD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65F3"/>
  <w15:docId w15:val="{18EF239D-E28B-4003-B1BF-49293DD9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A1"/>
    <w:pPr>
      <w:spacing w:after="200" w:line="276" w:lineRule="auto"/>
    </w:pPr>
    <w:rPr>
      <w:rFonts w:ascii="Calibri" w:eastAsia="Times New Roman" w:hAnsi="Calibri" w:cs="Calibri"/>
    </w:rPr>
  </w:style>
  <w:style w:type="paragraph" w:styleId="2">
    <w:name w:val="heading 2"/>
    <w:basedOn w:val="a"/>
    <w:next w:val="a"/>
    <w:link w:val="20"/>
    <w:uiPriority w:val="9"/>
    <w:unhideWhenUsed/>
    <w:qFormat/>
    <w:rsid w:val="0072257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2572"/>
    <w:rPr>
      <w:rFonts w:asciiTheme="majorHAnsi" w:eastAsiaTheme="majorEastAsia" w:hAnsiTheme="majorHAnsi" w:cstheme="majorBidi"/>
      <w:b/>
      <w:bCs/>
      <w:color w:val="5B9BD5" w:themeColor="accent1"/>
      <w:sz w:val="26"/>
      <w:szCs w:val="26"/>
    </w:rPr>
  </w:style>
  <w:style w:type="paragraph" w:styleId="a3">
    <w:name w:val="Normal (Web)"/>
    <w:basedOn w:val="a"/>
    <w:uiPriority w:val="99"/>
    <w:unhideWhenUsed/>
    <w:rsid w:val="00BA3EAC"/>
    <w:pPr>
      <w:spacing w:before="100" w:beforeAutospacing="1" w:after="100" w:afterAutospacing="1" w:line="240" w:lineRule="auto"/>
    </w:pPr>
    <w:rPr>
      <w:rFonts w:ascii="Times New Roman" w:hAnsi="Times New Roman" w:cs="Times New Roman"/>
      <w:sz w:val="24"/>
      <w:szCs w:val="24"/>
      <w:lang w:eastAsia="ru-RU"/>
    </w:rPr>
  </w:style>
  <w:style w:type="paragraph" w:styleId="a4">
    <w:name w:val="Balloon Text"/>
    <w:basedOn w:val="a"/>
    <w:link w:val="a5"/>
    <w:uiPriority w:val="99"/>
    <w:semiHidden/>
    <w:unhideWhenUsed/>
    <w:rsid w:val="00E956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5682"/>
    <w:rPr>
      <w:rFonts w:ascii="Segoe UI" w:eastAsia="Times New Roman" w:hAnsi="Segoe UI" w:cs="Segoe UI"/>
      <w:sz w:val="18"/>
      <w:szCs w:val="18"/>
    </w:rPr>
  </w:style>
  <w:style w:type="paragraph" w:styleId="a6">
    <w:name w:val="List Paragraph"/>
    <w:basedOn w:val="a"/>
    <w:uiPriority w:val="34"/>
    <w:qFormat/>
    <w:rsid w:val="001C4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08923">
      <w:bodyDiv w:val="1"/>
      <w:marLeft w:val="0"/>
      <w:marRight w:val="0"/>
      <w:marTop w:val="0"/>
      <w:marBottom w:val="0"/>
      <w:divBdr>
        <w:top w:val="none" w:sz="0" w:space="0" w:color="auto"/>
        <w:left w:val="none" w:sz="0" w:space="0" w:color="auto"/>
        <w:bottom w:val="none" w:sz="0" w:space="0" w:color="auto"/>
        <w:right w:val="none" w:sz="0" w:space="0" w:color="auto"/>
      </w:divBdr>
    </w:div>
    <w:div w:id="334574099">
      <w:bodyDiv w:val="1"/>
      <w:marLeft w:val="0"/>
      <w:marRight w:val="0"/>
      <w:marTop w:val="0"/>
      <w:marBottom w:val="0"/>
      <w:divBdr>
        <w:top w:val="none" w:sz="0" w:space="0" w:color="auto"/>
        <w:left w:val="none" w:sz="0" w:space="0" w:color="auto"/>
        <w:bottom w:val="none" w:sz="0" w:space="0" w:color="auto"/>
        <w:right w:val="none" w:sz="0" w:space="0" w:color="auto"/>
      </w:divBdr>
    </w:div>
    <w:div w:id="707027914">
      <w:bodyDiv w:val="1"/>
      <w:marLeft w:val="0"/>
      <w:marRight w:val="0"/>
      <w:marTop w:val="0"/>
      <w:marBottom w:val="0"/>
      <w:divBdr>
        <w:top w:val="none" w:sz="0" w:space="0" w:color="auto"/>
        <w:left w:val="none" w:sz="0" w:space="0" w:color="auto"/>
        <w:bottom w:val="none" w:sz="0" w:space="0" w:color="auto"/>
        <w:right w:val="none" w:sz="0" w:space="0" w:color="auto"/>
      </w:divBdr>
    </w:div>
    <w:div w:id="1301111097">
      <w:bodyDiv w:val="1"/>
      <w:marLeft w:val="0"/>
      <w:marRight w:val="0"/>
      <w:marTop w:val="0"/>
      <w:marBottom w:val="0"/>
      <w:divBdr>
        <w:top w:val="none" w:sz="0" w:space="0" w:color="auto"/>
        <w:left w:val="none" w:sz="0" w:space="0" w:color="auto"/>
        <w:bottom w:val="none" w:sz="0" w:space="0" w:color="auto"/>
        <w:right w:val="none" w:sz="0" w:space="0" w:color="auto"/>
      </w:divBdr>
    </w:div>
    <w:div w:id="1476335181">
      <w:bodyDiv w:val="1"/>
      <w:marLeft w:val="0"/>
      <w:marRight w:val="0"/>
      <w:marTop w:val="0"/>
      <w:marBottom w:val="0"/>
      <w:divBdr>
        <w:top w:val="none" w:sz="0" w:space="0" w:color="auto"/>
        <w:left w:val="none" w:sz="0" w:space="0" w:color="auto"/>
        <w:bottom w:val="none" w:sz="0" w:space="0" w:color="auto"/>
        <w:right w:val="none" w:sz="0" w:space="0" w:color="auto"/>
      </w:divBdr>
    </w:div>
    <w:div w:id="1594169709">
      <w:bodyDiv w:val="1"/>
      <w:marLeft w:val="0"/>
      <w:marRight w:val="0"/>
      <w:marTop w:val="0"/>
      <w:marBottom w:val="0"/>
      <w:divBdr>
        <w:top w:val="none" w:sz="0" w:space="0" w:color="auto"/>
        <w:left w:val="none" w:sz="0" w:space="0" w:color="auto"/>
        <w:bottom w:val="none" w:sz="0" w:space="0" w:color="auto"/>
        <w:right w:val="none" w:sz="0" w:space="0" w:color="auto"/>
      </w:divBdr>
    </w:div>
    <w:div w:id="17235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18738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cp:lastModifiedBy>User</cp:lastModifiedBy>
  <cp:revision>4</cp:revision>
  <cp:lastPrinted>2022-07-26T02:36:00Z</cp:lastPrinted>
  <dcterms:created xsi:type="dcterms:W3CDTF">2025-05-19T10:30:00Z</dcterms:created>
  <dcterms:modified xsi:type="dcterms:W3CDTF">2025-05-19T10:34:00Z</dcterms:modified>
</cp:coreProperties>
</file>