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EB05" w14:textId="01EE3DE2" w:rsidR="00967EC7" w:rsidRPr="00967EC7" w:rsidRDefault="004B3C5B" w:rsidP="00967E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67E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развитии </w:t>
      </w:r>
      <w:r w:rsidR="00E11F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сферы туристской индустрии Р</w:t>
      </w:r>
      <w:r w:rsidRPr="00967E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еспублики Алтай</w:t>
      </w:r>
      <w:r w:rsidR="00967EC7" w:rsidRPr="00967E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68D2155A" w14:textId="77777777" w:rsidR="004B3C5B" w:rsidRPr="00967EC7" w:rsidRDefault="00967EC7" w:rsidP="00967E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67E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20</w:t>
      </w:r>
      <w:r w:rsidR="008A5F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</w:t>
      </w:r>
      <w:r w:rsidRPr="00967E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14:paraId="5E8A10B5" w14:textId="77777777" w:rsidR="004B3C5B" w:rsidRPr="00967EC7" w:rsidRDefault="004B3C5B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FE8FC" w14:textId="77777777" w:rsidR="00967EC7" w:rsidRPr="00967EC7" w:rsidRDefault="004B3C5B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является одним из приоритетных направлений социально-экономического развития Республики Алтай</w:t>
      </w:r>
      <w:r w:rsidR="00967EC7" w:rsidRPr="0096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закреплено в Стратегии социально-экономического развития региона  на период до 2035 года», утвержденной постановлением Правительства Республики Алтай от 13 марта 2018 года № 60. </w:t>
      </w:r>
    </w:p>
    <w:p w14:paraId="048A07B5" w14:textId="77777777" w:rsidR="00967EC7" w:rsidRDefault="00967EC7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развития туристского кластера Республики Алтай, среди которых формирование современной туристской индустрии, увеличение вклада сферы туризма в социально-экономическое развитие региона, повышение доходной базы республиканского и местных бюджетов, реализуются через механизмы </w:t>
      </w:r>
      <w:r w:rsidR="00E46D39"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  <w:r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внутреннего и въездного туризма» утвержденной постановлением Правительства Республики Алтай от </w:t>
      </w:r>
      <w:r w:rsidR="00E46D39"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D39"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46D39"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46D39"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565D7B" w14:textId="77777777" w:rsidR="00E46D39" w:rsidRPr="007B6B65" w:rsidRDefault="00FD5D1E" w:rsidP="007B6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региональными программами, значительная роль в реализации задач, стоящих перед туристской отраслью региона, принадлежит программ</w:t>
      </w:r>
      <w:r w:rsidR="0034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федерального уровня, </w:t>
      </w:r>
      <w:r w:rsidR="00340480" w:rsidRPr="001B662E">
        <w:rPr>
          <w:rFonts w:ascii="Times New Roman" w:hAnsi="Times New Roman" w:cs="Times New Roman"/>
          <w:sz w:val="28"/>
          <w:szCs w:val="28"/>
        </w:rPr>
        <w:t>г</w:t>
      </w:r>
      <w:r w:rsidRPr="001B662E">
        <w:rPr>
          <w:rFonts w:ascii="Times New Roman" w:hAnsi="Times New Roman" w:cs="Times New Roman"/>
          <w:sz w:val="28"/>
          <w:szCs w:val="28"/>
        </w:rPr>
        <w:t xml:space="preserve">осударственная программа Российской Федерации </w:t>
      </w:r>
      <w:r w:rsidR="00340480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 w:rsidR="00340480" w:rsidRPr="00340480">
        <w:rPr>
          <w:rFonts w:ascii="Times New Roman" w:hAnsi="Times New Roman" w:cs="Times New Roman"/>
          <w:sz w:val="28"/>
          <w:szCs w:val="28"/>
        </w:rPr>
        <w:t xml:space="preserve"> </w:t>
      </w:r>
      <w:r w:rsidR="00340480">
        <w:rPr>
          <w:rFonts w:ascii="Times New Roman" w:hAnsi="Times New Roman" w:cs="Times New Roman"/>
          <w:sz w:val="28"/>
          <w:szCs w:val="28"/>
        </w:rPr>
        <w:t>утвержденная постановлением Правительства Российской Федерации от 15 апреля 2014 г. № 316.</w:t>
      </w:r>
      <w:r w:rsidR="007B6B65">
        <w:rPr>
          <w:rFonts w:ascii="Times New Roman" w:hAnsi="Times New Roman" w:cs="Times New Roman"/>
          <w:sz w:val="28"/>
          <w:szCs w:val="28"/>
        </w:rPr>
        <w:t xml:space="preserve"> Так же в</w:t>
      </w:r>
      <w:r w:rsidR="007B6B65" w:rsidRPr="00D370E6">
        <w:rPr>
          <w:rFonts w:ascii="Times New Roman" w:hAnsi="Times New Roman" w:cs="Times New Roman"/>
          <w:sz w:val="28"/>
          <w:szCs w:val="28"/>
        </w:rPr>
        <w:t xml:space="preserve"> целях продвижения туристского продукта Республики Алтай на внутреннем и мировом туристских рынках, с 2020 года реализуются мероприятия индивидуальной программы социально-экономического развития Республики Алтай на 2020 - 2024 годы, утвержденной распоряжением Правительства РФ от 09.04.2020 № 937-р.</w:t>
      </w:r>
    </w:p>
    <w:p w14:paraId="124D1067" w14:textId="77777777" w:rsidR="003D5E71" w:rsidRDefault="004B3C5B" w:rsidP="003D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Алтай в 20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отдых туристов обеспечивали </w:t>
      </w:r>
      <w:r w:rsidR="001B662E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1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туристской индустрии в том числе </w:t>
      </w:r>
      <w:r w:rsidR="001B662E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средств размещения (КСР) и </w:t>
      </w:r>
      <w:r w:rsidR="009E5EF8"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62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дома (СД), </w:t>
      </w:r>
      <w:r w:rsidR="001B662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туроператор</w:t>
      </w:r>
      <w:r w:rsidR="009E5EF8"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73 турфирмы и турагентства. </w:t>
      </w:r>
      <w:r w:rsidR="003D5E71"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активного туристического сезона 20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5E71"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загрузка КСР и СД </w:t>
      </w:r>
      <w:r w:rsidR="003D5E71" w:rsidRPr="002E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80% в будние дни и 100% в выходные</w:t>
      </w:r>
      <w:r w:rsidR="003D5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мощность номерного фонда за отчетный год не снизилась</w:t>
      </w:r>
      <w:r w:rsidR="003D5E71"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7AF54B" w14:textId="77777777" w:rsidR="003D5E71" w:rsidRDefault="007E4241" w:rsidP="00F85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3C5B"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мест единовременного размещения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туристов </w:t>
      </w:r>
      <w:r w:rsidR="003D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КСР </w:t>
      </w:r>
      <w:r w:rsidR="004B3C5B"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7E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 </w:t>
      </w:r>
      <w:r w:rsidR="004B3C5B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80D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662E">
        <w:rPr>
          <w:rFonts w:ascii="Times New Roman" w:eastAsia="Times New Roman" w:hAnsi="Times New Roman" w:cs="Times New Roman"/>
          <w:sz w:val="28"/>
          <w:szCs w:val="28"/>
          <w:lang w:eastAsia="ru-RU"/>
        </w:rPr>
        <w:t>621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4B3C5B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4B3C5B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круглогодичных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4B3C5B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0280D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280D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36E8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3C5B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280D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3C5B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3C5B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B3C5B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2108B9" w14:textId="77777777" w:rsidR="007B6B65" w:rsidRDefault="007B6B65" w:rsidP="003D5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8902C" w14:textId="77777777" w:rsidR="003D5E71" w:rsidRDefault="003D5E71" w:rsidP="003D5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коллективных средств размещения (турбазы, гостиницы и т.д.) по муниципальным образованиям Республики Алтай в 20</w:t>
      </w:r>
      <w:r w:rsidR="00B45A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tbl>
      <w:tblPr>
        <w:tblW w:w="9631" w:type="dxa"/>
        <w:tblInd w:w="93" w:type="dxa"/>
        <w:tblLook w:val="04A0" w:firstRow="1" w:lastRow="0" w:firstColumn="1" w:lastColumn="0" w:noHBand="0" w:noVBand="1"/>
      </w:tblPr>
      <w:tblGrid>
        <w:gridCol w:w="2461"/>
        <w:gridCol w:w="1932"/>
        <w:gridCol w:w="1932"/>
        <w:gridCol w:w="3306"/>
      </w:tblGrid>
      <w:tr w:rsidR="0021105F" w:rsidRPr="0021105F" w14:paraId="3FFD5C04" w14:textId="77777777" w:rsidTr="0021105F">
        <w:trPr>
          <w:trHeight w:val="1128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EDFF"/>
            <w:vAlign w:val="center"/>
            <w:hideMark/>
          </w:tcPr>
          <w:p w14:paraId="339FE890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EDFF"/>
            <w:vAlign w:val="center"/>
            <w:hideMark/>
          </w:tcPr>
          <w:p w14:paraId="18A9AA77" w14:textId="77777777" w:rsidR="0021105F" w:rsidRPr="0021105F" w:rsidRDefault="0021105F" w:rsidP="007B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Коллективные средства размещения на 31.12.20</w:t>
            </w:r>
            <w:r w:rsidR="007B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21105F" w:rsidRPr="0021105F" w14:paraId="2E0369F6" w14:textId="77777777" w:rsidTr="0021105F">
        <w:trPr>
          <w:trHeight w:val="1128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D58C" w14:textId="77777777" w:rsidR="0021105F" w:rsidRPr="0021105F" w:rsidRDefault="0021105F" w:rsidP="0021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EDFF"/>
            <w:vAlign w:val="center"/>
            <w:hideMark/>
          </w:tcPr>
          <w:p w14:paraId="5B7062BB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EDFF"/>
            <w:vAlign w:val="center"/>
            <w:hideMark/>
          </w:tcPr>
          <w:p w14:paraId="018877FA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мест, ед.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EDFF"/>
            <w:vAlign w:val="center"/>
            <w:hideMark/>
          </w:tcPr>
          <w:p w14:paraId="6B6F75B4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 круглогодичных мест, ед.</w:t>
            </w:r>
          </w:p>
        </w:tc>
      </w:tr>
      <w:tr w:rsidR="0021105F" w:rsidRPr="0021105F" w14:paraId="2AA074B1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D337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BE72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F09C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17621,00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584E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9 716</w:t>
            </w:r>
          </w:p>
        </w:tc>
      </w:tr>
      <w:tr w:rsidR="0021105F" w:rsidRPr="0021105F" w14:paraId="333C7982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614C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Кош-Агачский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86E3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89FC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4204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21105F" w:rsidRPr="0021105F" w14:paraId="26E87FEE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32FD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Майминский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E7AE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DAE6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3986,00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777B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2 901</w:t>
            </w:r>
          </w:p>
        </w:tc>
      </w:tr>
      <w:tr w:rsidR="0021105F" w:rsidRPr="0021105F" w14:paraId="7B1B948C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838F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Онгудайский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E456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737C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3762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</w:tr>
      <w:tr w:rsidR="0021105F" w:rsidRPr="0021105F" w14:paraId="0DA00735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B911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Турочакский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A4E7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2921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B088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1 226</w:t>
            </w:r>
          </w:p>
        </w:tc>
      </w:tr>
      <w:tr w:rsidR="0021105F" w:rsidRPr="0021105F" w14:paraId="76148C54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3FC4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Улаганский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0EEF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9A4D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4DA5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21105F" w:rsidRPr="0021105F" w14:paraId="0B4F98BA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671C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Усть-Канский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4290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5A4B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A9C3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21105F" w:rsidRPr="0021105F" w14:paraId="703ECAD4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C6DB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Усть-Коксинский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6447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AB6C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077A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</w:tr>
      <w:tr w:rsidR="0021105F" w:rsidRPr="0021105F" w14:paraId="6E327F51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1C5B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Чемальский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93EB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7570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6255,00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2613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3 310</w:t>
            </w:r>
          </w:p>
        </w:tc>
      </w:tr>
      <w:tr w:rsidR="0021105F" w:rsidRPr="0021105F" w14:paraId="5B8205E2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2D28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Чойский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0C35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1B54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49B2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21105F" w:rsidRPr="0021105F" w14:paraId="71EE9D51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8F3D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Шебалинский район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CC5B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BDE9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8169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</w:tr>
      <w:tr w:rsidR="0021105F" w:rsidRPr="0021105F" w14:paraId="63D93262" w14:textId="77777777" w:rsidTr="0021105F">
        <w:trPr>
          <w:trHeight w:val="376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1626" w14:textId="77777777" w:rsidR="0021105F" w:rsidRPr="0021105F" w:rsidRDefault="0021105F" w:rsidP="0021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г.Горно-Алтайск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9508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3CF5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4FF5" w14:textId="77777777" w:rsidR="0021105F" w:rsidRPr="0021105F" w:rsidRDefault="0021105F" w:rsidP="0021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</w:tr>
    </w:tbl>
    <w:p w14:paraId="1E6EC547" w14:textId="77777777" w:rsidR="003D5E71" w:rsidRPr="00341B63" w:rsidRDefault="003D5E71" w:rsidP="00772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92E8F2" w14:textId="77777777" w:rsidR="003D5E71" w:rsidRPr="00341B63" w:rsidRDefault="003D5E71" w:rsidP="003D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единовременного размещения туристов в СД составило 3 575 мест, из них круглогодичных мест – 1 462 (40,1% от общего количества). </w:t>
      </w:r>
    </w:p>
    <w:p w14:paraId="10FF4F94" w14:textId="77777777" w:rsidR="003D5E71" w:rsidRPr="00341B63" w:rsidRDefault="003D5E71" w:rsidP="003D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C9511" w14:textId="77777777" w:rsidR="003D5E71" w:rsidRPr="003D5E71" w:rsidRDefault="003D5E71" w:rsidP="003D5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участников сельского туризма по муниципальным образованиям </w:t>
      </w:r>
      <w:r w:rsidRPr="003D5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в 20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184"/>
        <w:gridCol w:w="1628"/>
        <w:gridCol w:w="2687"/>
      </w:tblGrid>
      <w:tr w:rsidR="003D5E71" w:rsidRPr="003D5E71" w14:paraId="1C778860" w14:textId="77777777" w:rsidTr="003D5E71">
        <w:tc>
          <w:tcPr>
            <w:tcW w:w="3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EDFF"/>
            <w:vAlign w:val="center"/>
            <w:hideMark/>
          </w:tcPr>
          <w:p w14:paraId="6B0F7EC5" w14:textId="77777777" w:rsidR="003D5E71" w:rsidRPr="003D5E71" w:rsidRDefault="003D5E71" w:rsidP="003D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EDFF"/>
            <w:vAlign w:val="center"/>
            <w:hideMark/>
          </w:tcPr>
          <w:p w14:paraId="4C7F445A" w14:textId="77777777" w:rsidR="003D5E71" w:rsidRPr="003D5E71" w:rsidRDefault="003D5E71" w:rsidP="003D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сельских «зеленых» домов в туризме, ед.</w:t>
            </w:r>
          </w:p>
        </w:tc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EDFF"/>
            <w:vAlign w:val="center"/>
            <w:hideMark/>
          </w:tcPr>
          <w:p w14:paraId="496E030B" w14:textId="77777777" w:rsidR="003D5E71" w:rsidRPr="003D5E71" w:rsidRDefault="003D5E71" w:rsidP="003D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мест в сельских «зеленых» домах</w:t>
            </w:r>
          </w:p>
        </w:tc>
      </w:tr>
      <w:tr w:rsidR="003D5E71" w:rsidRPr="003D5E71" w14:paraId="5133502E" w14:textId="77777777" w:rsidTr="003D5E71">
        <w:tc>
          <w:tcPr>
            <w:tcW w:w="3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79A60" w14:textId="77777777" w:rsidR="003D5E71" w:rsidRPr="003D5E71" w:rsidRDefault="003D5E71" w:rsidP="003D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A2401" w14:textId="77777777" w:rsidR="003D5E71" w:rsidRPr="003D5E71" w:rsidRDefault="003D5E71" w:rsidP="003D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EDFF"/>
            <w:vAlign w:val="center"/>
            <w:hideMark/>
          </w:tcPr>
          <w:p w14:paraId="3033E6A6" w14:textId="77777777" w:rsidR="003D5E71" w:rsidRPr="003D5E71" w:rsidRDefault="003D5E71" w:rsidP="003D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мест, ед.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EDFF"/>
            <w:vAlign w:val="center"/>
            <w:hideMark/>
          </w:tcPr>
          <w:p w14:paraId="52242F31" w14:textId="77777777" w:rsidR="003D5E71" w:rsidRPr="003D5E71" w:rsidRDefault="003D5E71" w:rsidP="003D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т. ч. круглогодичных</w:t>
            </w:r>
          </w:p>
        </w:tc>
      </w:tr>
      <w:tr w:rsidR="003D5E71" w:rsidRPr="003D5E71" w14:paraId="0937306E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97C556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7A38CE" w14:textId="77777777" w:rsidR="003D5E71" w:rsidRPr="003D5E71" w:rsidRDefault="003D5E71" w:rsidP="00B6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E1F208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3 575,0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0EE36A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1 462,0</w:t>
            </w:r>
          </w:p>
        </w:tc>
      </w:tr>
      <w:tr w:rsidR="003D5E71" w:rsidRPr="003D5E71" w14:paraId="6715A90C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49940D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Кош-Агачский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C17105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198C6F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2D39F8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D5E71" w:rsidRPr="003D5E71" w14:paraId="2D0A461A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0315EA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Майминский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6C82B5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DF2548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1 128,0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A61898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</w:t>
            </w:r>
          </w:p>
        </w:tc>
      </w:tr>
      <w:tr w:rsidR="003D5E71" w:rsidRPr="003D5E71" w14:paraId="73794C8F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3026D6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Онгудайский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84EE651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E66D98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4073497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3D5E71" w:rsidRPr="003D5E71" w14:paraId="0499D82E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7B03A3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Турочакский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473716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195402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B8A4DF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297,0</w:t>
            </w:r>
          </w:p>
        </w:tc>
      </w:tr>
      <w:tr w:rsidR="003D5E71" w:rsidRPr="003D5E71" w14:paraId="4D9D74D1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071609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Улаганский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E50906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97F608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C67C5B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3D5E71" w:rsidRPr="003D5E71" w14:paraId="10028F03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9753E3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Усть-Канский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79FCC3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E2A1C1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642595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D5E71" w:rsidRPr="003D5E71" w14:paraId="64019586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351D50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Усть-Коксинский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B25AE3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A555B42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9AAD92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D5E71" w:rsidRPr="003D5E71" w14:paraId="7822D83E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D22D91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Чемальский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2ADF21" w14:textId="77777777" w:rsidR="003D5E71" w:rsidRPr="003D5E71" w:rsidRDefault="003D5E71" w:rsidP="00B6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BECB75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1 273,0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901281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3D5E71" w:rsidRPr="003D5E71" w14:paraId="553EC538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CECC9D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Чойский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8C9A3E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063C6D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48FDD5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D5E71" w:rsidRPr="003D5E71" w14:paraId="45069B20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20E450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Шебалинский район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E3AB46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2E90F2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7B58B4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D5E71" w:rsidRPr="003D5E71" w14:paraId="4E8BA4C4" w14:textId="77777777" w:rsidTr="003D5E7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79FB22" w14:textId="77777777" w:rsidR="003D5E71" w:rsidRPr="003D5E71" w:rsidRDefault="003D5E71" w:rsidP="00A8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г.Горно-Алтайск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A41F64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552993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28DBF9" w14:textId="77777777" w:rsidR="003D5E71" w:rsidRPr="003D5E71" w:rsidRDefault="003D5E71" w:rsidP="00A8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5E3CCDB7" w14:textId="77777777" w:rsidR="007E4241" w:rsidRDefault="007E4241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CCF81" w14:textId="77777777" w:rsidR="004B3C5B" w:rsidRPr="00F85A04" w:rsidRDefault="004B3C5B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истский 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Республику Алтай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2</w:t>
      </w:r>
      <w:r w:rsidR="00B60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BC759C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туристских посещений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 уровня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турпоток 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 следующим образом:</w:t>
      </w:r>
    </w:p>
    <w:p w14:paraId="49A16287" w14:textId="77777777" w:rsidR="007B6B65" w:rsidRPr="00D370E6" w:rsidRDefault="007B6B65" w:rsidP="007B6B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период май-сентябрь включительно - 1 478,8 тыс. посещений (67%);</w:t>
      </w:r>
    </w:p>
    <w:p w14:paraId="4F4DA6A4" w14:textId="77777777" w:rsidR="007B6B65" w:rsidRPr="00D370E6" w:rsidRDefault="007B6B65" w:rsidP="007B6B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активный турсезон: июнь – август включительно – 1105,9 тыс. посещений (53,5%);</w:t>
      </w:r>
    </w:p>
    <w:p w14:paraId="70FEB3FF" w14:textId="77777777" w:rsidR="007B6B65" w:rsidRPr="00D370E6" w:rsidRDefault="007B6B65" w:rsidP="007B6B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межсезонье: апрель, октябрь, ноябрь – 355,6 тыс. посещений (17%);</w:t>
      </w:r>
    </w:p>
    <w:p w14:paraId="764C3658" w14:textId="77777777" w:rsidR="007B6B65" w:rsidRPr="00D370E6" w:rsidRDefault="007B6B65" w:rsidP="007B6B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зимний сезон: январь, февраль, март, декабрь – 365,6 тыс. посещений (15,8%). </w:t>
      </w:r>
    </w:p>
    <w:p w14:paraId="64CDBFC8" w14:textId="77777777" w:rsidR="007B6302" w:rsidRPr="00D370E6" w:rsidRDefault="007B6302" w:rsidP="007B6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Постоянно через аэропорт Горно-Алтайска в Москву летают самолеты авиакомпаний S7, «Победа» и «Уральские авиалинии».</w:t>
      </w:r>
    </w:p>
    <w:p w14:paraId="44435890" w14:textId="77777777" w:rsidR="007B6302" w:rsidRPr="00D370E6" w:rsidRDefault="007B6302" w:rsidP="007B6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Продолжают выполняться внутрирегиональные авиарейсы с. Усть-Кокса и с. Кош-Агач. </w:t>
      </w:r>
    </w:p>
    <w:p w14:paraId="66A95E48" w14:textId="77777777" w:rsidR="007B6302" w:rsidRPr="00D370E6" w:rsidRDefault="007B6302" w:rsidP="007B6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На период активного туристического сезона были запущены чартерные рейсы Авиакомпанией </w:t>
      </w:r>
      <w:proofErr w:type="spellStart"/>
      <w:r w:rsidRPr="00D370E6">
        <w:rPr>
          <w:rFonts w:ascii="Times New Roman" w:hAnsi="Times New Roman" w:cs="Times New Roman"/>
          <w:sz w:val="28"/>
          <w:szCs w:val="28"/>
        </w:rPr>
        <w:t>Nordwind</w:t>
      </w:r>
      <w:proofErr w:type="spellEnd"/>
      <w:r w:rsidRPr="00D370E6">
        <w:rPr>
          <w:rFonts w:ascii="Times New Roman" w:hAnsi="Times New Roman" w:cs="Times New Roman"/>
          <w:sz w:val="28"/>
          <w:szCs w:val="28"/>
        </w:rPr>
        <w:t xml:space="preserve"> из г. Москвы и г. Санкт-Петербурга.</w:t>
      </w:r>
    </w:p>
    <w:p w14:paraId="0A92E56C" w14:textId="77777777" w:rsidR="007B6302" w:rsidRPr="00D370E6" w:rsidRDefault="007B6302" w:rsidP="007B6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В июле 2020 года аэропорт Горно-Алтайска обслужил 1385 пассажиров за один день – это максимальный суточный показатель за всю историю аэропорта Горно-Алтайска. Пассажиропоток по итогам 2020 года вырос почти на 45% в сравнении с 2019 годом и составил 148 374 пассажира (в 2019 году 102 402). </w:t>
      </w:r>
    </w:p>
    <w:p w14:paraId="40781DFA" w14:textId="77777777" w:rsidR="00F85A04" w:rsidRDefault="00F85A04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2CD12" w14:textId="77777777" w:rsidR="00C00EB1" w:rsidRDefault="004B3C5B" w:rsidP="00F8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туристического потока </w:t>
      </w:r>
    </w:p>
    <w:p w14:paraId="61220FCB" w14:textId="77777777" w:rsidR="004B3C5B" w:rsidRDefault="004B3C5B" w:rsidP="00C00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образованиям РА в 20</w:t>
      </w:r>
      <w:r w:rsidR="007B6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</w:p>
    <w:p w14:paraId="72C4B9EE" w14:textId="77777777" w:rsidR="00F17CED" w:rsidRDefault="00F17CED" w:rsidP="00F8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840"/>
        <w:gridCol w:w="4840"/>
      </w:tblGrid>
      <w:tr w:rsidR="00652A8C" w:rsidRPr="00652A8C" w14:paraId="2B39AA2F" w14:textId="77777777" w:rsidTr="00652A8C">
        <w:trPr>
          <w:trHeight w:val="37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EDFF"/>
            <w:vAlign w:val="center"/>
            <w:hideMark/>
          </w:tcPr>
          <w:p w14:paraId="001DE1D7" w14:textId="77777777" w:rsidR="00652A8C" w:rsidRPr="00652A8C" w:rsidRDefault="00652A8C" w:rsidP="0065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EDFF"/>
            <w:vAlign w:val="center"/>
            <w:hideMark/>
          </w:tcPr>
          <w:p w14:paraId="156DAAAF" w14:textId="77777777" w:rsidR="00652A8C" w:rsidRPr="00652A8C" w:rsidRDefault="00652A8C" w:rsidP="007B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7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65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год, тыс. посещений</w:t>
            </w:r>
          </w:p>
        </w:tc>
      </w:tr>
      <w:tr w:rsidR="00652A8C" w:rsidRPr="00652A8C" w14:paraId="65A4FA2D" w14:textId="77777777" w:rsidTr="00652A8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8E2B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E369" w14:textId="77777777" w:rsidR="00652A8C" w:rsidRPr="00652A8C" w:rsidRDefault="00331324" w:rsidP="0065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2200,0</w:t>
            </w:r>
          </w:p>
        </w:tc>
      </w:tr>
      <w:tr w:rsidR="00652A8C" w:rsidRPr="00652A8C" w14:paraId="0C6CB9A2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71AF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Кош-Агачский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F82C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2A8C" w:rsidRPr="00652A8C" w14:paraId="03580FFB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22E4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Майминский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50A7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2A8C" w:rsidRPr="00652A8C" w14:paraId="456A7D31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C6A8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Онгудайский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F6E5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652A8C" w:rsidRPr="00652A8C" w14:paraId="34CEA8B8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9E04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Турочакский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B16E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652A8C" w:rsidRPr="00652A8C" w14:paraId="1CEA51A0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79ED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Улаганский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6631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52A8C" w:rsidRPr="00652A8C" w14:paraId="242FCA78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2936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Усть-Канский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DE67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652A8C" w:rsidRPr="00652A8C" w14:paraId="7610A454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2825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Усть-Коксинский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0960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52A8C" w:rsidRPr="00652A8C" w14:paraId="69ADC3B0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1F7A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Чемальский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79FE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652A8C" w:rsidRPr="00652A8C" w14:paraId="46AD94F4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1C8A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Чойский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BFAA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2A8C" w:rsidRPr="00652A8C" w14:paraId="517BA98C" w14:textId="77777777" w:rsidTr="0033132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3753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Шебалинский район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2718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2A8C" w:rsidRPr="00652A8C" w14:paraId="213E27D7" w14:textId="77777777" w:rsidTr="00652A8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33EF" w14:textId="77777777" w:rsidR="00652A8C" w:rsidRPr="00652A8C" w:rsidRDefault="00652A8C" w:rsidP="0065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Горно-Алтайск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3A8" w14:textId="77777777" w:rsidR="00652A8C" w:rsidRPr="00652A8C" w:rsidRDefault="00331324" w:rsidP="003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1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14:paraId="688B147B" w14:textId="77777777" w:rsidR="00F17CED" w:rsidRDefault="00F17CED" w:rsidP="00F8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DA76C" w14:textId="77777777" w:rsidR="00F85A04" w:rsidRPr="00F85A04" w:rsidRDefault="00F85A04" w:rsidP="00F8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="00D1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D177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результатов анкетирования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4D2CB3EC" w14:textId="77777777" w:rsidR="00F85A04" w:rsidRPr="00F85A04" w:rsidRDefault="00F85A04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F4ED5" w14:textId="77777777" w:rsidR="004B3C5B" w:rsidRPr="00F85A04" w:rsidRDefault="004B3C5B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состоянию на </w:t>
      </w:r>
      <w:r w:rsid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туроператор</w:t>
      </w:r>
      <w:r w:rsidR="00FB13CD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 внесены в Единый федеральный реестр туроператоров:</w:t>
      </w:r>
    </w:p>
    <w:p w14:paraId="4B802303" w14:textId="77777777" w:rsidR="00FB13CD" w:rsidRPr="00F85A04" w:rsidRDefault="00F85A04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Уч-Сумер</w:t>
      </w:r>
      <w:proofErr w:type="spellEnd"/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CBF792" w14:textId="77777777" w:rsidR="004B3C5B" w:rsidRDefault="004B3C5B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«Алтай саммит</w:t>
      </w:r>
      <w:r w:rsidR="00F85A04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E54878" w14:textId="77777777" w:rsidR="000A4B38" w:rsidRDefault="000A4B38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«Алтай Экспедиция»</w:t>
      </w:r>
    </w:p>
    <w:p w14:paraId="4B1A18C8" w14:textId="77777777" w:rsidR="000A4B38" w:rsidRPr="00F85A04" w:rsidRDefault="000A4B38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«АЛТАЙТРЕВЕЛ»</w:t>
      </w:r>
    </w:p>
    <w:p w14:paraId="43358DCB" w14:textId="77777777" w:rsidR="004B3C5B" w:rsidRPr="00F85A04" w:rsidRDefault="00F85A04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Алтай Плюс</w:t>
      </w: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8D761D" w14:textId="77777777" w:rsidR="004B3C5B" w:rsidRDefault="004B3C5B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</w:t>
      </w:r>
      <w:r w:rsidR="00F429EF"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5F940C7" w14:textId="77777777" w:rsidR="000A4B38" w:rsidRDefault="000A4B38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стский комплекс Юрта кочевника»</w:t>
      </w:r>
    </w:p>
    <w:p w14:paraId="2636F114" w14:textId="77777777" w:rsidR="000A4B38" w:rsidRDefault="000A4B38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«Турфирма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4CB5D7D" w14:textId="77777777" w:rsidR="000A4B38" w:rsidRPr="00F85A04" w:rsidRDefault="000A4B38" w:rsidP="000A4B38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 реализации путевок «Радуга»</w:t>
      </w:r>
    </w:p>
    <w:p w14:paraId="28CE5A5B" w14:textId="77777777" w:rsidR="000A4B38" w:rsidRDefault="000A4B38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F6D15A6" w14:textId="77777777" w:rsidR="000A4B38" w:rsidRDefault="000A4B38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«Энергия Алтая»</w:t>
      </w:r>
    </w:p>
    <w:p w14:paraId="66E44ACF" w14:textId="77777777" w:rsidR="000A4B38" w:rsidRPr="00F85A04" w:rsidRDefault="000A4B38" w:rsidP="000A4B38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Актру</w:t>
      </w:r>
      <w:proofErr w:type="spellEnd"/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16C84E" w14:textId="77777777" w:rsidR="004B3C5B" w:rsidRDefault="00F85A04" w:rsidP="000A4B38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«Алтай ВИП тур»</w:t>
      </w:r>
    </w:p>
    <w:p w14:paraId="080F41C4" w14:textId="77777777" w:rsidR="000A4B38" w:rsidRPr="00F85A04" w:rsidRDefault="000A4B38" w:rsidP="000A4B38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«Алтай 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5A9F1F" w14:textId="77777777" w:rsidR="000A4B38" w:rsidRPr="000A4B38" w:rsidRDefault="00F85A04" w:rsidP="000A4B38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«АЛТАЙ-АКТИВ-ТУР»</w:t>
      </w:r>
    </w:p>
    <w:p w14:paraId="4B973477" w14:textId="77777777" w:rsidR="004B3C5B" w:rsidRDefault="00F85A04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«Алтай-Рафтинг-Центр»</w:t>
      </w:r>
    </w:p>
    <w:p w14:paraId="02C488A9" w14:textId="77777777" w:rsidR="000A4B38" w:rsidRPr="00F85A04" w:rsidRDefault="000A4B38" w:rsidP="000A4B38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«АМАДУ»</w:t>
      </w:r>
    </w:p>
    <w:p w14:paraId="48BB5D30" w14:textId="77777777" w:rsidR="000A4B38" w:rsidRPr="00F85A04" w:rsidRDefault="000A4B38" w:rsidP="000A4B38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«Высотник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6F2D135" w14:textId="77777777" w:rsidR="000A4B38" w:rsidRDefault="000A4B38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«Маяк Алтая»</w:t>
      </w:r>
    </w:p>
    <w:p w14:paraId="3C50B5C5" w14:textId="77777777" w:rsidR="000A4B38" w:rsidRPr="00F85A04" w:rsidRDefault="000A4B38" w:rsidP="000A4B38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«Созвездие»</w:t>
      </w:r>
    </w:p>
    <w:p w14:paraId="7F5A2665" w14:textId="77777777" w:rsidR="000A4B38" w:rsidRPr="00F85A04" w:rsidRDefault="000A4B38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«ЦРП «Радуга»</w:t>
      </w:r>
    </w:p>
    <w:p w14:paraId="407FFD1B" w14:textId="77777777" w:rsidR="004B3C5B" w:rsidRDefault="00F85A04" w:rsidP="00F85A0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0A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туристский комплекс «Манжерок»</w:t>
      </w:r>
    </w:p>
    <w:p w14:paraId="091DDDF0" w14:textId="77777777" w:rsidR="007519B1" w:rsidRDefault="000A4B38" w:rsidP="00976A57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«Национальный парк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Сайлугемский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9D7ED98" w14:textId="77777777" w:rsidR="00976A57" w:rsidRPr="00976A57" w:rsidRDefault="00976A57" w:rsidP="00976A57">
      <w:pPr>
        <w:pStyle w:val="ae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2BCE8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В период активного турсезона, наибольшей популярностью у гостей республики пользуются следующие виды услуг:</w:t>
      </w:r>
    </w:p>
    <w:p w14:paraId="08D5DE36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рекреационный (востребован у 50% туристов)</w:t>
      </w:r>
    </w:p>
    <w:p w14:paraId="0FBA6D80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экскурсии к природным и историко-культурным объектам (23%)</w:t>
      </w:r>
    </w:p>
    <w:p w14:paraId="7E077D98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экстремальные аттракционы (7%)</w:t>
      </w:r>
    </w:p>
    <w:p w14:paraId="006A35F8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многодневные пешие и конные походы (5%)</w:t>
      </w:r>
    </w:p>
    <w:p w14:paraId="05A5276A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лечебно-оздоровительные услуги (8%).</w:t>
      </w:r>
    </w:p>
    <w:p w14:paraId="2BE5C974" w14:textId="77777777" w:rsidR="007519B1" w:rsidRPr="00C17C5B" w:rsidRDefault="007519B1" w:rsidP="00331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E321A" w14:textId="77777777" w:rsidR="0018701B" w:rsidRDefault="004B3C5B" w:rsidP="0096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повышения качества реализуемого туристского продукта, в </w:t>
      </w:r>
      <w:r w:rsidRPr="00C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</w:t>
      </w:r>
      <w:r w:rsidR="00C17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 ведется</w:t>
      </w:r>
      <w:r w:rsidRPr="00C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</w:t>
      </w:r>
      <w:r w:rsidR="00C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</w:t>
      </w:r>
      <w:r w:rsidRPr="00C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</w:t>
      </w:r>
      <w:r w:rsidR="00C17C5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КСР</w:t>
      </w:r>
      <w:r w:rsidR="00187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4EA86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В федеральном перечне классифицированных туристских объектов от Республики Алтай числится 55 </w:t>
      </w:r>
      <w:proofErr w:type="spellStart"/>
      <w:r w:rsidRPr="00D370E6">
        <w:rPr>
          <w:rFonts w:ascii="Times New Roman" w:hAnsi="Times New Roman" w:cs="Times New Roman"/>
          <w:sz w:val="28"/>
          <w:szCs w:val="28"/>
        </w:rPr>
        <w:t>туробъекта</w:t>
      </w:r>
      <w:proofErr w:type="spellEnd"/>
      <w:r w:rsidRPr="00D370E6">
        <w:rPr>
          <w:rFonts w:ascii="Times New Roman" w:hAnsi="Times New Roman" w:cs="Times New Roman"/>
          <w:sz w:val="28"/>
          <w:szCs w:val="28"/>
        </w:rPr>
        <w:t>, из них:</w:t>
      </w:r>
    </w:p>
    <w:p w14:paraId="1D25D50F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«5 звезд» 4 объекта;</w:t>
      </w:r>
    </w:p>
    <w:p w14:paraId="4F6B6F63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«4 звезды» 3 объекта; </w:t>
      </w:r>
    </w:p>
    <w:p w14:paraId="679CFD5F" w14:textId="77777777" w:rsidR="00331324" w:rsidRPr="00D370E6" w:rsidRDefault="00331324" w:rsidP="00331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«3 звезды» 10 объектов;</w:t>
      </w:r>
    </w:p>
    <w:p w14:paraId="0CB103ED" w14:textId="77777777" w:rsidR="00331324" w:rsidRPr="00D370E6" w:rsidRDefault="00331324" w:rsidP="0033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«2 звезды» 2 объекта;</w:t>
      </w:r>
    </w:p>
    <w:p w14:paraId="7DF0497A" w14:textId="77777777" w:rsidR="00331324" w:rsidRPr="00D370E6" w:rsidRDefault="00331324" w:rsidP="0033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lastRenderedPageBreak/>
        <w:t>«1 звезда» 6 объектов и «без звезд» 30 объектов.</w:t>
      </w:r>
    </w:p>
    <w:p w14:paraId="063FB7DF" w14:textId="77777777" w:rsidR="00C00EB1" w:rsidRPr="00C00EB1" w:rsidRDefault="00C00EB1" w:rsidP="00C00EB1">
      <w:pPr>
        <w:pStyle w:val="ae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DA4E0" w14:textId="77777777" w:rsidR="00D52DFE" w:rsidRPr="00D52DFE" w:rsidRDefault="00D52DFE" w:rsidP="00D5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FE">
        <w:rPr>
          <w:rFonts w:ascii="Times New Roman" w:hAnsi="Times New Roman" w:cs="Times New Roman"/>
          <w:sz w:val="28"/>
          <w:szCs w:val="28"/>
        </w:rPr>
        <w:t>В 2020 году оказана государственная поддержка субъектам туристской индустрии пострадавших от ограничительных мер направленных на предотвращение распространения новой коронавирусной инфекции (COVID-19) и на стимулирование предпринимательских инициатив, в целях повышени</w:t>
      </w:r>
      <w:r w:rsidR="00B45AC5">
        <w:rPr>
          <w:rFonts w:ascii="Times New Roman" w:hAnsi="Times New Roman" w:cs="Times New Roman"/>
          <w:sz w:val="28"/>
          <w:szCs w:val="28"/>
        </w:rPr>
        <w:t>я качества туристского продукта</w:t>
      </w:r>
      <w:r w:rsidRPr="00D52DFE">
        <w:rPr>
          <w:rFonts w:ascii="Times New Roman" w:hAnsi="Times New Roman" w:cs="Times New Roman"/>
          <w:sz w:val="28"/>
          <w:szCs w:val="28"/>
        </w:rPr>
        <w:t>:</w:t>
      </w:r>
    </w:p>
    <w:p w14:paraId="502B0E6C" w14:textId="77777777" w:rsidR="00D52DFE" w:rsidRPr="00D52DFE" w:rsidRDefault="00D52DFE" w:rsidP="00D5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FE">
        <w:rPr>
          <w:rFonts w:ascii="Times New Roman" w:hAnsi="Times New Roman" w:cs="Times New Roman"/>
          <w:sz w:val="28"/>
          <w:szCs w:val="28"/>
        </w:rPr>
        <w:t>субсидии субъектам туристской индустрии, пострадавшим от распространения новой коронавирусной инфекции (COVID-19) в рамках реализации основного мероприятия «Проведение мероприятий, направленных на повышение качества туристских услуг» государственной программы Республики Алтай «Развитие внутреннего и въездного туризма», утвержденной постановлением Правительства РА от 3 февраля 2020 года №19 (далее – Государственная программа), в сумме 1,5 млн. рублей. В октябре 2020 года проведен конкурсный отбор туристских организаций на получение субсидии по следующим направлениям:</w:t>
      </w:r>
      <w:r w:rsidRPr="00D52DFE">
        <w:rPr>
          <w:rFonts w:ascii="Times New Roman" w:hAnsi="Times New Roman" w:cs="Times New Roman"/>
        </w:rPr>
        <w:t xml:space="preserve"> </w:t>
      </w:r>
      <w:r w:rsidRPr="00D52DFE">
        <w:rPr>
          <w:rFonts w:ascii="Times New Roman" w:hAnsi="Times New Roman" w:cs="Times New Roman"/>
          <w:sz w:val="28"/>
          <w:szCs w:val="28"/>
        </w:rPr>
        <w:t>возмещение части затрат, направленных на проведение профилактических и дезинфекционных мероприятий; возмещение части затрат, направленных на оплату коммунальных услуг.</w:t>
      </w:r>
      <w:r w:rsidRPr="00D52DFE">
        <w:rPr>
          <w:rFonts w:ascii="Times New Roman" w:hAnsi="Times New Roman" w:cs="Times New Roman"/>
        </w:rPr>
        <w:t xml:space="preserve"> </w:t>
      </w:r>
      <w:r w:rsidRPr="00D52DFE">
        <w:rPr>
          <w:rFonts w:ascii="Times New Roman" w:hAnsi="Times New Roman" w:cs="Times New Roman"/>
          <w:sz w:val="28"/>
          <w:szCs w:val="28"/>
        </w:rPr>
        <w:t>Государственная поддержка оказана 21 субъекту туристской индустрии;</w:t>
      </w:r>
    </w:p>
    <w:p w14:paraId="1ED53867" w14:textId="77777777" w:rsidR="00D52DFE" w:rsidRPr="00D52DFE" w:rsidRDefault="00D52DFE" w:rsidP="00D52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DFE">
        <w:rPr>
          <w:rFonts w:ascii="Times New Roman" w:hAnsi="Times New Roman" w:cs="Times New Roman"/>
          <w:sz w:val="28"/>
          <w:szCs w:val="28"/>
        </w:rPr>
        <w:t>субсидии субъектам туристской индустрии на поддержку развития обеспечивающей и туристской инфраструктуры туристско-рекреационных кластеров в рамках реализации основного мероприятия «Реализация индивидуальной программы социально-экономического развития Республики Алтай в сфере туризма» Государственной программы, в сумме 5,05 млн. рублей. В декабре 2020 года проведен конкурсный отбор туристских организаций на получение субсидии и оказана поддержка 2 субъектам туристской индустрии;</w:t>
      </w:r>
    </w:p>
    <w:p w14:paraId="74E181DC" w14:textId="77777777" w:rsidR="00D52DFE" w:rsidRPr="00D52DFE" w:rsidRDefault="00D52DFE" w:rsidP="00D52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DFE">
        <w:rPr>
          <w:rFonts w:ascii="Times New Roman" w:hAnsi="Times New Roman" w:cs="Times New Roman"/>
          <w:sz w:val="28"/>
          <w:szCs w:val="28"/>
        </w:rPr>
        <w:t>грантовая поддержка в форме субсидий на поддержку общественных и предпринимательских инициатив, направленных на развитие внутреннего и въездного туризма в Республике Алтай в рамках реализации основного мероприятия «Реализация индивидуальной программы социально-экономического развития Республики Алтай в сфере туризма» Государственной программы, в сумме 6,78 млн. рублей. В декабре 2020 года проведен конкурсный отбор туристских организаций на получение субсидии и оказана поддержка 8 субъектам туристской индустрии.</w:t>
      </w:r>
    </w:p>
    <w:p w14:paraId="0A3FC8D7" w14:textId="77777777" w:rsidR="00C00EB1" w:rsidRPr="00A8286B" w:rsidRDefault="00C00EB1" w:rsidP="00C00EB1">
      <w:pPr>
        <w:pStyle w:val="ae"/>
        <w:shd w:val="clear" w:color="auto" w:fill="FFFFFF"/>
        <w:spacing w:after="0" w:line="240" w:lineRule="auto"/>
        <w:ind w:left="10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89395" w14:textId="77777777" w:rsidR="007B6302" w:rsidRDefault="00DB1F71" w:rsidP="007B6302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60E">
        <w:rPr>
          <w:rFonts w:ascii="Times New Roman" w:hAnsi="Times New Roman" w:cs="Times New Roman"/>
          <w:sz w:val="28"/>
          <w:szCs w:val="28"/>
        </w:rPr>
        <w:t>В целях</w:t>
      </w:r>
      <w:r w:rsidRPr="0080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0E">
        <w:rPr>
          <w:rFonts w:ascii="Times New Roman" w:hAnsi="Times New Roman" w:cs="Times New Roman"/>
          <w:sz w:val="28"/>
          <w:szCs w:val="28"/>
        </w:rPr>
        <w:t>продвижения туристского продукта Республики Алтай на внутреннем и мировом туристских рынках</w:t>
      </w:r>
      <w:r w:rsidR="00A82CFF" w:rsidRPr="0080460E">
        <w:rPr>
          <w:rFonts w:ascii="Times New Roman" w:hAnsi="Times New Roman" w:cs="Times New Roman"/>
          <w:sz w:val="28"/>
          <w:szCs w:val="28"/>
        </w:rPr>
        <w:t>, в 20</w:t>
      </w:r>
      <w:r w:rsidR="003D5A3C" w:rsidRPr="0080460E">
        <w:rPr>
          <w:rFonts w:ascii="Times New Roman" w:hAnsi="Times New Roman" w:cs="Times New Roman"/>
          <w:sz w:val="28"/>
          <w:szCs w:val="28"/>
        </w:rPr>
        <w:t>20</w:t>
      </w:r>
      <w:r w:rsidR="00A82CFF" w:rsidRPr="0080460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B6302" w:rsidRPr="0080460E">
        <w:rPr>
          <w:rFonts w:ascii="Times New Roman" w:hAnsi="Times New Roman" w:cs="Times New Roman"/>
          <w:sz w:val="28"/>
          <w:szCs w:val="28"/>
        </w:rPr>
        <w:t>изготовлены</w:t>
      </w:r>
      <w:r w:rsidR="007B6302" w:rsidRPr="00D370E6">
        <w:rPr>
          <w:rFonts w:ascii="Times New Roman" w:hAnsi="Times New Roman" w:cs="Times New Roman"/>
          <w:sz w:val="28"/>
          <w:szCs w:val="28"/>
        </w:rPr>
        <w:t xml:space="preserve"> рекламные двухсторонние щиты в количестве 3 штук и организованы пресс-туры для туристских организаций. Для организации пресс-туров и инфо-туров приобретен автобус </w:t>
      </w:r>
      <w:r w:rsidR="007B6302" w:rsidRPr="00D370E6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7B6302" w:rsidRPr="00D370E6">
        <w:rPr>
          <w:rFonts w:ascii="Times New Roman" w:hAnsi="Times New Roman" w:cs="Times New Roman"/>
          <w:sz w:val="28"/>
          <w:szCs w:val="28"/>
        </w:rPr>
        <w:t xml:space="preserve"> </w:t>
      </w:r>
      <w:r w:rsidR="007B6302" w:rsidRPr="00D370E6">
        <w:rPr>
          <w:rFonts w:ascii="Times New Roman" w:hAnsi="Times New Roman" w:cs="Times New Roman"/>
          <w:sz w:val="28"/>
          <w:szCs w:val="28"/>
          <w:lang w:val="en-US"/>
        </w:rPr>
        <w:t>TRANSIT</w:t>
      </w:r>
      <w:r w:rsidR="007B6302" w:rsidRPr="00D370E6">
        <w:rPr>
          <w:rFonts w:ascii="Times New Roman" w:hAnsi="Times New Roman" w:cs="Times New Roman"/>
          <w:sz w:val="28"/>
          <w:szCs w:val="28"/>
        </w:rPr>
        <w:t xml:space="preserve">. </w:t>
      </w:r>
      <w:r w:rsidR="007B6302" w:rsidRPr="00D370E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Предоставлена субсидия подведомственной организации АУ РА «АРИ «Экология» на продвижение туристского продукта Республики Алтай (на арендные платежи за уча</w:t>
      </w:r>
      <w:r w:rsidR="007B6302">
        <w:rPr>
          <w:rFonts w:ascii="Times New Roman" w:eastAsia="Times New Roman" w:hAnsi="Times New Roman" w:cs="Times New Roman"/>
          <w:color w:val="000000"/>
          <w:sz w:val="28"/>
          <w:szCs w:val="28"/>
        </w:rPr>
        <w:t>стие в туристических выставках).</w:t>
      </w:r>
    </w:p>
    <w:p w14:paraId="00128CCE" w14:textId="77777777" w:rsidR="007B6302" w:rsidRDefault="007B6302" w:rsidP="007B6302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370E6">
        <w:rPr>
          <w:rFonts w:ascii="Times New Roman" w:hAnsi="Times New Roman" w:cs="Times New Roman"/>
          <w:sz w:val="28"/>
          <w:szCs w:val="28"/>
        </w:rPr>
        <w:t xml:space="preserve">существляется продвижение туристского потенциала Республики Алтай на российском и международном рынках (это включает международные туристические выставки МИТТ, Интурмаркет, ОТДЫХ </w:t>
      </w:r>
      <w:proofErr w:type="spellStart"/>
      <w:r w:rsidRPr="00D370E6">
        <w:rPr>
          <w:rFonts w:ascii="Times New Roman" w:hAnsi="Times New Roman" w:cs="Times New Roman"/>
          <w:sz w:val="28"/>
          <w:szCs w:val="28"/>
        </w:rPr>
        <w:t>Leisure</w:t>
      </w:r>
      <w:proofErr w:type="spellEnd"/>
      <w:r w:rsidRPr="00D370E6">
        <w:rPr>
          <w:rFonts w:ascii="Times New Roman" w:hAnsi="Times New Roman" w:cs="Times New Roman"/>
          <w:sz w:val="28"/>
          <w:szCs w:val="28"/>
        </w:rPr>
        <w:t xml:space="preserve">. пресс туры с участием федеральных интернет средств массовой информации </w:t>
      </w:r>
      <w:proofErr w:type="spellStart"/>
      <w:r w:rsidRPr="00D370E6">
        <w:rPr>
          <w:rFonts w:ascii="Times New Roman" w:hAnsi="Times New Roman" w:cs="Times New Roman"/>
          <w:sz w:val="28"/>
          <w:szCs w:val="28"/>
        </w:rPr>
        <w:t>NatGeoTraveller</w:t>
      </w:r>
      <w:proofErr w:type="spellEnd"/>
      <w:r w:rsidRPr="00D370E6">
        <w:rPr>
          <w:rFonts w:ascii="Times New Roman" w:hAnsi="Times New Roman" w:cs="Times New Roman"/>
          <w:sz w:val="28"/>
          <w:szCs w:val="28"/>
        </w:rPr>
        <w:t>, Форбс, Сноб, S7, Коммерсант Стиль и другие);</w:t>
      </w:r>
    </w:p>
    <w:p w14:paraId="62B06DDC" w14:textId="77777777" w:rsidR="007B6302" w:rsidRPr="007B6302" w:rsidRDefault="0080460E" w:rsidP="007B630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ресурсов, экологии и туризма Республики Алтай проводится работа по привлечению крупных федеральных туроператоров в регион, таких как PEGAS </w:t>
      </w:r>
      <w:proofErr w:type="spellStart"/>
      <w:r w:rsidRPr="00D370E6">
        <w:rPr>
          <w:rFonts w:ascii="Times New Roman" w:hAnsi="Times New Roman" w:cs="Times New Roman"/>
          <w:sz w:val="28"/>
          <w:szCs w:val="28"/>
        </w:rPr>
        <w:t>Touristik</w:t>
      </w:r>
      <w:proofErr w:type="spellEnd"/>
      <w:r w:rsidRPr="00D370E6">
        <w:rPr>
          <w:rFonts w:ascii="Times New Roman" w:hAnsi="Times New Roman" w:cs="Times New Roman"/>
          <w:sz w:val="28"/>
          <w:szCs w:val="28"/>
        </w:rPr>
        <w:t>, ANEX Tour, TUI. Привлечение крупных туроператоров, особенно в наши отдаленные районы, позволяет влиять на снижение фактора сезонности.</w:t>
      </w:r>
    </w:p>
    <w:p w14:paraId="25738583" w14:textId="77777777" w:rsidR="007B6302" w:rsidRPr="00D370E6" w:rsidRDefault="007B6302" w:rsidP="007B6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E6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пандемии в 2020 году все событийные мероприятия были отменены в целях предотвращения распространения новой коронавирусной инфекции. В целях контроля деятельности субъектов туристской индустрии в условиях пандемии в соответствии с распоряжением Правительства Республики Алтай от 18 марта 2020 года № 144-р «О введении режима «Повышенная готовность» и мерах по противодействию распространению новой коронавирусной инфекции (2019-</w:t>
      </w:r>
      <w:proofErr w:type="spellStart"/>
      <w:r w:rsidRPr="00D370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nCoV</w:t>
      </w:r>
      <w:proofErr w:type="spellEnd"/>
      <w:r w:rsidRPr="00D3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территории Республики Алтай, сотрудниками министерства природных ресурсов, экологии и туризма Республики Алтай (далее – Министерство) и </w:t>
      </w:r>
      <w:r w:rsidRPr="00D370E6">
        <w:rPr>
          <w:rFonts w:ascii="Times New Roman" w:hAnsi="Times New Roman" w:cs="Times New Roman"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Республики Алтай</w:t>
      </w:r>
      <w:r w:rsidRPr="00D3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осуществлены выездные проверки субъектов туристской индустрии осуществляющих деятельность на территории Республики Алтай. Всего проверено 388 объектов туристской индустрии. </w:t>
      </w:r>
    </w:p>
    <w:p w14:paraId="5BD5CBFA" w14:textId="77777777" w:rsidR="007B6302" w:rsidRPr="00D370E6" w:rsidRDefault="007B6302" w:rsidP="007B6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E6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2020 года при поддержке Министерства, представители туристического бизнеса приняли участие в онлайн-выставке «Знай наше! Лето 2020». В сентябре 2020 года делегация из Республики Алтай в лице представителей Министерства и субъектов туристской индустрии приняла участие в международном российском туристическом форуме «Отдых».</w:t>
      </w:r>
    </w:p>
    <w:p w14:paraId="33FF2A69" w14:textId="77777777" w:rsidR="0080460E" w:rsidRPr="00D370E6" w:rsidRDefault="0080460E" w:rsidP="008046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>В Республике Алтай с 2019 года запущена комплексная программа по развитию зимнего туризма. Для продвижения зимнего турпродукта в регионе состоялся масштабный контрактник между региональными и федеральными туроператорами. В результате были увеличены сроки пребывания туристов, сформированы новые маршруты, увеличилось количество туристских услуг.</w:t>
      </w:r>
    </w:p>
    <w:p w14:paraId="5F0AC9E5" w14:textId="77777777" w:rsidR="0080460E" w:rsidRPr="00D370E6" w:rsidRDefault="0080460E" w:rsidP="008046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Летом 2020 года Горный Алтай украсил все социальные сети страны. Но и зимний туристический продукт, максимально дополненный новыми возможностями – горные лыжи, прогулки на снегоходах, зимний дайвинг, дал 26%й прирост туристического потока. </w:t>
      </w:r>
    </w:p>
    <w:p w14:paraId="3BF04888" w14:textId="77777777" w:rsidR="0080460E" w:rsidRDefault="0080460E" w:rsidP="008046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E6">
        <w:rPr>
          <w:rFonts w:ascii="Times New Roman" w:hAnsi="Times New Roman" w:cs="Times New Roman"/>
          <w:sz w:val="28"/>
          <w:szCs w:val="28"/>
        </w:rPr>
        <w:t xml:space="preserve">Отдельно хочется отметить высокую востребованность нового для региона направления туризма – гастрономического. В 2019 году прошел первый </w:t>
      </w:r>
      <w:proofErr w:type="spellStart"/>
      <w:r w:rsidRPr="00D370E6">
        <w:rPr>
          <w:rFonts w:ascii="Times New Roman" w:hAnsi="Times New Roman" w:cs="Times New Roman"/>
          <w:sz w:val="28"/>
          <w:szCs w:val="28"/>
        </w:rPr>
        <w:lastRenderedPageBreak/>
        <w:t>Гастрофестиваль</w:t>
      </w:r>
      <w:proofErr w:type="spellEnd"/>
      <w:r w:rsidRPr="00D370E6">
        <w:rPr>
          <w:rFonts w:ascii="Times New Roman" w:hAnsi="Times New Roman" w:cs="Times New Roman"/>
          <w:sz w:val="28"/>
          <w:szCs w:val="28"/>
        </w:rPr>
        <w:t xml:space="preserve"> «Мать. Земля. Алтай», на котором была представлена натуральная и качественная продукция сельхозтоваропроизводителей Республики Алтай, из которой было приготовлено более 200 блюд локальной кухни, и стал первым крупным и успешным проектом Гастрономической карты России. Продолжением мероприятий гастрономической направленности стала Проектно-учебная лаборатория региональной кухни «ВКУС АЛТАЯ» организованная Министерством природных ресурсов, экологии и туризма РА совместно с «Гастрономической картой России». Эти мероприятия легли в основу создания н</w:t>
      </w:r>
      <w:r w:rsidRPr="00D370E6">
        <w:rPr>
          <w:rFonts w:ascii="Times New Roman" w:eastAsia="Times New Roman" w:hAnsi="Times New Roman" w:cs="Times New Roman"/>
          <w:sz w:val="28"/>
          <w:szCs w:val="28"/>
        </w:rPr>
        <w:t>ового гастрономического маршрута по самым интересным и вкусным локациям аутентичной кухни народов Горного Алтая.</w:t>
      </w:r>
    </w:p>
    <w:p w14:paraId="0C1B6A4B" w14:textId="77777777" w:rsidR="00816F62" w:rsidRPr="00A1366F" w:rsidRDefault="00EA3325" w:rsidP="00C00E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eastAsia="ar-SA"/>
        </w:rPr>
      </w:pPr>
      <w:r w:rsidRPr="00A1366F">
        <w:rPr>
          <w:sz w:val="28"/>
          <w:szCs w:val="28"/>
          <w:lang w:eastAsia="ar-SA"/>
        </w:rPr>
        <w:t xml:space="preserve">Календарь событийных мероприятий представлен на сайте Министерства </w:t>
      </w:r>
      <w:r w:rsidR="00816F62">
        <w:rPr>
          <w:sz w:val="28"/>
          <w:szCs w:val="28"/>
          <w:lang w:eastAsia="ar-SA"/>
        </w:rPr>
        <w:t>природных ресурсов, экологии и туризма Республики Алтай.</w:t>
      </w:r>
    </w:p>
    <w:p w14:paraId="12C96D68" w14:textId="77777777" w:rsidR="004B3C5B" w:rsidRDefault="00771C3A" w:rsidP="00C00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C5B" w:rsidRPr="008A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продвижения туристского продукта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3C5B" w:rsidRPr="008A2B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площадках федерального уровня, велась работа с Е</w:t>
      </w:r>
      <w:r w:rsidR="004B3C5B" w:rsidRPr="008A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B3C5B" w:rsidRPr="008A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B3C5B" w:rsidRPr="008A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туристско-информационн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B3C5B" w:rsidRPr="008A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3C5B" w:rsidRPr="008A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(«RUSSIA.TRAVEL») в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</w:t>
      </w:r>
      <w:r w:rsidR="004B3C5B" w:rsidRP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туристский потенциал Республики Алтай представлен на </w:t>
      </w:r>
      <w:r w:rsidRP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4B3C5B" w:rsidRP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r w:rsidR="004B3C5B" w:rsidRP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76DE0F" w14:textId="77777777" w:rsidR="00771C3A" w:rsidRDefault="004B3C5B" w:rsidP="00C00EB1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771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официальный сайт Правительства Республики Алтай</w:t>
        </w:r>
      </w:hyperlink>
      <w:r w:rsidR="00771C3A" w:rsidRP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hyperlink r:id="rId8" w:history="1">
        <w:r w:rsidRPr="00771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«Туризм»</w:t>
        </w:r>
        <w:r w:rsidR="00771C3A" w:rsidRPr="00771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31D6E3" w14:textId="77777777" w:rsidR="004B3C5B" w:rsidRPr="00640FFF" w:rsidRDefault="00640FFF" w:rsidP="00C00EB1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640FFF">
        <w:rPr>
          <w:rFonts w:ascii="Times New Roman" w:hAnsi="Times New Roman" w:cs="Times New Roman"/>
          <w:sz w:val="28"/>
          <w:szCs w:val="28"/>
          <w:lang w:eastAsia="ar-SA"/>
        </w:rPr>
        <w:t>фициальный сайт Министерства природных ресурсов, экологии и туризма Республики Алтай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60DC2D1" w14:textId="77777777" w:rsidR="004B3C5B" w:rsidRDefault="004B3C5B" w:rsidP="00C00EB1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Государственного бюджетного учреждения Республики Алтай «Центр развития туризма и предпринимательства РА»</w:t>
      </w:r>
      <w:r w:rsid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tgtFrame="_blank" w:history="1">
        <w:r w:rsidRPr="00771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«Туризм»</w:t>
        </w:r>
      </w:hyperlink>
      <w:r w:rsidR="00771C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3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F7AB9C" w14:textId="77777777" w:rsidR="00A1366F" w:rsidRDefault="00A1366F" w:rsidP="00C00EB1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муниципальных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Республики Алтай</w:t>
      </w:r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7F57CA" w14:textId="77777777" w:rsidR="00A1366F" w:rsidRPr="00771C3A" w:rsidRDefault="00A1366F" w:rsidP="00C00EB1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-ресурсы субъектов туриндустрии.</w:t>
      </w:r>
    </w:p>
    <w:p w14:paraId="0057AB3E" w14:textId="77777777" w:rsidR="00A1366F" w:rsidRDefault="00A1366F" w:rsidP="00C00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1366F" w:rsidSect="00967EC7">
      <w:footerReference w:type="default" r:id="rId10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A0221" w14:textId="77777777" w:rsidR="00B82B4B" w:rsidRDefault="00B82B4B" w:rsidP="003D5E71">
      <w:pPr>
        <w:spacing w:after="0" w:line="240" w:lineRule="auto"/>
      </w:pPr>
      <w:r>
        <w:separator/>
      </w:r>
    </w:p>
  </w:endnote>
  <w:endnote w:type="continuationSeparator" w:id="0">
    <w:p w14:paraId="4C9EFC61" w14:textId="77777777" w:rsidR="00B82B4B" w:rsidRDefault="00B82B4B" w:rsidP="003D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67184126"/>
      <w:docPartObj>
        <w:docPartGallery w:val="Page Numbers (Bottom of Page)"/>
        <w:docPartUnique/>
      </w:docPartObj>
    </w:sdtPr>
    <w:sdtContent>
      <w:p w14:paraId="798E7BE3" w14:textId="77777777" w:rsidR="00A85038" w:rsidRPr="003D5E71" w:rsidRDefault="00A85038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5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5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5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AC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3D5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CF86" w14:textId="77777777" w:rsidR="00B82B4B" w:rsidRDefault="00B82B4B" w:rsidP="003D5E71">
      <w:pPr>
        <w:spacing w:after="0" w:line="240" w:lineRule="auto"/>
      </w:pPr>
      <w:r>
        <w:separator/>
      </w:r>
    </w:p>
  </w:footnote>
  <w:footnote w:type="continuationSeparator" w:id="0">
    <w:p w14:paraId="60549469" w14:textId="77777777" w:rsidR="00B82B4B" w:rsidRDefault="00B82B4B" w:rsidP="003D5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6DE1"/>
    <w:multiLevelType w:val="hybridMultilevel"/>
    <w:tmpl w:val="F8A2162E"/>
    <w:lvl w:ilvl="0" w:tplc="89C25004">
      <w:start w:val="4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C84BE6"/>
    <w:multiLevelType w:val="hybridMultilevel"/>
    <w:tmpl w:val="F69E97E2"/>
    <w:lvl w:ilvl="0" w:tplc="28743808">
      <w:start w:val="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6558F2"/>
    <w:multiLevelType w:val="hybridMultilevel"/>
    <w:tmpl w:val="252A29A0"/>
    <w:lvl w:ilvl="0" w:tplc="3DE264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F388A"/>
    <w:multiLevelType w:val="hybridMultilevel"/>
    <w:tmpl w:val="B5A2AC06"/>
    <w:lvl w:ilvl="0" w:tplc="1B8AF6EE">
      <w:start w:val="2017"/>
      <w:numFmt w:val="bullet"/>
      <w:lvlText w:val="•"/>
      <w:lvlJc w:val="left"/>
      <w:pPr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F5E405F"/>
    <w:multiLevelType w:val="hybridMultilevel"/>
    <w:tmpl w:val="6FC8C474"/>
    <w:lvl w:ilvl="0" w:tplc="6A32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2535562">
    <w:abstractNumId w:val="2"/>
  </w:num>
  <w:num w:numId="2" w16cid:durableId="364716488">
    <w:abstractNumId w:val="3"/>
  </w:num>
  <w:num w:numId="3" w16cid:durableId="1457597919">
    <w:abstractNumId w:val="0"/>
  </w:num>
  <w:num w:numId="4" w16cid:durableId="1291545915">
    <w:abstractNumId w:val="1"/>
  </w:num>
  <w:num w:numId="5" w16cid:durableId="813327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5B"/>
    <w:rsid w:val="00026B16"/>
    <w:rsid w:val="0003510D"/>
    <w:rsid w:val="0007689F"/>
    <w:rsid w:val="00097823"/>
    <w:rsid w:val="000A4B38"/>
    <w:rsid w:val="001036E8"/>
    <w:rsid w:val="00104C0F"/>
    <w:rsid w:val="0010570F"/>
    <w:rsid w:val="00130A5C"/>
    <w:rsid w:val="00163798"/>
    <w:rsid w:val="00174044"/>
    <w:rsid w:val="0018701B"/>
    <w:rsid w:val="001B662E"/>
    <w:rsid w:val="001D3FC0"/>
    <w:rsid w:val="00200140"/>
    <w:rsid w:val="0021105F"/>
    <w:rsid w:val="00236F3B"/>
    <w:rsid w:val="002809BE"/>
    <w:rsid w:val="0029499D"/>
    <w:rsid w:val="002E6826"/>
    <w:rsid w:val="002F5255"/>
    <w:rsid w:val="00307072"/>
    <w:rsid w:val="00331324"/>
    <w:rsid w:val="00340480"/>
    <w:rsid w:val="00341B63"/>
    <w:rsid w:val="00366270"/>
    <w:rsid w:val="003D5A3C"/>
    <w:rsid w:val="003D5E41"/>
    <w:rsid w:val="003D5E71"/>
    <w:rsid w:val="003F6F5F"/>
    <w:rsid w:val="0041441C"/>
    <w:rsid w:val="00491A9C"/>
    <w:rsid w:val="004B3C5B"/>
    <w:rsid w:val="005233D9"/>
    <w:rsid w:val="00527E56"/>
    <w:rsid w:val="0055375A"/>
    <w:rsid w:val="0058608B"/>
    <w:rsid w:val="00586380"/>
    <w:rsid w:val="00590191"/>
    <w:rsid w:val="005C03CD"/>
    <w:rsid w:val="005F4F9D"/>
    <w:rsid w:val="00610295"/>
    <w:rsid w:val="00624961"/>
    <w:rsid w:val="0064049A"/>
    <w:rsid w:val="00640FFF"/>
    <w:rsid w:val="00652A8C"/>
    <w:rsid w:val="00673274"/>
    <w:rsid w:val="006C285D"/>
    <w:rsid w:val="006D79C9"/>
    <w:rsid w:val="00731AC1"/>
    <w:rsid w:val="00745663"/>
    <w:rsid w:val="007519B1"/>
    <w:rsid w:val="00755C66"/>
    <w:rsid w:val="00771C3A"/>
    <w:rsid w:val="007720BE"/>
    <w:rsid w:val="00793CD1"/>
    <w:rsid w:val="007B6302"/>
    <w:rsid w:val="007B6B65"/>
    <w:rsid w:val="007E4241"/>
    <w:rsid w:val="0080460E"/>
    <w:rsid w:val="00816F62"/>
    <w:rsid w:val="00844040"/>
    <w:rsid w:val="0088134E"/>
    <w:rsid w:val="00890683"/>
    <w:rsid w:val="008A2B95"/>
    <w:rsid w:val="008A5FB2"/>
    <w:rsid w:val="008D3E63"/>
    <w:rsid w:val="008E5935"/>
    <w:rsid w:val="00933923"/>
    <w:rsid w:val="00967EC7"/>
    <w:rsid w:val="00976A57"/>
    <w:rsid w:val="009E5EF8"/>
    <w:rsid w:val="00A0280D"/>
    <w:rsid w:val="00A1366F"/>
    <w:rsid w:val="00A2026F"/>
    <w:rsid w:val="00A25D50"/>
    <w:rsid w:val="00A42CD0"/>
    <w:rsid w:val="00A42CDA"/>
    <w:rsid w:val="00A8286B"/>
    <w:rsid w:val="00A82CFF"/>
    <w:rsid w:val="00A84752"/>
    <w:rsid w:val="00A85038"/>
    <w:rsid w:val="00A9669A"/>
    <w:rsid w:val="00AD7257"/>
    <w:rsid w:val="00AE2B52"/>
    <w:rsid w:val="00B45AC5"/>
    <w:rsid w:val="00B60263"/>
    <w:rsid w:val="00B81BDA"/>
    <w:rsid w:val="00B82B4B"/>
    <w:rsid w:val="00BA5FA2"/>
    <w:rsid w:val="00BC759C"/>
    <w:rsid w:val="00C00EB1"/>
    <w:rsid w:val="00C17C5B"/>
    <w:rsid w:val="00C61E2E"/>
    <w:rsid w:val="00C62A57"/>
    <w:rsid w:val="00C63456"/>
    <w:rsid w:val="00C973F5"/>
    <w:rsid w:val="00CF01EF"/>
    <w:rsid w:val="00CF5FA2"/>
    <w:rsid w:val="00D1774E"/>
    <w:rsid w:val="00D20280"/>
    <w:rsid w:val="00D34DB0"/>
    <w:rsid w:val="00D52DFE"/>
    <w:rsid w:val="00D72509"/>
    <w:rsid w:val="00DA1C68"/>
    <w:rsid w:val="00DB1F71"/>
    <w:rsid w:val="00DC14AB"/>
    <w:rsid w:val="00DE18EE"/>
    <w:rsid w:val="00E11FCD"/>
    <w:rsid w:val="00E46D39"/>
    <w:rsid w:val="00E66D08"/>
    <w:rsid w:val="00E75CC5"/>
    <w:rsid w:val="00EA3325"/>
    <w:rsid w:val="00EB5A45"/>
    <w:rsid w:val="00ED3B70"/>
    <w:rsid w:val="00EE3CF9"/>
    <w:rsid w:val="00EE3DA3"/>
    <w:rsid w:val="00F17CED"/>
    <w:rsid w:val="00F429EF"/>
    <w:rsid w:val="00F53826"/>
    <w:rsid w:val="00F85A04"/>
    <w:rsid w:val="00FB13CD"/>
    <w:rsid w:val="00FB5C6B"/>
    <w:rsid w:val="00FC3D72"/>
    <w:rsid w:val="00FD5D1E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8243"/>
  <w15:docId w15:val="{7AA0DEF7-24AE-4FA3-B05C-7C0D881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 Знак,Знак,Обычный (Web)"/>
    <w:basedOn w:val="a"/>
    <w:link w:val="a4"/>
    <w:uiPriority w:val="99"/>
    <w:unhideWhenUsed/>
    <w:qFormat/>
    <w:rsid w:val="004B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C5B"/>
  </w:style>
  <w:style w:type="character" w:styleId="a5">
    <w:name w:val="Strong"/>
    <w:basedOn w:val="a0"/>
    <w:uiPriority w:val="22"/>
    <w:qFormat/>
    <w:rsid w:val="004B3C5B"/>
    <w:rPr>
      <w:b/>
      <w:bCs/>
    </w:rPr>
  </w:style>
  <w:style w:type="character" w:styleId="a6">
    <w:name w:val="Emphasis"/>
    <w:basedOn w:val="a0"/>
    <w:uiPriority w:val="20"/>
    <w:qFormat/>
    <w:rsid w:val="004B3C5B"/>
    <w:rPr>
      <w:i/>
      <w:iCs/>
    </w:rPr>
  </w:style>
  <w:style w:type="character" w:styleId="a7">
    <w:name w:val="Hyperlink"/>
    <w:basedOn w:val="a0"/>
    <w:uiPriority w:val="99"/>
    <w:unhideWhenUsed/>
    <w:rsid w:val="004B3C5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9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D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5E71"/>
  </w:style>
  <w:style w:type="paragraph" w:styleId="ac">
    <w:name w:val="footer"/>
    <w:basedOn w:val="a"/>
    <w:link w:val="ad"/>
    <w:uiPriority w:val="99"/>
    <w:unhideWhenUsed/>
    <w:rsid w:val="003D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5E71"/>
  </w:style>
  <w:style w:type="paragraph" w:styleId="ae">
    <w:name w:val="List Paragraph"/>
    <w:basedOn w:val="a"/>
    <w:uiPriority w:val="34"/>
    <w:qFormat/>
    <w:rsid w:val="00F85A04"/>
    <w:pPr>
      <w:ind w:left="720"/>
      <w:contextualSpacing/>
    </w:pPr>
  </w:style>
  <w:style w:type="character" w:customStyle="1" w:styleId="w">
    <w:name w:val="w"/>
    <w:rsid w:val="00130A5C"/>
  </w:style>
  <w:style w:type="character" w:customStyle="1" w:styleId="a4">
    <w:name w:val="Обычный (Интернет) Знак"/>
    <w:aliases w:val=" Знак Знак,Знак Знак,Обычный (Web) Знак"/>
    <w:link w:val="a3"/>
    <w:uiPriority w:val="99"/>
    <w:locked/>
    <w:rsid w:val="00DB1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-republic.ru/turiz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tai-republi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nkra.ru/touris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Shurigina</dc:creator>
  <cp:lastModifiedBy>User</cp:lastModifiedBy>
  <cp:revision>2</cp:revision>
  <cp:lastPrinted>2020-08-04T09:08:00Z</cp:lastPrinted>
  <dcterms:created xsi:type="dcterms:W3CDTF">2025-05-19T10:33:00Z</dcterms:created>
  <dcterms:modified xsi:type="dcterms:W3CDTF">2025-05-19T10:33:00Z</dcterms:modified>
</cp:coreProperties>
</file>