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30.10.2024 N 680</w:t>
              <w:br/>
              <w:t xml:space="preserve">(ред. от 27.11.2025)</w:t>
              <w:br/>
              <w:t xml:space="preserve">"Об утверждении Методических рекомендаций по организации работы по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октября 2024 г. N 680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МЕТОДИЧЕСКИХ РЕКОМЕНДАЦИЙ</w:t>
      </w:r>
    </w:p>
    <w:p>
      <w:pPr>
        <w:pStyle w:val="2"/>
        <w:jc w:val="center"/>
      </w:pPr>
      <w:r>
        <w:rPr>
          <w:sz w:val="24"/>
        </w:rPr>
        <w:t xml:space="preserve">ПО ОРГАНИЗАЦИИ РАБОТЫ ПО РАЗРАБОТКЕ И РЕАЛИЗАЦИИ</w:t>
      </w:r>
    </w:p>
    <w:p>
      <w:pPr>
        <w:pStyle w:val="2"/>
        <w:jc w:val="center"/>
      </w:pPr>
      <w:r>
        <w:rPr>
          <w:sz w:val="24"/>
        </w:rPr>
        <w:t xml:space="preserve">ИНДИВИДУАЛЬНЫХ ПРОГРАММ СОЦИАЛЬНО-ЭКОНОМИЧЕСКОГО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С НИЗКИМ УРОВНЕМ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23.06.2025 </w:t>
            </w:r>
            <w:r>
              <w:rPr>
                <w:sz w:val="24"/>
                <w:color w:val="392c69"/>
              </w:rPr>
              <w:t xml:space="preserve">N 408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27.11.2025 </w:t>
            </w:r>
            <w:r>
              <w:rPr>
                <w:sz w:val="24"/>
                <w:color w:val="392c69"/>
              </w:rPr>
              <w:t xml:space="preserve">N 794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формирования единого подхода к разработке индивидуальных </w:t>
      </w:r>
      <w:r>
        <w:rPr>
          <w:sz w:val="24"/>
        </w:rPr>
        <w:t xml:space="preserve">программ</w:t>
      </w:r>
      <w:r>
        <w:rPr>
          <w:sz w:val="24"/>
        </w:rPr>
        <w:t xml:space="preserve"> социально-экономического развития субъектов Российской Федерации с низким уровнем социально-экономического развития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Методические </w:t>
      </w:r>
      <w:hyperlink w:history="0" w:anchor="P32" w:tooltip="МЕТОДИЧЕСКИЕ РЕКОМЕНДАЦИИ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по организации работы по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Минэкономразвития России от 25 октября 2019 г. N 698 "Об утверждении Методических рекомендаций по организации работы по разработке индивидуальных программ социально-экономического развития субъектов Российской Федерации с низким уровнем социально-экономического развития";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Минэкономразвития России от 1 февраля 2022 г. N 41 "О внесении изменений в Методические рекомендации по организации работы по разработке индивидуальных программ социально-экономического развития субъектов Российской Федерации с низким уровнем социально-экономического развития, утвержденные приказом Минэкономразвития России от 25 октября 2019 г. N 698".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30 октября 2024 г. N 680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ОРГАНИЗАЦИИ РАБОТЫ ПО РАЗРАБОТКЕ И РЕАЛИЗАЦИИ</w:t>
      </w:r>
    </w:p>
    <w:p>
      <w:pPr>
        <w:pStyle w:val="2"/>
        <w:jc w:val="center"/>
      </w:pPr>
      <w:r>
        <w:rPr>
          <w:sz w:val="24"/>
        </w:rPr>
        <w:t xml:space="preserve">ИНДИВИДУАЛЬНЫХ ПРОГРАММ СОЦИАЛЬНО-ЭКОНОМИЧЕСКОГО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С НИЗКИМ УРОВНЕМ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23.06.2025 </w:t>
            </w:r>
            <w:r>
              <w:rPr>
                <w:sz w:val="24"/>
                <w:color w:val="392c69"/>
              </w:rPr>
              <w:t xml:space="preserve">N 408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27.11.2025 </w:t>
            </w:r>
            <w:r>
              <w:rPr>
                <w:sz w:val="24"/>
                <w:color w:val="392c69"/>
              </w:rPr>
              <w:t xml:space="preserve">N 794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Основные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Методические рекомендации по организации работы по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 (далее - Методические рекомендации) разработаны в целях формирования единого подхода к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 (далее соответственно - индивидуальные программы, субъекты Российской Федерации), направленных на достижение показателей федерального </w:t>
      </w:r>
      <w:r>
        <w:rPr>
          <w:sz w:val="24"/>
        </w:rPr>
        <w:t xml:space="preserve">проекта</w:t>
      </w:r>
      <w:r>
        <w:rPr>
          <w:sz w:val="24"/>
        </w:rPr>
        <w:t xml:space="preserve"> "Развитие субъектов Российской Федерации и отдельных территорий"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социально-экономического развития субъектов Российской Федерации в 2025 - 2030 годах, являющимися приложением N 50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Основанием для разработки индивидуальной программы является перечень субъектов Российской Федерации, утвержденный Председателем Правительства Российской Федерации по предложению Минэкономразвития России и согласованный председателем Правительственной комиссии по региональному развитию в Российской Федерации.</w:t>
      </w:r>
    </w:p>
    <w:bookmarkStart w:id="45" w:name="P45"/>
    <w:bookmarkEnd w:id="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Индивидуальные программы разрабатываются в целях обеспечения опережающего социально-экономического развития субъектов Российской Федерации на основе эффективной реализации их экономического потенциала, расширения экономических перспектив и конкурентоспособности с учетом их индивидуальных особенностей в экономическом пространстве Российской Федерации, а также в целях вклада в достижение целевых показателей субъекта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темп роста (индекс роста) реального среднедушевого денежного дохода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уровень бедности;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уровень безработицы;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темп роста налоговых и неналоговых доходов консолидированного бюджета субъекта Российской Федерации.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целей настоящих Методических рекомендаций используются следующие понятия,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модель социально-экономического развития субъекта Российской Федерации - результат анализа социально-экономического развития субъекта Российской Федерации, выводы из которого ложатся в основу проекта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целевые показатели - верхнеуровневые целевые показатели социально-экономического развития регионов из перечня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иные показатели, отражающие общее экономическое состояние субъекта Российской Федерации и позволяющие оценить динамику развития субъекта Российской Федерации (в индивидуальных программах имеют аналитическое отражение);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 эффективности - показатели, характеризующие результативность реализации мероприятий индивидуальной программы (создание рабочих мест, привлечение внебюджетных инвестиций в основной капитал, объем налоговых и неналоговых отчислений в бюджеты всех уровней либо иные конкретные и измеримые показатели, характеризующие эффективность мероприятия);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влияния мероприятия на показатель эффективности (прямое) - мероприятие, по результатам реализации которого в полном объеме в соответствии с параметрами, утвержденными индивидуальной программой, предполагается достижение значений показателей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влияния мероприятия на показатель эффективности (косвенное) - мероприятие, по результатам реализации которого в полном объеме в соответствии с параметрами, утвержденными индивидуальной программой, предполагается создание условий (возможностей) для достижения значений показателей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созданных рабочих мест - численность принятых работников списочного состава организации, которая включает наемных работников, работающих по бессрочному трудовому договору и выполняющих постоянную работу. Методика расчета указанного показателя приведена в </w:t>
      </w:r>
      <w:r>
        <w:rPr>
          <w:sz w:val="24"/>
        </w:rPr>
        <w:t xml:space="preserve">приложении N 2</w:t>
      </w:r>
      <w:r>
        <w:rPr>
          <w:sz w:val="24"/>
        </w:rPr>
        <w:t xml:space="preserve"> к приказу Минэкономразвития России от 28 апреля 2022 г. N 235 "Об утверждении методик расчета показателей федерального проекта "Развитие субъектов Российской Федерации и отдельных территорий", входящего в состав государственной программы Российской Федерации "Экономическое развитие и инновационная экономика" (далее - приказ Минэкономразвития России N 235);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привлеченных внебюджетных инвестиций в основной капитал - сумма объемов привлеченных инвестиций в основной капитал (без бюджетных инвестиций) в рамках реализации мероприятий индивидуальных программ. Методика расчета указанного показателя приведена в </w:t>
      </w:r>
      <w:r>
        <w:rPr>
          <w:sz w:val="24"/>
        </w:rPr>
        <w:t xml:space="preserve">приложении N 1</w:t>
      </w:r>
      <w:r>
        <w:rPr>
          <w:sz w:val="24"/>
        </w:rPr>
        <w:t xml:space="preserve"> к приказу Минэкономразвития России N 235;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налоговых и неналоговых отчислений в бюджеты всех уровней сумма объемов налоговых и неналоговых отчислений в бюджеты всех уровней в рамках реализации мероприятий индивидуальных программ. При расчете показателя рекомендуется руководствоваться положениями Бюджетного </w:t>
      </w:r>
      <w:r>
        <w:rPr>
          <w:sz w:val="24"/>
        </w:rPr>
        <w:t xml:space="preserve">кодекса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показатели эффективности - дополнительные отраслевые показатели результативности индивидуальных программ, характеризующие индивидуальные параметры региона. При расчете данных показателей рекомендуется руководствоваться положениями, установленными нормативными правовыми актами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единая субсидия - межбюджетный трансферт, предоставляемый Минэкономразвития России как главным распорядителям средств федерального бюджета бюджетам субъектов Российской Федерации в целях реализации мероприятий индивидуальных программ в рамках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Российской Федерации "Экономическое развитие и инновационная экономика"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социально-экономического развития субъектов Российской Федерации в 2025 - 2030 годах, приведенными в приложении N 50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Разработка индивидуальной программы и ее реализация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Индивидуальные программы разрабатываются субъектами Российской Федерации совместно с Минэкономразвития России как куратором индивидуальных программ и формируются в соответствии с моделями социально-экономического развития, учитывающими их индивидуальные потребности.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Индивидуальная программа утверждается распоряжением Правительства Российской Федерации. Рекомендуемый образец отдельных положений проекта распоряжения Правительства Российской Федерации приведен в </w:t>
      </w:r>
      <w:hyperlink w:history="0" w:anchor="P134" w:tooltip="Отдельные положен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настоящим Методическим рекомендациям.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Минэкономразвития России: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разрабатывает совместно с ответственным органом исполнительной власти субъекта Российской Федерации модель социально-экономического развития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согласовывает цели, задачи, целевые показатели, показатели эффективности индивидуальных программ и механизмы их достижения (мероприятия);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согласовывает проекты индивидуальных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координацию реализации индивидуальных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оказывает методологическую поддержку по реализации индивидуальных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 согласительные процедуры и вносит в Правительство Российской Федерации в установленном порядке проект распоряжения Правительства Российской Федерации о внесении изменений в индивидуальную программу на основании представленных субъектами Российской Федерации предложений;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представляет ежегодно, до 15 марта года, следующего за отчетным, в Правительство Российской Федерации доклады о ходе реализации мероприятий индивидуальных программ.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Субъекты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Разработка и реализация индивидуальных программ: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разрабатывают совместно с Минэкономразвития России модель социально-экономического развития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формируют предложения по целям, задачам, целевым показателям, показателям эффективности индивидуальных программ, механизмам их достижения (мероприятия) и видам расходов, которые должны быть направлены на решение проблем и реализацию возможностей, выявленных в субъекте Российской Федерации на основе модели социально-экономического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представляют ежеквартально, до 20-го числа первого месяца, следующего за отчетным кварталом, в Минэкономразвития России информацию о ходе реализации мероприятий индивидуальной программы в соответствии с требованиями настоящих Методических рекомендаций согласно </w:t>
      </w:r>
      <w:hyperlink w:history="0" w:anchor="P377" w:tooltip="МЕТОДИЧЕСКИЕ РЕКОМЕНДАЦИИ">
        <w:r>
          <w:rPr>
            <w:sz w:val="24"/>
            <w:color w:val="0000ff"/>
          </w:rPr>
          <w:t xml:space="preserve">приложениям N 4</w:t>
        </w:r>
      </w:hyperlink>
      <w:r>
        <w:rPr>
          <w:sz w:val="24"/>
        </w:rPr>
        <w:t xml:space="preserve"> и </w:t>
      </w:r>
      <w:hyperlink w:history="0" w:anchor="P441" w:tooltip="Отчетность">
        <w:r>
          <w:rPr>
            <w:sz w:val="24"/>
            <w:color w:val="0000ff"/>
          </w:rPr>
          <w:t xml:space="preserve">N 5</w:t>
        </w:r>
      </w:hyperlink>
      <w:r>
        <w:rPr>
          <w:sz w:val="24"/>
        </w:rPr>
        <w:t xml:space="preserve"> к настоящим Методическим рекомендациям;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представляют ежегодно, до 20 февраля года, следующего за отчетным, в Минэкономразвития России информацию о ходе реализации мероприятий индивидуальной программы в соответствии с требованиями настоящих Методических рекомендаций согласно </w:t>
      </w:r>
      <w:hyperlink w:history="0" w:anchor="P377" w:tooltip="МЕТОДИЧЕСКИЕ РЕКОМЕНДАЦИИ">
        <w:r>
          <w:rPr>
            <w:sz w:val="24"/>
            <w:color w:val="0000ff"/>
          </w:rPr>
          <w:t xml:space="preserve">приложениям N 4</w:t>
        </w:r>
      </w:hyperlink>
      <w:r>
        <w:rPr>
          <w:sz w:val="24"/>
        </w:rPr>
        <w:t xml:space="preserve"> и </w:t>
      </w:r>
      <w:hyperlink w:history="0" w:anchor="P441" w:tooltip="Отчетность">
        <w:r>
          <w:rPr>
            <w:sz w:val="24"/>
            <w:color w:val="0000ff"/>
          </w:rPr>
          <w:t xml:space="preserve">N 5</w:t>
        </w:r>
      </w:hyperlink>
      <w:r>
        <w:rPr>
          <w:sz w:val="24"/>
        </w:rPr>
        <w:t xml:space="preserve"> к настоящим Методическим рекомендациям.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Допускается корректировка мероприятий индивидуальных программ, но не более одного раза в год (за исключением необходимости внесения изменений в индивидуальные программы во исполнение поручений Правительства Российской Федерации) при соответствии следующим условиям: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рисков реализации мероприятия, которые не зависят от исполнителя и подтверждены расчетами;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свободных средств федерального бюджета в пределах объемов финансирования, предусмотренных распоряжением Правительства Российской Федерации об утверждении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корректировка не приведет к необоснованному уменьшению значений показателей эффективности.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Окончательные предложения по корректировке индивидуальной программы следует представить в Минэкономразвития России не позднее 1 августа текущего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Рекомендованная структура индивидуальной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Индивидуальную программу рекомендуется формировать из разделов согласно </w:t>
      </w:r>
      <w:hyperlink w:history="0" w:anchor="P170" w:tooltip="Структура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настоящим Методическим рекомендациям.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При формировании индивидуальной программы рекомендуется основываться на модели социально-экономического развития субъекта Российской Федерации, которая содержит следующие разделы: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экономика субъекта Российской Федерации в настоящее время. Раздел включает анализ ключевых показателей социально-экономического развития субъекта Российской Федерации за пятилетний период, предшествующий началу действия индивидуальной программы. В рамках анализа оценивается положение субъекта Российской Федерации по ключевым показателям в соответствующем федеральном округе и Российской Федерации в целом;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баланс населения и рынок труда. Раздел включает анализ демографических факторов развития, в том числе прогноз общей численности и численности трудоспособного населения на период реализации индивидуальной программы. Кроме того, оценивается потенциал роста рынка труда, в том числе обеспеченность трудовыми ресурсами в отраслевом разрезе в настоящее время и в среднесрочной перспективе;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отраслевая и пространственная структура субъекта Российской Федерации. Раздел включает выделение ключевых отраслей экономики, оценку эффективности используемых федеральных и региональных механизмов поддержки. Кроме того, оценивается дифференциация по уровню развития внутри субъекта Российской Федерации в разрезе муниципальных образований.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разработки модели социально-экономического развития субъекта Российской Федерации, которая должна соответствовать утвержденным документам стратегического и территориального планирования, формируются перечень ключевых проблем и возможностей субъекта Российской Федерации, цели индивидуальной программы, а также условия, которым должен соответствовать перечень мероприятий индивидуальной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Перечень мероприятий индивидуальной программы (рекомендуемый образец приведен в </w:t>
      </w:r>
      <w:hyperlink w:history="0" w:anchor="P221" w:tooltip="ПЕРЕЧЕНЬ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настоящим Методическим рекомендациям) соответствует следующим условиям: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 на решение проблем и реализацию возможностей, выявленных по результатам разработки модели социально-экономического развития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вносит вклад в достижение целевых показателей индивидуальной программы, указанных в </w:t>
      </w:r>
      <w:hyperlink w:history="0" w:anchor="P51" w:tooltip="4. Для целей настоящих Методических рекомендаций используются следующие понятия, определени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Методических рекомендаций;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соответствует утвержденным документам стратегического и территориального планирования;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оценивается на предмет возможности возврата всего объема средств федерального бюджета, направленного на реализацию индивидуальной программы, в бюджеты всех уровней в виде налоговых отчислений по истечении периода 10 лет от начала реализации индивидуальной программы. В случае недостаточного налогового потенциала мероприятий индивидуальной программы, предложенных субъектом Российской Федерации, перечень мероприятий корректируется до выполнения условия о возврате федеральных средств в виде налоговых отчислений. При этом учитываемые налоговые отчисления напрямую связаны с реализацией мероприятий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содержит информацию о влиянии (прямом или косвенном) каждого из мероприятий на достижение соответствующих показателей эффективности в соответствии с </w:t>
      </w:r>
      <w:hyperlink w:history="0" w:anchor="P51" w:tooltip="4. Для целей настоящих Методических рекомендаций используются следующие понятия, определени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Методических рекомендаций с указанием целевых значений на каждый год реализации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может включать показатели, на достижение которых реализация мероприятий индивидуальной программы оказывает косвенное влияние, но является одним из условий их достижения (показатели, отражающие дополнительный (мультипликативный) эффект реализации таких мероприятий);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подготавливается с учетом отраслевой специализации субъекта Российской Федерации, природных, географических, исторических и демографических особенностей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основной перечень рекомендуется включать только те мероприятия, реализация которых в полном объеме возможна в пределах объема финансирования, предусмотренного распоряжением Правительства Российской Федерации об утверждении индивидуальной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Инвестиционные проекты, предусматривающие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имущества, сметная стоимость или предполагаемая (предельная) стоимость либо стоимость приобретения которых (рассчитанная в ценах соответствующих лет) превышает 3 млрд рублей, финансовое обеспечение которых осуществляется с привлечением средств федерального бюджета, включаются в Перечень мероприятий индивидуальной программы при наличии заключения Министерства экономического развития Российской Федерации, содержащего выводы об эффективности использования средств федерального бюджета, направляемых на капитальные вложения, выданного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утвержденными постановлением Правительства Российской Федерации от 15 марта 2023 г. N 399.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Допускается включение мероприятий, не обеспеченных финансированием, но не более 10 процентов от общего количества мероприятий индивидуальной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Финансовое обеспечение мероприятий индивидуальной программы осуществляется за счет предоставления средств федерального бюджета в форме единой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дублирование финансирования за счет средств федерального бюджета инвестиционных проектов, реализующихся в рамках мероприятий индивидуальной программы за счет иных механизмов государственной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отдельному решению Минэкономразвития России как куратора индивидуальных программ, принятому совместно с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Федерации), допускается возможность сбалансированного перераспределения средств федерального бюджета между субъектами Российской Федерации, в отношении которых утверждены индивидуальные программы, с условием их возвратности в течение срока действия индивидуальных программ, а также в случае согласования предложений президиумом (штабом) Правительственной комиссии по региональному развитию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индивидуальную программу рекомендуется включать следующие мероприятия: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механизмы комплексной поддержки предпринимательства через докапитализацию региональных гарантийных организаций, фондов развития промышленности, микрофинансовых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меры по стимулированию производства продукции и повышению производительности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создания и развития на территории субъекта Российской Федерации специальных преференциальных режимов;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условий для реализации приоритетных региональных инвестиционных проектов, в том числе через подключение к необходимой инженерной инфраструктуре;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туристской инфраструктуры и другие.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К мероприятиям, включенным в индивидуальную программу, рекомендуется подготавливать обосновывающую справочную информацию (паспорт проекта (мероприятия), включающий описательную часть, состав мероприятия, результат, эффекты и так далее).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Мероприятия, направленные на оказание поддержки нескольким получателям, при составлении отчетности о ходе их реализации рекомендуется детализировать в отношении каждого получателя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</w:t>
      </w:r>
    </w:p>
    <w:p>
      <w:pPr>
        <w:pStyle w:val="0"/>
        <w:jc w:val="right"/>
      </w:pPr>
      <w:r>
        <w:rPr>
          <w:sz w:val="24"/>
        </w:rPr>
        <w:t xml:space="preserve">по организации работы по разработке</w:t>
      </w:r>
    </w:p>
    <w:p>
      <w:pPr>
        <w:pStyle w:val="0"/>
        <w:jc w:val="right"/>
      </w:pPr>
      <w:r>
        <w:rPr>
          <w:sz w:val="24"/>
        </w:rPr>
        <w:t xml:space="preserve">и реализации индивидуальных программ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с низким уровнем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bookmarkStart w:id="134" w:name="P134"/>
    <w:bookmarkEnd w:id="134"/>
    <w:p>
      <w:pPr>
        <w:pStyle w:val="0"/>
        <w:jc w:val="center"/>
      </w:pPr>
      <w:r>
        <w:rPr>
          <w:sz w:val="24"/>
        </w:rPr>
        <w:t xml:space="preserve">Отдельные положения</w:t>
      </w:r>
    </w:p>
    <w:p>
      <w:pPr>
        <w:pStyle w:val="0"/>
        <w:jc w:val="center"/>
      </w:pPr>
      <w:r>
        <w:rPr>
          <w:sz w:val="24"/>
        </w:rPr>
        <w:t xml:space="preserve">проекта распоряжения Правительства Российской Федерации</w:t>
      </w:r>
    </w:p>
    <w:p>
      <w:pPr>
        <w:pStyle w:val="0"/>
        <w:jc w:val="center"/>
      </w:pPr>
      <w:r>
        <w:rPr>
          <w:sz w:val="24"/>
        </w:rPr>
        <w:t xml:space="preserve">об утверждении индивидуальной программы</w:t>
      </w:r>
    </w:p>
    <w:p>
      <w:pPr>
        <w:pStyle w:val="0"/>
        <w:jc w:val="center"/>
      </w:pPr>
      <w:r>
        <w:rPr>
          <w:sz w:val="24"/>
        </w:rPr>
        <w:t xml:space="preserve">социально-экономического развития субъекта</w:t>
      </w:r>
    </w:p>
    <w:p>
      <w:pPr>
        <w:pStyle w:val="0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прилагаемую индивидуальную программу социально-экономического развития субъекта Российской Федерации (далее - индивидуальная программа).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Считать реализацию мероприятий индивидуальной программы приоритетной задачей общегосударственного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Финансовое обеспечение мероприятий индивидуальной программы осуществляется Минэкономразвития России за счет бюджетных ассигнований, предусмотренных в федеральном бюджете на соответствующий финансовый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Минэкономразвития России: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реализацию мероприятий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взаимодействие с субъектом Российской Федерации по вопросам реализации мероприятий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представлять ежегодно, до 15 марта года, следующего за отчетным годом, в Правительство Российской Федерации доклад о ходе реализации мероприятий индивидуальной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Минфину России представлять ежеквартально, до 20-го числа первого месяца, следующего за отчетным кварталом, в Минэкономразвития России данные по целевому показателю "Темп роста налоговых и неналоговых доходов консолидированного бюджета субъекта Российской Федерации", предусмотренному приложением N 1 к индивидуальной программе.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Рекомендовать субъектам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предусматривать необходимые бюджетные ассигнования на реализацию мероприятий индивидуальной программы в региональном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реализацию мероприятий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представлять ежеквартально, до 20-го числа первого месяца, следующего за отчетным кварталом, в Минэкономразвития России отчет о ходе реализации мероприятий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представлять ежегодно, до 20 февраля года, следующего за отчетным, в Минэкономразвития России отчет о ходе реализации мероприятий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обеспечить совместно с территориальными органами Казначейства России казначейское сопровождение бюджетных ассигнований на реализацию мероприятий индивидуальной программы, в том числе доведение средств федерального бюджета до конечного получателя субсидий (юридических лиц и индивидуальных предпринимателей).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</w:t>
      </w:r>
    </w:p>
    <w:p>
      <w:pPr>
        <w:pStyle w:val="0"/>
        <w:jc w:val="right"/>
      </w:pPr>
      <w:r>
        <w:rPr>
          <w:sz w:val="24"/>
        </w:rPr>
        <w:t xml:space="preserve">по организации работы по разработке</w:t>
      </w:r>
    </w:p>
    <w:p>
      <w:pPr>
        <w:pStyle w:val="0"/>
        <w:jc w:val="right"/>
      </w:pPr>
      <w:r>
        <w:rPr>
          <w:sz w:val="24"/>
        </w:rPr>
        <w:t xml:space="preserve">и реализации индивидуальных программ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с низким уровнем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bookmarkStart w:id="170" w:name="P170"/>
    <w:bookmarkEnd w:id="170"/>
    <w:p>
      <w:pPr>
        <w:pStyle w:val="0"/>
        <w:jc w:val="center"/>
      </w:pPr>
      <w:r>
        <w:rPr>
          <w:sz w:val="24"/>
        </w:rPr>
        <w:t xml:space="preserve">Структура</w:t>
      </w:r>
    </w:p>
    <w:p>
      <w:pPr>
        <w:pStyle w:val="0"/>
        <w:jc w:val="center"/>
      </w:pPr>
      <w:r>
        <w:rPr>
          <w:sz w:val="24"/>
        </w:rPr>
        <w:t xml:space="preserve">индивидуальной программы социально-экономического</w:t>
      </w:r>
    </w:p>
    <w:p>
      <w:pPr>
        <w:pStyle w:val="0"/>
        <w:jc w:val="center"/>
      </w:pPr>
      <w:r>
        <w:rPr>
          <w:sz w:val="24"/>
        </w:rPr>
        <w:t xml:space="preserve">развития субъекта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I. Общая часть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Общие положения. Текущее состояние.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II. Ключевые проблемы социально-экономического развития субъекта Российской Федерации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 экономической сфере.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сфере жилья и городской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социальной сфере.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Иные.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III. Цель, целевые индикаторы и направления социально-экономического развития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Цель и задачи индивидуальной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Целевые значения показателей, указанных в </w:t>
      </w:r>
      <w:hyperlink w:history="0" w:anchor="P45" w:tooltip="3. Индивидуальные программы разрабатываются в целях обеспечения опережающего социально-экономического развития субъектов Российской Федерации на основе эффективной реализации их экономического потенциала, расширения экономических перспектив и конкурентоспособности с учетом их индивидуальных особенностей в экономическом пространстве Российской Федерации, а также в целях вклада в достижение целевых показателей субъекта Российской Федерации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Методических рекомендаций по организации работы по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развития, утвержденных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Ключевые направления достижения целевых показателей.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ind w:firstLine="540"/>
        <w:jc w:val="both"/>
      </w:pPr>
      <w:r>
        <w:rPr>
          <w:sz w:val="24"/>
        </w:rPr>
        <w:t xml:space="preserve">IV. Мероприятия в рамках выделенных направлений социально-экономического развития субъекта Российской Федерации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Экономика: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опережающих темпов экономического развития (снятие инфраструктурных ограничений, создание инвестиционных условий для реализации инвестиционных проектов, обеспечение квалифицированными кадрами, повышение производительности труда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условий для развития малого и среднего бизнеса;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отраслей экономики;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туризма;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Повышение качества среды для жизни: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доступности жилья;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качества среды в городах и населенных пунктах;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Развитие социальной сферы: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доступности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инфраструктуры;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увеличение продолжительности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снижение бедности;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</w:t>
      </w:r>
    </w:p>
    <w:p>
      <w:pPr>
        <w:pStyle w:val="0"/>
        <w:jc w:val="right"/>
      </w:pPr>
      <w:r>
        <w:rPr>
          <w:sz w:val="24"/>
        </w:rPr>
        <w:t xml:space="preserve">по организации работы по разработке</w:t>
      </w:r>
    </w:p>
    <w:p>
      <w:pPr>
        <w:pStyle w:val="0"/>
        <w:jc w:val="right"/>
      </w:pPr>
      <w:r>
        <w:rPr>
          <w:sz w:val="24"/>
        </w:rPr>
        <w:t xml:space="preserve">и реализации индивидуальных программ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с низким уровнем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bookmarkStart w:id="221" w:name="P221"/>
    <w:bookmarkEnd w:id="221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мероприятий индивидуальной программы</w:t>
      </w:r>
    </w:p>
    <w:p>
      <w:pPr>
        <w:pStyle w:val="0"/>
        <w:jc w:val="center"/>
      </w:pPr>
      <w:r>
        <w:rPr>
          <w:sz w:val="24"/>
        </w:rPr>
        <w:t xml:space="preserve">социально-экономического развития на 2025 - 2030 годы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2"/>
        <w:gridCol w:w="964"/>
        <w:gridCol w:w="850"/>
        <w:gridCol w:w="2122"/>
        <w:gridCol w:w="737"/>
        <w:gridCol w:w="624"/>
        <w:gridCol w:w="769"/>
        <w:gridCol w:w="2131"/>
        <w:gridCol w:w="1474"/>
        <w:gridCol w:w="1507"/>
        <w:gridCol w:w="850"/>
        <w:gridCol w:w="1728"/>
      </w:tblGrid>
      <w:tr>
        <w:tc>
          <w:tcPr>
            <w:tcW w:w="4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gridSpan w:val="4"/>
            <w:tcW w:w="42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исполнитель, финансовое обеспечение (федеральный бюджет (ФБ), консолидированный бюджет субъекта (КРБ)</w:t>
            </w:r>
          </w:p>
        </w:tc>
        <w:tc>
          <w:tcPr>
            <w:tcW w:w="21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 эффективности, единица измерения (влияние на мероприятие: прямое или косвенное)</w:t>
            </w:r>
          </w:p>
        </w:tc>
        <w:tc>
          <w:tcPr>
            <w:gridSpan w:val="4"/>
            <w:tcW w:w="5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Целевые значения показателей эффективности (нарастающим итогом)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первый год реализации индивидуальной программы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второй год реализации индивидуальной программы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Последний год реализации индивидуальной программы</w:t>
            </w:r>
          </w:p>
        </w:tc>
      </w:tr>
      <w:tr>
        <w:tc>
          <w:tcPr>
            <w:gridSpan w:val="12"/>
            <w:tcW w:w="1418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I. Экономика</w:t>
            </w:r>
          </w:p>
        </w:tc>
      </w:tr>
      <w:tr>
        <w:tc>
          <w:tcPr>
            <w:tcW w:w="43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2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3"/>
            <w:tcW w:w="213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 руб.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1418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II. Повышение качества среды для жизни</w:t>
            </w:r>
          </w:p>
        </w:tc>
      </w:tr>
      <w:tr>
        <w:tc>
          <w:tcPr>
            <w:tcW w:w="43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2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3"/>
            <w:tcW w:w="213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 руб.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1418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III. Развитие социальной сферы</w:t>
            </w:r>
          </w:p>
        </w:tc>
      </w:tr>
      <w:tr>
        <w:tc>
          <w:tcPr>
            <w:tcW w:w="43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2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3"/>
            <w:tcW w:w="213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 руб.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2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224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 ПО ПРОГРАММЕ</w:t>
            </w:r>
          </w:p>
        </w:tc>
        <w:tc>
          <w:tcPr>
            <w:tcW w:w="212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Годы</w:t>
            </w:r>
          </w:p>
        </w:tc>
        <w:tc>
          <w:tcPr>
            <w:gridSpan w:val="3"/>
            <w:tcW w:w="213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Финансовое обеспечение, млн руб.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ФБ</w:t>
            </w:r>
          </w:p>
        </w:tc>
        <w:tc>
          <w:tcPr>
            <w:tcW w:w="7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КРБ</w:t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22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</w:t>
      </w:r>
    </w:p>
    <w:p>
      <w:pPr>
        <w:pStyle w:val="0"/>
        <w:jc w:val="right"/>
      </w:pPr>
      <w:r>
        <w:rPr>
          <w:sz w:val="24"/>
        </w:rPr>
        <w:t xml:space="preserve">по организации работы по разработке</w:t>
      </w:r>
    </w:p>
    <w:p>
      <w:pPr>
        <w:pStyle w:val="0"/>
        <w:jc w:val="right"/>
      </w:pPr>
      <w:r>
        <w:rPr>
          <w:sz w:val="24"/>
        </w:rPr>
        <w:t xml:space="preserve">и реализации индивидуальных программ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с низким уровнем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both"/>
      </w:pPr>
      <w:r>
        <w:rPr>
          <w:sz w:val="24"/>
        </w:rPr>
      </w:r>
    </w:p>
    <w:bookmarkStart w:id="377" w:name="P377"/>
    <w:bookmarkEnd w:id="377"/>
    <w:p>
      <w:pPr>
        <w:pStyle w:val="2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ПОДГОТОВКЕ ОТЧЕТНОСТИ О ХОДЕ РЕАЛИЗАЦИИ ИНДИВИДУАЛЬНЫХ</w:t>
      </w:r>
    </w:p>
    <w:p>
      <w:pPr>
        <w:pStyle w:val="2"/>
        <w:jc w:val="center"/>
      </w:pPr>
      <w:r>
        <w:rPr>
          <w:sz w:val="24"/>
        </w:rPr>
        <w:t xml:space="preserve">ПРОГРАММ СОЦИАЛЬНО-ЭКОНОМИЧЕСКОГО РАЗВИТИЯ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Минэкономразвития России от 27.11.2025 N 794)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отчете о ходе реализации индивидуальных программ социально-экономического развития (далее - индивидуальная программа) отражаются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конкретных результатах реализации индивидуальной программы за отчетный период в разрезе всех программных мероприятий с указанием результатов. В случае невыполнения отдельных мероприятий рекомендуется указывать причины невыполнения и возникающие в связи с этим негативные последствия и риски реализации запланированных мероприятий и отставания от утвержденных сроков выполнения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ходе размещения заказов и выполнении заключенных государственных контрактов в рамках программных мероприятий (включая при наличии причины поздних сроков заключения государственных (муниципальных) контрактов);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использовании за отчетный период средств федерального бюджета, об объемах привлеченных средств бюджетов субъектов Российской Федерации и местных бюджетов (включая при наличии причины низких темпов осуществления кассовых расходов и привлечения средств бюджетов субъектов Российской Федерации и местных бюджетов);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корректировки индивидуальной программы с указанием обоснований;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проблемных ситуациях, возникших при реализации отдельных программных мероприятий, и принятых мерах по их устранению, а также о мерах, запланированных на квартал, следующий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отчет о ходе реализации мероприятий индивидуальной программы за отчетный период содержит документы, подтверждающие отчетные данные (учредительные документы и иные первичные документы бухгалтерской отчетности), в том числе служащие для подтверждения факта ввода в эксплуатацию строительных объектов жилищного, гражданского или производственного назначения в результате их полной готовности согласно ранее утвержденной проектной документации, договору подряда, акту приема-передачи.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Документами, подтверждающими фактическое значение показателя эффективности "количество созданных рабочих мест" на дату формирования отчетности, являются предоставленные единовременно в отношении организаций и (или) индивидуальных предпринимателей: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утвержденного штатного расписания;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по единой </w:t>
      </w:r>
      <w:r>
        <w:rPr>
          <w:sz w:val="24"/>
        </w:rPr>
        <w:t xml:space="preserve">форме</w:t>
      </w:r>
      <w:r>
        <w:rPr>
          <w:sz w:val="24"/>
        </w:rPr>
        <w:t xml:space="preserve">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приказом Фонда пенсионного и социального страхования Российской Федерации от 17 ноября 2023 г. N 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Документами, подтверждающими фактическое значение показателя эффективности "объем привлеченных внебюджетных инвестиций в основной капитал" на дату формирования отчетности, являются предоставленные единовременно в отношении организаций и (или) индивидуальных предпринимателей: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 платежных поручений с указанием объема и назначения платежа (построчно);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платежные поручения за подписью уполномоченных лиц (с отметкой банка о его исполнении).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Минэкономразвития России от 27.11.2025 N 794)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об итогах реализации индивидуальной программы за отчетный период подготавливается по форме (рекомендуемый образец приведен в </w:t>
      </w:r>
      <w:hyperlink w:history="0" w:anchor="P441" w:tooltip="Отчетность">
        <w:r>
          <w:rPr>
            <w:sz w:val="24"/>
            <w:color w:val="0000ff"/>
          </w:rPr>
          <w:t xml:space="preserve">приложении N 5</w:t>
        </w:r>
      </w:hyperlink>
      <w:r>
        <w:rPr>
          <w:sz w:val="24"/>
        </w:rPr>
        <w:t xml:space="preserve"> к Методическим рекомендациям по организации работы по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развития).</w:t>
      </w:r>
    </w:p>
    <w:p>
      <w:pPr>
        <w:pStyle w:val="0"/>
        <w:spacing w:before="240" w:line-rule="auto"/>
        <w:ind w:firstLine="540"/>
        <w:jc w:val="both"/>
      </w:pPr>
      <w:hyperlink w:history="0" w:anchor="P441" w:tooltip="Отчетность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отчетности после заполнения подписывается в электронном виде с применением усиленной квалифицированной электронной подписи или на бумажном носителе руководителем (заместителем руководителя или уполномоченным лицом с приложением копии документа, подтверждающего передачу полномочий на подписание данных материалов) высшего исполнительного органа государственной власти субъекта Российской Федерации и представляется в сроки, определенные правовыми актами об утверждении индивидуальных программ.</w:t>
      </w:r>
    </w:p>
    <w:p>
      <w:pPr>
        <w:pStyle w:val="0"/>
        <w:spacing w:before="240" w:line-rule="auto"/>
        <w:ind w:firstLine="540"/>
        <w:jc w:val="both"/>
      </w:pPr>
      <w:hyperlink w:history="0" w:anchor="P441" w:tooltip="Отчетность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содержит сведения о выполнении программных мероприятий, о финансировании индивидуальной программы, о ходе заключения контрактов (соглашений) и заполняется в следующем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498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рекомендуется указывать по строкам наименования мероприятий индивидуальной программы, а также их порядковый номер в соответствии с действующей на отчетную дату редакцией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499" w:tooltip="3">
        <w:r>
          <w:rPr>
            <w:sz w:val="24"/>
            <w:color w:val="0000ff"/>
          </w:rPr>
          <w:t xml:space="preserve">графе 3</w:t>
        </w:r>
      </w:hyperlink>
      <w:r>
        <w:rPr>
          <w:sz w:val="24"/>
        </w:rPr>
        <w:t xml:space="preserve"> рекомендуется указывать по строкам сроки реализации мероприятий в соответствии с действующей на отчетную дату редакцией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00" w:tooltip="4">
        <w:r>
          <w:rPr>
            <w:sz w:val="24"/>
            <w:color w:val="0000ff"/>
          </w:rPr>
          <w:t xml:space="preserve">графе 4</w:t>
        </w:r>
      </w:hyperlink>
      <w:r>
        <w:rPr>
          <w:sz w:val="24"/>
        </w:rPr>
        <w:t xml:space="preserve"> рекомендуется указывать по строкам статус исполнения мероприятий. Исполнено - в случае если на отчетную дату мероприятие выполнено в полном объеме, на исполнении - в случае если на отчетную дату ведутся работы по реализации мероприятия, не исполнено - в случае если на отчетную дату работы по реализации мероприятия не начались;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01" w:tooltip="5 = 8 + 12">
        <w:r>
          <w:rPr>
            <w:sz w:val="24"/>
            <w:color w:val="0000ff"/>
          </w:rPr>
          <w:t xml:space="preserve">графе 5</w:t>
        </w:r>
      </w:hyperlink>
      <w:r>
        <w:rPr>
          <w:sz w:val="24"/>
        </w:rPr>
        <w:t xml:space="preserve"> рекомендуется указывать по строкам бюджетные назначения отчетного финансового года, утвержденные соответствующим федеральным законом о федеральном бюджете по состоянию на отчетную дату с учетом объемов бюджетных ассигнований, перенесенных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9 декабря 2017 г. N 1496 "О мерах по обеспечению исполнения федерального бюджета" на отчетный финансовый год неиспользованных остатков бюджетных ассигнований года, предшествующего отчетному;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05" w:tooltip="9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рекомендуется указывать соответственно по строкам кассовые расходы ГРБС в рамках действующих в отчетном году государственных контрактов и соглашений за счет средств федерального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06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рекомендуется указывать соответственно по строкам кассовые расходы организаций, образующих инфраструктуру микрофинансовой и гарантийной поддержки малого и среднего предпринимательства и иных аналогичных организаций, участников программных мероприятий в рамках объемов финансирования таких мероприятий за счет средств федерального бюджета в текущем финансовом году, а также в предыдущие годы, но не использованных по итогам реализации индивидуальной программы в предыдущие годы;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08" w:tooltip="12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рекомендуется указывать соответственно по строкам предусмотренные в текущим финансовом году объемы финансирования из бюджета субъектов Российской Федерации и местных бюджетов в соответствии с действующей на отчетную дату индивидуальной программой;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09" w:tooltip="13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рекомендуется указывать соответственно по строкам фактические расходы в отчетном периоде за счет средств бюджетов субъектов Российской Федерации и местных бюджетов по контрактам и договорам;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11" w:tooltip="15">
        <w:r>
          <w:rPr>
            <w:sz w:val="24"/>
            <w:color w:val="0000ff"/>
          </w:rPr>
          <w:t xml:space="preserve">графах 15</w:t>
        </w:r>
      </w:hyperlink>
      <w:r>
        <w:rPr>
          <w:sz w:val="24"/>
        </w:rPr>
        <w:t xml:space="preserve"> - </w:t>
      </w:r>
      <w:hyperlink w:history="0" w:anchor="P522" w:tooltip="26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 по строкам рекомендуется указывать достигнутые и плановые значения показателей эффективности мероприятий, такие как количество созданных рабочих мест, объем привлеченных внебюджетных инвестиций в основной капитал, объем налоговых и неналоговых отчислений в бюджеты всех уровней в соответствии с индивидуальными программами;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11" w:tooltip="15">
        <w:r>
          <w:rPr>
            <w:sz w:val="24"/>
            <w:color w:val="0000ff"/>
          </w:rPr>
          <w:t xml:space="preserve">графе 15</w:t>
        </w:r>
      </w:hyperlink>
      <w:r>
        <w:rPr>
          <w:sz w:val="24"/>
        </w:rPr>
        <w:t xml:space="preserve"> рекомендуется указывать по строкам количество рабочих мест, фактически созданных в рамках реализации соответствующих мероприятий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12" w:tooltip="16">
        <w:r>
          <w:rPr>
            <w:sz w:val="24"/>
            <w:color w:val="0000ff"/>
          </w:rPr>
          <w:t xml:space="preserve">графе 16</w:t>
        </w:r>
      </w:hyperlink>
      <w:r>
        <w:rPr>
          <w:sz w:val="24"/>
        </w:rPr>
        <w:t xml:space="preserve"> рекомендуется указывать по строкам плановые значения создания рабочих мест по итогам реализации соответствующих мероприятий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13" w:tooltip="17">
        <w:r>
          <w:rPr>
            <w:sz w:val="24"/>
            <w:color w:val="0000ff"/>
          </w:rPr>
          <w:t xml:space="preserve">графе 17</w:t>
        </w:r>
      </w:hyperlink>
      <w:r>
        <w:rPr>
          <w:sz w:val="24"/>
        </w:rPr>
        <w:t xml:space="preserve"> рекомендуется указывать по строкам количество рабочих мест, фактически созданных в рамках выполнения соответствующих мероприятий за весь период их реализации (нарастающим итогом) в составе индивидуальной программы;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14" w:tooltip="18">
        <w:r>
          <w:rPr>
            <w:sz w:val="24"/>
            <w:color w:val="0000ff"/>
          </w:rPr>
          <w:t xml:space="preserve">графе 18</w:t>
        </w:r>
      </w:hyperlink>
      <w:r>
        <w:rPr>
          <w:sz w:val="24"/>
        </w:rPr>
        <w:t xml:space="preserve"> рекомендуется указывать по строкам суммарные (нарастающим итогом) плановые значения создания рабочих мест в рамках реализации соответствующих мероприятий за период начиная с первого года реализации индивидуальной программы до (включительно) отчетного года;</w:t>
      </w:r>
    </w:p>
    <w:p>
      <w:pPr>
        <w:pStyle w:val="0"/>
        <w:spacing w:before="240" w:line-rule="auto"/>
        <w:ind w:firstLine="540"/>
        <w:jc w:val="both"/>
      </w:pPr>
      <w:hyperlink w:history="0" w:anchor="P515" w:tooltip="19">
        <w:r>
          <w:rPr>
            <w:sz w:val="24"/>
            <w:color w:val="0000ff"/>
          </w:rPr>
          <w:t xml:space="preserve">графы 19</w:t>
        </w:r>
      </w:hyperlink>
      <w:r>
        <w:rPr>
          <w:sz w:val="24"/>
        </w:rPr>
        <w:t xml:space="preserve"> - </w:t>
      </w:r>
      <w:hyperlink w:history="0" w:anchor="P518" w:tooltip="22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рекомендуется заполнять аналогично </w:t>
      </w:r>
      <w:hyperlink w:history="0" w:anchor="P511" w:tooltip="15">
        <w:r>
          <w:rPr>
            <w:sz w:val="24"/>
            <w:color w:val="0000ff"/>
          </w:rPr>
          <w:t xml:space="preserve">графам 15</w:t>
        </w:r>
      </w:hyperlink>
      <w:r>
        <w:rPr>
          <w:sz w:val="24"/>
        </w:rPr>
        <w:t xml:space="preserve"> - </w:t>
      </w:r>
      <w:hyperlink w:history="0" w:anchor="P514" w:tooltip="18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hyperlink w:history="0" w:anchor="P519" w:tooltip="23">
        <w:r>
          <w:rPr>
            <w:sz w:val="24"/>
            <w:color w:val="0000ff"/>
          </w:rPr>
          <w:t xml:space="preserve">графы 23</w:t>
        </w:r>
      </w:hyperlink>
      <w:r>
        <w:rPr>
          <w:sz w:val="24"/>
        </w:rPr>
        <w:t xml:space="preserve"> - </w:t>
      </w:r>
      <w:hyperlink w:history="0" w:anchor="P522" w:tooltip="26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 рекомендуется заполнять аналогично </w:t>
      </w:r>
      <w:hyperlink w:history="0" w:anchor="P511" w:tooltip="15">
        <w:r>
          <w:rPr>
            <w:sz w:val="24"/>
            <w:color w:val="0000ff"/>
          </w:rPr>
          <w:t xml:space="preserve">графам 15</w:t>
        </w:r>
      </w:hyperlink>
      <w:r>
        <w:rPr>
          <w:sz w:val="24"/>
        </w:rPr>
        <w:t xml:space="preserve"> - </w:t>
      </w:r>
      <w:hyperlink w:history="0" w:anchor="P514" w:tooltip="18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. При наличии иных показателей эффективности мероприятий индивидуальной программы форму отчетности следует дополнить графами в соответствии с </w:t>
      </w:r>
      <w:hyperlink w:history="0" w:anchor="P511" w:tooltip="15">
        <w:r>
          <w:rPr>
            <w:sz w:val="24"/>
            <w:color w:val="0000ff"/>
          </w:rPr>
          <w:t xml:space="preserve">графами 15</w:t>
        </w:r>
      </w:hyperlink>
      <w:r>
        <w:rPr>
          <w:sz w:val="24"/>
        </w:rPr>
        <w:t xml:space="preserve"> - </w:t>
      </w:r>
      <w:hyperlink w:history="0" w:anchor="P514" w:tooltip="18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23" w:tooltip="27">
        <w:r>
          <w:rPr>
            <w:sz w:val="24"/>
            <w:color w:val="0000ff"/>
          </w:rPr>
          <w:t xml:space="preserve">графе 27</w:t>
        </w:r>
      </w:hyperlink>
      <w:r>
        <w:rPr>
          <w:sz w:val="24"/>
        </w:rPr>
        <w:t xml:space="preserve"> рекомендуется описывать вид работ и объем работ, выполненных за весь период реализации мероприятий, в том числе следует отдельно выделять выполненные работы за отчетный период, при возможности (в зависимости от мероприятия) в натуральных количественных показателях, а также указывать уровень технической готовности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w:anchor="P524" w:tooltip="28">
        <w:r>
          <w:rPr>
            <w:sz w:val="24"/>
            <w:color w:val="0000ff"/>
          </w:rPr>
          <w:t xml:space="preserve">графе 28</w:t>
        </w:r>
      </w:hyperlink>
      <w:r>
        <w:rPr>
          <w:sz w:val="24"/>
        </w:rPr>
        <w:t xml:space="preserve"> рекомендуется указывать информацию о причинах неисполнения мероприятий в объеме, достаточном для реализации мероприятий в срок, определенный индивидуальной программой, и принятых и планируемых ответственными исполнителями мерах по их устранению.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в отношении хода реализации индивидуальной программы заполняется в </w:t>
      </w:r>
      <w:hyperlink w:history="0" w:anchor="P526" w:tooltip="Итого по программе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"Итого по программе".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 всех направляемых в Минэкономразвития России материалах рекомендуется указывать фамилию, контактный телефон и адрес электронной почты ответственного исполнителя.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</w:t>
      </w:r>
    </w:p>
    <w:p>
      <w:pPr>
        <w:pStyle w:val="0"/>
        <w:jc w:val="right"/>
      </w:pPr>
      <w:r>
        <w:rPr>
          <w:sz w:val="24"/>
        </w:rPr>
        <w:t xml:space="preserve">по организации работы по разработке</w:t>
      </w:r>
    </w:p>
    <w:p>
      <w:pPr>
        <w:pStyle w:val="0"/>
        <w:jc w:val="right"/>
      </w:pPr>
      <w:r>
        <w:rPr>
          <w:sz w:val="24"/>
        </w:rPr>
        <w:t xml:space="preserve">и реализации индивидуальных программ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right"/>
      </w:pPr>
      <w:r>
        <w:rPr>
          <w:sz w:val="24"/>
        </w:rPr>
        <w:t xml:space="preserve">с низким уровнем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 развития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(рекомендуемый образец)</w:t>
      </w:r>
    </w:p>
    <w:p>
      <w:pPr>
        <w:pStyle w:val="0"/>
        <w:jc w:val="both"/>
      </w:pPr>
      <w:r>
        <w:rPr>
          <w:sz w:val="24"/>
        </w:rPr>
      </w:r>
    </w:p>
    <w:bookmarkStart w:id="441" w:name="P441"/>
    <w:bookmarkEnd w:id="441"/>
    <w:p>
      <w:pPr>
        <w:pStyle w:val="0"/>
        <w:jc w:val="center"/>
      </w:pPr>
      <w:r>
        <w:rPr>
          <w:sz w:val="24"/>
        </w:rPr>
        <w:t xml:space="preserve">Отчетность</w:t>
      </w:r>
    </w:p>
    <w:p>
      <w:pPr>
        <w:pStyle w:val="0"/>
        <w:jc w:val="center"/>
      </w:pPr>
      <w:r>
        <w:rPr>
          <w:sz w:val="24"/>
        </w:rPr>
        <w:t xml:space="preserve">о реализации мероприятий индивидуальной программы</w:t>
      </w:r>
    </w:p>
    <w:p>
      <w:pPr>
        <w:pStyle w:val="0"/>
        <w:jc w:val="center"/>
      </w:pPr>
      <w:r>
        <w:rPr>
          <w:sz w:val="24"/>
        </w:rPr>
        <w:t xml:space="preserve">социально-экономического развития субъекта</w:t>
      </w:r>
    </w:p>
    <w:p>
      <w:pPr>
        <w:pStyle w:val="0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794"/>
        <w:gridCol w:w="566"/>
        <w:gridCol w:w="566"/>
        <w:gridCol w:w="794"/>
        <w:gridCol w:w="907"/>
        <w:gridCol w:w="725"/>
        <w:gridCol w:w="964"/>
        <w:gridCol w:w="680"/>
        <w:gridCol w:w="964"/>
        <w:gridCol w:w="567"/>
        <w:gridCol w:w="1123"/>
        <w:gridCol w:w="696"/>
        <w:gridCol w:w="624"/>
        <w:gridCol w:w="680"/>
        <w:gridCol w:w="567"/>
        <w:gridCol w:w="794"/>
        <w:gridCol w:w="850"/>
        <w:gridCol w:w="680"/>
        <w:gridCol w:w="567"/>
        <w:gridCol w:w="794"/>
        <w:gridCol w:w="794"/>
        <w:gridCol w:w="680"/>
        <w:gridCol w:w="624"/>
        <w:gridCol w:w="794"/>
        <w:gridCol w:w="794"/>
        <w:gridCol w:w="850"/>
        <w:gridCol w:w="907"/>
      </w:tblGrid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мероприятий (с указанием порядкового номера в программе)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Исполнено/не исполнено/на исполнении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предусмотрено в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году</w:t>
            </w:r>
          </w:p>
        </w:tc>
        <w:tc>
          <w:tcPr>
            <w:gridSpan w:val="2"/>
            <w:tcW w:w="16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кассовое исполнение в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году</w:t>
            </w:r>
          </w:p>
        </w:tc>
        <w:tc>
          <w:tcPr>
            <w:gridSpan w:val="4"/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Федеральный бюджет</w:t>
            </w:r>
          </w:p>
        </w:tc>
        <w:tc>
          <w:tcPr>
            <w:gridSpan w:val="3"/>
            <w:tcW w:w="24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Консолидированный бюджет субъекта Российской Федерации</w:t>
            </w:r>
          </w:p>
        </w:tc>
        <w:tc>
          <w:tcPr>
            <w:gridSpan w:val="4"/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достигнутых значениях показателя по созданию рабочих мест, единиц</w:t>
            </w:r>
          </w:p>
        </w:tc>
        <w:tc>
          <w:tcPr>
            <w:gridSpan w:val="4"/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достигнутых значениях показателя по привлечению внебюджетных средств, млн рублей</w:t>
            </w:r>
          </w:p>
        </w:tc>
        <w:tc>
          <w:tcPr>
            <w:gridSpan w:val="4"/>
            <w:tcW w:w="28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достигнутых значениях показателя по объему налоговых и неналоговых отчислений в бюджеты всех уровней, млн. рублей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реализации мероприятий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Причины неисполнения мероприятий и принятые меры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Предусмотрено в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году</w:t>
            </w:r>
          </w:p>
        </w:tc>
        <w:tc>
          <w:tcPr>
            <w:gridSpan w:val="3"/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Кассовое исполнение в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году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Предусмотрено в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году</w:t>
            </w:r>
          </w:p>
        </w:tc>
        <w:tc>
          <w:tcPr>
            <w:gridSpan w:val="2"/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Кассовое исполнение в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году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(млн руб.)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(млн руб.)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(%)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(млн руб.)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(млн руб.)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доведено до конечного получателя средств (млн руб.) </w:t>
            </w:r>
            <w:hyperlink w:history="0" w:anchor="P613" w:tooltip="&lt;****&gt; Указывается сумма фактического освоения средств из федерального бюджета с учетом закрытия дебиторской задолженности прошлых лет.">
              <w:r>
                <w:rPr>
                  <w:sz w:val="24"/>
                  <w:color w:val="0000ff"/>
                </w:rPr>
                <w:t xml:space="preserve">&lt;****&gt;</w:t>
              </w:r>
            </w:hyperlink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(%)</w:t>
            </w:r>
          </w:p>
        </w:tc>
        <w:tc>
          <w:tcPr>
            <w:tcW w:w="11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(млн руб.)</w:t>
            </w:r>
          </w:p>
        </w:tc>
        <w:tc>
          <w:tcPr>
            <w:tcW w:w="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(млн руб.)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(%)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___ </w:t>
            </w:r>
            <w:hyperlink w:history="0" w:anchor="P611" w:tooltip="&lt;**&gt; Указывается отчетный период;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за ___ </w:t>
            </w:r>
            <w:hyperlink w:history="0" w:anchor="P612" w:tooltip="&lt;***&gt; Указывается период, начиная с первого года реализации индивидуальной программы до отчетного года (включительно)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на ___ </w:t>
            </w:r>
            <w:hyperlink w:history="0" w:anchor="P612" w:tooltip="&lt;***&gt; Указывается период, начиная с первого года реализации индивидуальной программы до отчетного года (включительно)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___ </w:t>
            </w:r>
            <w:hyperlink w:history="0" w:anchor="P611" w:tooltip="&lt;**&gt; Указывается отчетный период;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за ___ </w:t>
            </w:r>
            <w:hyperlink w:history="0" w:anchor="P612" w:tooltip="&lt;***&gt; Указывается период, начиная с первого года реализации индивидуальной программы до отчетного года (включительно)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на ___ </w:t>
            </w:r>
            <w:hyperlink w:history="0" w:anchor="P612" w:tooltip="&lt;***&gt; Указывается период, начиная с первого года реализации индивидуальной программы до отчетного года (включительно)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___ </w:t>
            </w:r>
            <w:hyperlink w:history="0" w:anchor="P611" w:tooltip="&lt;**&gt; Указывается отчетный период;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___ </w:t>
            </w:r>
            <w:hyperlink w:history="0" w:anchor="P610" w:tooltip="&lt;*&gt; Указывается отчетный год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за ___ </w:t>
            </w:r>
            <w:hyperlink w:history="0" w:anchor="P612" w:tooltip="&lt;***&gt; Указывается период, начиная с первого года реализации индивидуальной программы до отчетного года (включительно)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на ___ </w:t>
            </w:r>
            <w:hyperlink w:history="0" w:anchor="P612" w:tooltip="&lt;***&gt; Указывается период, начиная с первого года реализации индивидуальной программы до отчетного года (включительно);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94" w:type="dxa"/>
          </w:tcPr>
          <w:bookmarkStart w:id="498" w:name="P498"/>
          <w:bookmarkEnd w:id="498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6" w:type="dxa"/>
          </w:tcPr>
          <w:bookmarkStart w:id="499" w:name="P499"/>
          <w:bookmarkEnd w:id="499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" w:type="dxa"/>
          </w:tcPr>
          <w:bookmarkStart w:id="500" w:name="P500"/>
          <w:bookmarkEnd w:id="500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94" w:type="dxa"/>
          </w:tcPr>
          <w:bookmarkStart w:id="501" w:name="P501"/>
          <w:bookmarkEnd w:id="501"/>
          <w:p>
            <w:pPr>
              <w:pStyle w:val="0"/>
              <w:jc w:val="center"/>
            </w:pPr>
            <w:r>
              <w:rPr>
                <w:sz w:val="24"/>
              </w:rPr>
              <w:t xml:space="preserve">5 = 8 + 12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= 9 + 13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= 6 / 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80" w:type="dxa"/>
          </w:tcPr>
          <w:bookmarkStart w:id="505" w:name="P505"/>
          <w:bookmarkEnd w:id="505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64" w:type="dxa"/>
          </w:tcPr>
          <w:bookmarkStart w:id="506" w:name="P506"/>
          <w:bookmarkEnd w:id="506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= 9 / 8</w:t>
            </w:r>
          </w:p>
        </w:tc>
        <w:tc>
          <w:tcPr>
            <w:tcW w:w="1123" w:type="dxa"/>
          </w:tcPr>
          <w:bookmarkStart w:id="508" w:name="P508"/>
          <w:bookmarkEnd w:id="508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96" w:type="dxa"/>
          </w:tcPr>
          <w:bookmarkStart w:id="509" w:name="P509"/>
          <w:bookmarkEnd w:id="509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= 13 / 12</w:t>
            </w:r>
          </w:p>
        </w:tc>
        <w:tc>
          <w:tcPr>
            <w:tcW w:w="680" w:type="dxa"/>
          </w:tcPr>
          <w:bookmarkStart w:id="511" w:name="P511"/>
          <w:bookmarkEnd w:id="511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67" w:type="dxa"/>
          </w:tcPr>
          <w:bookmarkStart w:id="512" w:name="P512"/>
          <w:bookmarkEnd w:id="512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94" w:type="dxa"/>
          </w:tcPr>
          <w:bookmarkStart w:id="513" w:name="P513"/>
          <w:bookmarkEnd w:id="513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50" w:type="dxa"/>
          </w:tcPr>
          <w:bookmarkStart w:id="514" w:name="P514"/>
          <w:bookmarkEnd w:id="514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680" w:type="dxa"/>
          </w:tcPr>
          <w:bookmarkStart w:id="515" w:name="P515"/>
          <w:bookmarkEnd w:id="515"/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794" w:type="dxa"/>
          </w:tcPr>
          <w:bookmarkStart w:id="518" w:name="P518"/>
          <w:bookmarkEnd w:id="518"/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80" w:type="dxa"/>
          </w:tcPr>
          <w:bookmarkStart w:id="519" w:name="P519"/>
          <w:bookmarkEnd w:id="519"/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94" w:type="dxa"/>
          </w:tcPr>
          <w:bookmarkStart w:id="522" w:name="P522"/>
          <w:bookmarkEnd w:id="522"/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50" w:type="dxa"/>
          </w:tcPr>
          <w:bookmarkStart w:id="523" w:name="P523"/>
          <w:bookmarkEnd w:id="523"/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907" w:type="dxa"/>
          </w:tcPr>
          <w:bookmarkStart w:id="524" w:name="P524"/>
          <w:bookmarkEnd w:id="524"/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926" w:type="dxa"/>
            <w:vAlign w:val="center"/>
          </w:tcPr>
          <w:bookmarkStart w:id="526" w:name="P526"/>
          <w:bookmarkEnd w:id="526"/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 по программе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мероприятия</w:t>
            </w:r>
          </w:p>
          <w:p>
            <w:pPr>
              <w:pStyle w:val="0"/>
            </w:pPr>
            <w:r>
              <w:rPr>
                <w:sz w:val="24"/>
              </w:rPr>
              <w:t xml:space="preserve">(N ...)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10" w:name="P610"/>
    <w:bookmarkEnd w:id="6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Указывается отчетный год;</w:t>
      </w:r>
    </w:p>
    <w:bookmarkStart w:id="611" w:name="P611"/>
    <w:bookmarkEnd w:id="6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Указывается отчетный период;</w:t>
      </w:r>
    </w:p>
    <w:bookmarkStart w:id="612" w:name="P612"/>
    <w:bookmarkEnd w:id="6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&lt;***&gt; Указывается период, начиная с первого года реализации индивидуальной программы до отчетного года (включительно);</w:t>
      </w:r>
    </w:p>
    <w:bookmarkStart w:id="613" w:name="P613"/>
    <w:bookmarkEnd w:id="6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&lt;****&gt; Указывается сумма фактического освоения средств из федерального бюджета с учетом закрытия дебиторской задолженности прошлых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30.10.2024 N 680</w:t>
            <w:br/>
            <w:t>(ред. от 27.11.2025)</w:t>
            <w:br/>
            <w:t>"Об утверждении Методических рекомендаций по 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30.10.2024 N 680</w:t>
            <w:br/>
            <w:t>(ред. от 27.11.2025)</w:t>
            <w:br/>
            <w:t>"Об утверждении Методических рекомендаций по 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30.10.2024 N 680
(ред. от 27.11.2025)
"Об утверждении Методических рекомендаций по организации работы по разработке и реализации индивидуальных программ социально-экономического развития субъектов Российской Федерации с низким уровнем социально-экономического развития"</dc:title>
  <dcterms:created xsi:type="dcterms:W3CDTF">2026-02-12T10:28:58Z</dcterms:created>
</cp:coreProperties>
</file>