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10716"/>
      </w:tblGrid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</w:tblPrEx>
        <w:trPr>
          <w:trHeight w:val="3031" w:hRule="exact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80" w:type="dxa"/>
              <w:top w:w="60" w:type="dxa"/>
              <w:right w:w="80" w:type="dxa"/>
              <w:bottom w:w="60" w:type="dxa"/>
            </w:tcMar>
            <w:tcW w:w="10716" w:type="dxa"/>
            <w:textDirection w:val="lrTb"/>
            <w:noWrap w:val="false"/>
          </w:tcPr>
          <w:p>
            <w:pPr>
              <w:pStyle w:val="834"/>
            </w:pPr>
            <w:r>
              <w:rPr>
                <w:position w:val="-61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810000" cy="904875"/>
                      <wp:effectExtent l="0" t="0" r="0" b="0"/>
                      <wp:docPr id="1" name="Консультант Плюс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/>
                              <pic:nvPr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810000" cy="904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300.00pt;height:71.25pt;mso-wrap-distance-left:0.00pt;mso-wrap-distance-top:0.00pt;mso-wrap-distance-right:0.00pt;mso-wrap-distance-bottom:0.00pt;" stroked="f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</w:tblPrEx>
        <w:trPr>
          <w:trHeight w:val="8335" w:hRule="exact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80" w:type="dxa"/>
              <w:top w:w="60" w:type="dxa"/>
              <w:right w:w="80" w:type="dxa"/>
              <w:bottom w:w="60" w:type="dxa"/>
            </w:tcMar>
            <w:tcW w:w="10716" w:type="dxa"/>
            <w:vAlign w:val="center"/>
            <w:textDirection w:val="lrTb"/>
            <w:noWrap w:val="false"/>
          </w:tcPr>
          <w:p>
            <w:pPr>
              <w:pStyle w:val="834"/>
              <w:jc w:val="center"/>
            </w:pPr>
            <w:r>
              <w:rPr>
                <w:sz w:val="48"/>
              </w:rPr>
              <w:t xml:space="preserve">Приказ Минэкономразвития РА от 15.09.2026 N П-05-01/440</w:t>
              <w:br/>
              <w:t xml:space="preserve">"Об утверждении Административного регламента предоставления Министерством экономического развития Республики Алтай государств</w:t>
            </w:r>
            <w:r>
              <w:rPr>
                <w:sz w:val="48"/>
              </w:rPr>
              <w:t xml:space="preserve">енной услуги "Лицензирование розничной продажи алкогольной продукции" и признании утратившими силу некоторых приказов Министерства экономического развития Республики Алтай"</w:t>
              <w:br/>
              <w:t xml:space="preserve">(Зарегистрировано в Управлении Минюста России по Республике Алтай 15.09.2026 N 451)</w:t>
            </w:r>
            <w:r/>
          </w:p>
        </w:tc>
      </w:tr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</w:tblPrEx>
        <w:trPr>
          <w:trHeight w:val="3031" w:hRule="exact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80" w:type="dxa"/>
              <w:top w:w="60" w:type="dxa"/>
              <w:right w:w="80" w:type="dxa"/>
              <w:bottom w:w="60" w:type="dxa"/>
            </w:tcMar>
            <w:tcW w:w="10716" w:type="dxa"/>
            <w:vAlign w:val="center"/>
            <w:textDirection w:val="lrTb"/>
            <w:noWrap w:val="false"/>
          </w:tcPr>
          <w:p>
            <w:pPr>
              <w:pStyle w:val="834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13" w:tooltip="Ссылка на КонсультантПлюс" w:history="1">
              <w:r>
                <w:rPr>
                  <w:b/>
                  <w:color w:val="0000ff"/>
                  <w:sz w:val="28"/>
                </w:rPr>
                <w:t xml:space="preserve">КонсультантПлюс</w:t>
                <w:br/>
                <w:br/>
              </w:r>
            </w:hyperlink>
            <w:r/>
            <w:hyperlink r:id="rId14" w:tooltip="Ссылка на КонсультантПлюс" w:history="1">
              <w:r>
                <w:rPr>
                  <w:b/>
                  <w:color w:val="0000ff"/>
                  <w:sz w:val="28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12.10.2026</w:t>
            </w:r>
            <w:r>
              <w:rPr>
                <w:sz w:val="28"/>
              </w:rPr>
              <w:br/>
              <w:t xml:space="preserve"> </w:t>
            </w:r>
            <w:r/>
          </w:p>
        </w:tc>
      </w:tr>
    </w:tbl>
    <w:p>
      <w:pPr>
        <w:sectPr>
          <w:footnotePr/>
          <w:endnotePr/>
          <w:type w:val="nextPage"/>
          <w:pgSz w:w="11906" w:h="16838" w:orient="portrait"/>
          <w:pgMar w:top="841" w:right="595" w:bottom="841" w:left="595" w:header="0" w:footer="0" w:gutter="0"/>
          <w:cols w:num="1" w:sep="0" w:space="1701" w:equalWidth="1"/>
          <w:docGrid w:linePitch="360"/>
          <w:titlePg/>
        </w:sectPr>
      </w:pPr>
      <w:r/>
      <w:r/>
    </w:p>
    <w:p>
      <w:pPr>
        <w:pStyle w:val="829"/>
        <w:jc w:val="both"/>
        <w:outlineLvl w:val="0"/>
      </w:pPr>
      <w:r>
        <w:rPr>
          <w:sz w:val="24"/>
        </w:rPr>
      </w:r>
      <w:r/>
    </w:p>
    <w:p>
      <w:pPr>
        <w:pStyle w:val="829"/>
        <w:outlineLvl w:val="0"/>
      </w:pPr>
      <w:r>
        <w:rPr>
          <w:sz w:val="24"/>
        </w:rPr>
        <w:t xml:space="preserve">Зарегистрировано в Управлении Минюста России по Республике Алтай 15 сентября 2026 г. N 451</w:t>
      </w:r>
      <w:r/>
    </w:p>
    <w:p>
      <w:pPr>
        <w:pStyle w:val="829"/>
        <w:jc w:val="both"/>
        <w:spacing w:before="100" w:after="100"/>
        <w:rPr>
          <w:sz w:val="2"/>
          <w:szCs w:val="2"/>
        </w:rPr>
        <w:pBdr>
          <w:bottom w:val="single" w:color="000000" w:sz="6" w:space="0"/>
        </w:pBdr>
      </w:pP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jc w:val="center"/>
      </w:pPr>
      <w:r>
        <w:rPr>
          <w:sz w:val="24"/>
        </w:rPr>
        <w:t xml:space="preserve">МИНИСТЕРСТВО ЭКОНОМИЧЕСКОГО РАЗВИТИЯ РЕСПУБЛИКИ АЛТАЙ</w:t>
      </w:r>
      <w:r/>
    </w:p>
    <w:p>
      <w:pPr>
        <w:pStyle w:val="831"/>
        <w:jc w:val="center"/>
      </w:pPr>
      <w:r>
        <w:rPr>
          <w:sz w:val="24"/>
        </w:rPr>
      </w:r>
      <w:r/>
    </w:p>
    <w:p>
      <w:pPr>
        <w:pStyle w:val="831"/>
        <w:jc w:val="center"/>
      </w:pPr>
      <w:r>
        <w:rPr>
          <w:sz w:val="24"/>
        </w:rPr>
        <w:t xml:space="preserve">ПРИКАЗ</w:t>
      </w:r>
      <w:r/>
    </w:p>
    <w:p>
      <w:pPr>
        <w:pStyle w:val="831"/>
        <w:jc w:val="center"/>
      </w:pPr>
      <w:r>
        <w:rPr>
          <w:sz w:val="24"/>
        </w:rPr>
      </w:r>
      <w:r/>
    </w:p>
    <w:p>
      <w:pPr>
        <w:pStyle w:val="831"/>
        <w:jc w:val="center"/>
      </w:pPr>
      <w:r>
        <w:rPr>
          <w:sz w:val="24"/>
        </w:rPr>
        <w:t xml:space="preserve">от 15 сентября 2026 г. N П-05-01/440</w:t>
      </w:r>
      <w:r/>
    </w:p>
    <w:p>
      <w:pPr>
        <w:pStyle w:val="831"/>
        <w:jc w:val="center"/>
      </w:pPr>
      <w:r>
        <w:rPr>
          <w:sz w:val="24"/>
        </w:rPr>
      </w:r>
      <w:r/>
    </w:p>
    <w:p>
      <w:pPr>
        <w:pStyle w:val="831"/>
        <w:jc w:val="center"/>
      </w:pPr>
      <w:r>
        <w:rPr>
          <w:sz w:val="24"/>
        </w:rPr>
        <w:t xml:space="preserve">ОБ УТВЕРЖДЕНИИ АДМИНИСТРАТИВНОГО РЕГЛАМЕНТА ПРЕДОСТАВЛЕНИЯ</w:t>
      </w:r>
      <w:r/>
    </w:p>
    <w:p>
      <w:pPr>
        <w:pStyle w:val="831"/>
        <w:jc w:val="center"/>
      </w:pPr>
      <w:r>
        <w:rPr>
          <w:sz w:val="24"/>
        </w:rPr>
        <w:t xml:space="preserve">МИНИСТЕРСТВОМ ЭКОНОМИЧЕСКОГО РАЗВИТИЯ РЕСПУБЛИКИ АЛТАЙ</w:t>
      </w:r>
      <w:r/>
    </w:p>
    <w:p>
      <w:pPr>
        <w:pStyle w:val="831"/>
        <w:jc w:val="center"/>
      </w:pPr>
      <w:r>
        <w:rPr>
          <w:sz w:val="24"/>
        </w:rPr>
        <w:t xml:space="preserve">ГОСУДАРСТВЕННОЙ УСЛУГИ "ЛИЦЕНЗИРОВАНИЕ РОЗНИЧНОЙ ПРОДАЖИ</w:t>
      </w:r>
      <w:r/>
    </w:p>
    <w:p>
      <w:pPr>
        <w:pStyle w:val="831"/>
        <w:jc w:val="center"/>
      </w:pPr>
      <w:r>
        <w:rPr>
          <w:sz w:val="24"/>
        </w:rPr>
        <w:t xml:space="preserve">АЛКОГОЛЬНОЙ ПРОДУКЦИИ" И ПРИЗНАНИИ УТРАТИВШИМИ СИЛУ</w:t>
      </w:r>
      <w:r/>
    </w:p>
    <w:p>
      <w:pPr>
        <w:pStyle w:val="831"/>
        <w:jc w:val="center"/>
      </w:pPr>
      <w:r>
        <w:rPr>
          <w:sz w:val="24"/>
        </w:rPr>
        <w:t xml:space="preserve">НЕКОТОРЫХ ПРИКАЗОВ МИНИСТЕРСТВА ЭКОНОМИЧЕСКОГО РАЗВИТИЯ</w:t>
      </w:r>
      <w:r/>
    </w:p>
    <w:p>
      <w:pPr>
        <w:pStyle w:val="831"/>
        <w:jc w:val="center"/>
      </w:pPr>
      <w:r>
        <w:rPr>
          <w:sz w:val="24"/>
        </w:rPr>
        <w:t xml:space="preserve">РЕСПУБЛИКИ АЛТАЙ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На основании </w:t>
      </w:r>
      <w:r>
        <w:rPr>
          <w:sz w:val="24"/>
        </w:rPr>
        <w:t xml:space="preserve">пункта 2</w:t>
      </w:r>
      <w:r>
        <w:rPr>
          <w:sz w:val="24"/>
        </w:rPr>
        <w:t xml:space="preserve"> Порядка разработки и утверждения административных регламентов предоставления государственных услуг, утвержденного постановлением Правительства Республики Алтай от 2 ноября 2022 г. N 370, а также в целях повышения качества исполнения и доступн</w:t>
      </w:r>
      <w:r>
        <w:rPr>
          <w:sz w:val="24"/>
        </w:rPr>
        <w:t xml:space="preserve">ости результатов предоставления государственной услуги по лицензированию розничной продажи алкогольной продукции, создания комфортных условий для участников правоотношений при осуществлении лицензирования розничной продажи алкогольной продукции приказываю: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1. Утвердить прилагаемый Административный </w:t>
      </w:r>
      <w:hyperlink w:tooltip="АДМИНИСТРАТИВНЫЙ РЕГЛАМЕНТ" w:anchor="P38" w:history="1">
        <w:r>
          <w:rPr>
            <w:color w:val="0000ff"/>
            <w:sz w:val="24"/>
          </w:rPr>
          <w:t xml:space="preserve">регламент</w:t>
        </w:r>
      </w:hyperlink>
      <w:r>
        <w:rPr>
          <w:sz w:val="24"/>
        </w:rPr>
        <w:t xml:space="preserve"> предоставления Министерством экономического развития Республики Алтай государственной услуги "Лицензирование розничной продажи алкогольной продукции".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2. Признать утратившими силу: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приказ</w:t>
      </w:r>
      <w:r>
        <w:rPr>
          <w:sz w:val="24"/>
        </w:rPr>
        <w:t xml:space="preserve"> Министерства экономического развития Республики Алтай от 10 июля 2024 г. N П-05-01/0235 "Об </w:t>
      </w:r>
      <w:r>
        <w:rPr>
          <w:sz w:val="24"/>
        </w:rPr>
        <w:t xml:space="preserve">утверждении административного регламента предоставления Министерством экономического развития Республики Алтай государственной услуги "Лицензирование розничной продажи алкогольной продукции (за исключением лицензирования производства, хранения, поставки и </w:t>
      </w:r>
      <w:r>
        <w:rPr>
          <w:sz w:val="24"/>
        </w:rPr>
        <w:t xml:space="preserve">розничной продажи произведенной сельскохозяйственными производителями винодельческой продукции)" и признании утратившими силу некоторых приказов Министерства экономического развития Республики Алтай" (официальный портал Республики Алтай в сети "Интернет": </w:t>
      </w:r>
      <w:hyperlink r:id="rId15" w:tooltip="https://altai-republic.ru" w:history="1">
        <w:r>
          <w:rPr>
            <w:color w:val="0000ff"/>
            <w:sz w:val="24"/>
          </w:rPr>
          <w:t xml:space="preserve">www.altai-republic.ru</w:t>
        </w:r>
      </w:hyperlink>
      <w:r>
        <w:rPr>
          <w:sz w:val="24"/>
        </w:rPr>
        <w:t xml:space="preserve">, 2024, 11 июля);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приказ</w:t>
      </w:r>
      <w:r>
        <w:rPr>
          <w:sz w:val="24"/>
        </w:rPr>
        <w:t xml:space="preserve"> Министерства</w:t>
      </w:r>
      <w:r>
        <w:rPr>
          <w:sz w:val="24"/>
        </w:rPr>
        <w:t xml:space="preserve"> экономического развития Республики Алтай от 19 сентября 2024 г. N П-05-01/0403 "О внесении изменений в приказ Министерства экономического развития Республики Алтай от 10 июля 2024 г. N П-05-01/0235" (официальный портал Республики Алтай в сети "Интернет": </w:t>
      </w:r>
      <w:hyperlink r:id="rId16" w:tooltip="https://altai-republic.ru" w:history="1">
        <w:r>
          <w:rPr>
            <w:color w:val="0000ff"/>
            <w:sz w:val="24"/>
          </w:rPr>
          <w:t xml:space="preserve">www.altai-republic.ru</w:t>
        </w:r>
      </w:hyperlink>
      <w:r>
        <w:rPr>
          <w:sz w:val="24"/>
        </w:rPr>
        <w:t xml:space="preserve">, 2024, 20 сентября);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приказ</w:t>
      </w:r>
      <w:r>
        <w:rPr>
          <w:sz w:val="24"/>
        </w:rPr>
        <w:t xml:space="preserve"> Министерства экономического развития Республики Алтай от 1 ноября 2024 г. N П-05-01/0493 "О внесении изменений в Административный регламент предоставления Министерством экономического развития Республики Алтай государственной услуги "Лицензирование роз</w:t>
      </w:r>
      <w:r>
        <w:rPr>
          <w:sz w:val="24"/>
        </w:rPr>
        <w:t xml:space="preserve">ничной продажи алкогольной продукции (за исключением лицензирования производства, хранения, поставки и розничной продажи произведенной сельскохозяйственными производителями винодельческой продукции)" (официальный портал Республики Алтай в сети "Интернет": </w:t>
      </w:r>
      <w:hyperlink r:id="rId17" w:tooltip="https://altai-republic.ru" w:history="1">
        <w:r>
          <w:rPr>
            <w:color w:val="0000ff"/>
            <w:sz w:val="24"/>
          </w:rPr>
          <w:t xml:space="preserve">www.altai-republic.ru</w:t>
        </w:r>
      </w:hyperlink>
      <w:r>
        <w:rPr>
          <w:sz w:val="24"/>
        </w:rPr>
        <w:t xml:space="preserve">, 2024, 2 ноября);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приказ</w:t>
      </w:r>
      <w:r>
        <w:rPr>
          <w:sz w:val="24"/>
        </w:rPr>
        <w:t xml:space="preserve"> Министерства экономического развития Республики Алтай от 31 марта 2025 г. N П-05-01/0190 "О внесении измене</w:t>
      </w:r>
      <w:r>
        <w:rPr>
          <w:sz w:val="24"/>
        </w:rPr>
        <w:t xml:space="preserve">ний в Административный регламент предоставления Министерством экономического развития Республики Алтай государственной услуги "Лицензирование розничной продажи алкогольной продукции (за исключением лицензирования производства, хранения, поставки и рознично</w:t>
      </w:r>
      <w:r>
        <w:rPr>
          <w:sz w:val="24"/>
        </w:rPr>
        <w:t xml:space="preserve">й продажи произведенной сельскохозяйственными производителями винодельческой продукции), утвержденный приказом Министерства экономического развития Республики Алтай от 10 июля 2024 г. N П-05-01/0235" (официальный портал Республики Алтай в сети "Интернет": </w:t>
      </w:r>
      <w:hyperlink r:id="rId18" w:tooltip="https://altai-republic.ru" w:history="1">
        <w:r>
          <w:rPr>
            <w:color w:val="0000ff"/>
            <w:sz w:val="24"/>
          </w:rPr>
          <w:t xml:space="preserve">www.altai-republic.ru</w:t>
        </w:r>
      </w:hyperlink>
      <w:r>
        <w:rPr>
          <w:sz w:val="24"/>
        </w:rPr>
        <w:t xml:space="preserve">, 2025, 31 марта).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right"/>
      </w:pPr>
      <w:r>
        <w:rPr>
          <w:sz w:val="24"/>
        </w:rPr>
        <w:t xml:space="preserve">Министр</w:t>
      </w:r>
      <w:r/>
    </w:p>
    <w:p>
      <w:pPr>
        <w:pStyle w:val="829"/>
        <w:jc w:val="right"/>
      </w:pPr>
      <w:r>
        <w:rPr>
          <w:sz w:val="24"/>
        </w:rPr>
        <w:t xml:space="preserve">С.С.БОРОВИКОВ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right"/>
        <w:outlineLvl w:val="0"/>
      </w:pPr>
      <w:r>
        <w:rPr>
          <w:sz w:val="24"/>
        </w:rPr>
        <w:t xml:space="preserve">Утвержден</w:t>
      </w:r>
      <w:r/>
    </w:p>
    <w:p>
      <w:pPr>
        <w:pStyle w:val="829"/>
        <w:jc w:val="right"/>
      </w:pPr>
      <w:r>
        <w:rPr>
          <w:sz w:val="24"/>
        </w:rPr>
        <w:t xml:space="preserve">Приказом</w:t>
      </w:r>
      <w:r/>
    </w:p>
    <w:p>
      <w:pPr>
        <w:pStyle w:val="829"/>
        <w:jc w:val="right"/>
      </w:pPr>
      <w:r>
        <w:rPr>
          <w:sz w:val="24"/>
        </w:rPr>
        <w:t xml:space="preserve">Министерства экономического</w:t>
      </w:r>
      <w:r/>
    </w:p>
    <w:p>
      <w:pPr>
        <w:pStyle w:val="829"/>
        <w:jc w:val="right"/>
      </w:pPr>
      <w:r>
        <w:rPr>
          <w:sz w:val="24"/>
        </w:rPr>
        <w:t xml:space="preserve">развития Республики Алтай</w:t>
      </w:r>
      <w:r/>
    </w:p>
    <w:p>
      <w:pPr>
        <w:pStyle w:val="829"/>
        <w:jc w:val="right"/>
      </w:pPr>
      <w:r>
        <w:rPr>
          <w:sz w:val="24"/>
        </w:rPr>
        <w:t xml:space="preserve">от 15 сентября 2026 г. N П-05-01/440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jc w:val="center"/>
      </w:pPr>
      <w:r/>
      <w:bookmarkStart w:id="38" w:name="P38"/>
      <w:r/>
      <w:bookmarkEnd w:id="38"/>
      <w:r>
        <w:rPr>
          <w:sz w:val="24"/>
        </w:rPr>
        <w:t xml:space="preserve">АДМИНИСТРАТИВНЫЙ РЕГЛАМЕНТ</w:t>
      </w:r>
      <w:r/>
    </w:p>
    <w:p>
      <w:pPr>
        <w:pStyle w:val="831"/>
        <w:jc w:val="center"/>
      </w:pPr>
      <w:r>
        <w:rPr>
          <w:sz w:val="24"/>
        </w:rPr>
        <w:t xml:space="preserve">ПРЕДОСТАВЛЕНИЯ МИНИСТЕРСТВОМ ЭКОНОМИЧЕСКОГО РАЗВИТИЯ</w:t>
      </w:r>
      <w:r/>
    </w:p>
    <w:p>
      <w:pPr>
        <w:pStyle w:val="831"/>
        <w:jc w:val="center"/>
      </w:pPr>
      <w:r>
        <w:rPr>
          <w:sz w:val="24"/>
        </w:rPr>
        <w:t xml:space="preserve">РЕСПУБЛИКИ АЛТАЙ ГОСУДАРСТВЕННОЙ УСЛУГИ "ЛИЦЕНЗИРОВАНИЕ</w:t>
      </w:r>
      <w:r/>
    </w:p>
    <w:p>
      <w:pPr>
        <w:pStyle w:val="831"/>
        <w:jc w:val="center"/>
      </w:pPr>
      <w:r>
        <w:rPr>
          <w:sz w:val="24"/>
        </w:rPr>
        <w:t xml:space="preserve">РОЗНИЧНОЙ ПРОДАЖИ АЛКОГОЛЬНОЙ ПРОДУКЦИИ"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jc w:val="center"/>
        <w:outlineLvl w:val="1"/>
      </w:pPr>
      <w:r>
        <w:rPr>
          <w:sz w:val="24"/>
        </w:rPr>
        <w:t xml:space="preserve">I. Общие положения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jc w:val="center"/>
        <w:outlineLvl w:val="2"/>
      </w:pPr>
      <w:r>
        <w:rPr>
          <w:sz w:val="24"/>
        </w:rPr>
        <w:t xml:space="preserve">1.1. Предмет регулирования административного регламента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1. Настоящий Административный регламент предоставления Министерством экономического развития Республики Алтай (далее - лицензирующий орган) государственной услуги "Лицензирование розничной продажи</w:t>
      </w:r>
      <w:r>
        <w:rPr>
          <w:sz w:val="24"/>
        </w:rPr>
        <w:t xml:space="preserve"> алкогольной продукции" (далее - Административный регламент) разработан в целях повышения качества и доступности предоставления указанной государственной услуги в Республике Алтай, устанавливает состав, последовательность и сроки административных процедур </w:t>
      </w:r>
      <w:r>
        <w:rPr>
          <w:sz w:val="24"/>
        </w:rPr>
        <w:t xml:space="preserve">(действий) и (или) принятия решений по предоставлению государственной услуги (далее - государственная услуга) по выдаче лицензии, переоформлению лицензии, продлению срока действия лицензии и прекращению действия лицензии на розничную продажу алкогольной пр</w:t>
      </w:r>
      <w:r>
        <w:rPr>
          <w:sz w:val="24"/>
        </w:rPr>
        <w:t xml:space="preserve">одукции (за исключением лицензирования производства, хранения, поставки и розничной продажи произведенной сельскохозяйственными производителями винодельческой продукции), осуществляемой по заявлению юридического лица либо его уполномоченного представителя.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2. </w:t>
      </w:r>
      <w:hyperlink w:tooltip="ПЕРЕЧЕНЬ" w:anchor="P264" w:history="1">
        <w:r>
          <w:rPr>
            <w:color w:val="0000ff"/>
            <w:sz w:val="24"/>
          </w:rPr>
          <w:t xml:space="preserve">Перечень</w:t>
        </w:r>
      </w:hyperlink>
      <w:r>
        <w:rPr>
          <w:sz w:val="24"/>
        </w:rPr>
        <w:t xml:space="preserve"> условных обозначений и сокращений, используемых в настоящем Административном регламенте, приведен в приложении N 1 к настоящему Административному регламенту.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jc w:val="center"/>
        <w:outlineLvl w:val="2"/>
      </w:pPr>
      <w:r>
        <w:rPr>
          <w:sz w:val="24"/>
        </w:rPr>
        <w:t xml:space="preserve">1.2. Круг заявителей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3. Заявителями являются: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орг</w:t>
      </w:r>
      <w:r>
        <w:rPr>
          <w:sz w:val="24"/>
        </w:rPr>
        <w:t xml:space="preserve">анизации (юридические лица), обратившиеся в лицензирующий орган с заявлением о выдаче лицензии на розничную продажу алкогольной продукции или на розничную продажу алкогольной продукции при оказании услуг общественного питания (далее - соискатели лицензии);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организации (юридические лица), обладающие лицензией на розничную продажу алкогольной продукции и (или) на розничную продажу алкогольной продукции при оказании услуг общественного питания (далее - лицензиаты), обратившиеся в лицензирующий</w:t>
      </w:r>
      <w:r>
        <w:rPr>
          <w:sz w:val="24"/>
        </w:rPr>
        <w:t xml:space="preserve"> орган с заявлением о продлении срока действия лицензии на розничную продажу алкогольной продукции или на розничную продажу алкогольной продукции при оказании услуг общественного питания (далее - лицензия), переоформлении или прекращении действия лицензии.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jc w:val="center"/>
        <w:outlineLvl w:val="2"/>
      </w:pPr>
      <w:r>
        <w:rPr>
          <w:sz w:val="24"/>
        </w:rPr>
        <w:t xml:space="preserve">1.3. Требование предоставления заявителю государственной</w:t>
      </w:r>
      <w:r/>
    </w:p>
    <w:p>
      <w:pPr>
        <w:pStyle w:val="831"/>
        <w:jc w:val="center"/>
      </w:pPr>
      <w:r>
        <w:rPr>
          <w:sz w:val="24"/>
        </w:rPr>
        <w:t xml:space="preserve">услуги в соответствии с категориями (признаками) заявителей,</w:t>
      </w:r>
      <w:r/>
    </w:p>
    <w:p>
      <w:pPr>
        <w:pStyle w:val="831"/>
        <w:jc w:val="center"/>
      </w:pPr>
      <w:r>
        <w:rPr>
          <w:sz w:val="24"/>
        </w:rPr>
        <w:t xml:space="preserve">сведения о которых размещаются в реестре услуг</w:t>
      </w:r>
      <w:r/>
    </w:p>
    <w:p>
      <w:pPr>
        <w:pStyle w:val="831"/>
        <w:jc w:val="center"/>
      </w:pPr>
      <w:r>
        <w:rPr>
          <w:sz w:val="24"/>
        </w:rPr>
        <w:t xml:space="preserve">и в федеральной государственной информационной системе</w:t>
      </w:r>
      <w:r/>
    </w:p>
    <w:p>
      <w:pPr>
        <w:pStyle w:val="831"/>
        <w:jc w:val="center"/>
      </w:pPr>
      <w:r>
        <w:rPr>
          <w:sz w:val="24"/>
        </w:rPr>
        <w:t xml:space="preserve">"Единый портал государственных и муниципальных услуг</w:t>
      </w:r>
      <w:r/>
    </w:p>
    <w:p>
      <w:pPr>
        <w:pStyle w:val="831"/>
        <w:jc w:val="center"/>
      </w:pPr>
      <w:r>
        <w:rPr>
          <w:sz w:val="24"/>
        </w:rPr>
        <w:t xml:space="preserve">(функций)"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4. Государственная услуга предоставляется заявителю в соответствии с категориями (признаками) заявителей, указанными в </w:t>
      </w:r>
      <w:hyperlink w:tooltip="ИДЕНТИФИКАТОРЫ" w:anchor="P294" w:history="1">
        <w:r>
          <w:rPr>
            <w:color w:val="0000ff"/>
            <w:sz w:val="24"/>
          </w:rPr>
          <w:t xml:space="preserve">приложении N 2</w:t>
        </w:r>
      </w:hyperlink>
      <w:r>
        <w:rPr>
          <w:sz w:val="24"/>
        </w:rPr>
        <w:t xml:space="preserve"> к настоящему Административному регламенту.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5. Информация о порядке предоставления государственной услуги размещается в </w:t>
      </w:r>
      <w:r>
        <w:rPr>
          <w:sz w:val="24"/>
        </w:rPr>
        <w:t xml:space="preserve">федеральной государственной информационной системе "Федеральный реестр государственных и муниципальных услуг (функций)" и в федеральной государственной информационной системе "Единый портал государственных и муниципальных услуг (функций)" (далее - Портал).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jc w:val="center"/>
        <w:outlineLvl w:val="1"/>
      </w:pPr>
      <w:r>
        <w:rPr>
          <w:sz w:val="24"/>
        </w:rPr>
        <w:t xml:space="preserve">II. Стандарт предоставления государственной услуги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jc w:val="center"/>
        <w:outlineLvl w:val="2"/>
      </w:pPr>
      <w:r>
        <w:rPr>
          <w:sz w:val="24"/>
        </w:rPr>
        <w:t xml:space="preserve">2.1. Наименование государственной услуги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6. Наименование государственной услуги - "Лицензирование розничной продажи алкогольной продукции".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jc w:val="center"/>
        <w:outlineLvl w:val="2"/>
      </w:pPr>
      <w:r>
        <w:rPr>
          <w:sz w:val="24"/>
        </w:rPr>
        <w:t xml:space="preserve">2.2. Наименование органа, предоставляющего государственную</w:t>
      </w:r>
      <w:r/>
    </w:p>
    <w:p>
      <w:pPr>
        <w:pStyle w:val="831"/>
        <w:jc w:val="center"/>
      </w:pPr>
      <w:r>
        <w:rPr>
          <w:sz w:val="24"/>
        </w:rPr>
        <w:t xml:space="preserve">услугу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7. Наименование лицензирующего органа - Министерство экономического развития Республики Алтай.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8. Сведения о лицензирующем органе: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Местонахождение: 649000, Республика Алтай, г. Горно-Алтайск, ул. Панфиловцев, д. 7;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Электронный адрес: alcl@mineco04.ru;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Контактный телефон: 8 (800) 700 9440 (доб. 241);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График работы: пн. - пт. с 9 ч. 00 мин. до 18 ч. 00 мин., перерыв с 13 ч. 00 мин. - 14 ч. 00 мин.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jc w:val="center"/>
        <w:outlineLvl w:val="2"/>
      </w:pPr>
      <w:r>
        <w:rPr>
          <w:sz w:val="24"/>
        </w:rPr>
        <w:t xml:space="preserve">2.3. Результат предоставления государственной услуги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9. Результатом предоставления государственной услуги является: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а) решение о выдаче или об отказе в выдаче лицензии;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б) решение о переоформлении или об отказе в переоформлении лицензии;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в) решение о продлении или об отказе в продлении срока действия лицензии;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г) решение о досрочном прекращении действия лицензии.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10. Решение о предоставлении (об отказе в предоставлении) государственной услуги оформляется приказом лицензирующего органа.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11. Реестро</w:t>
      </w:r>
      <w:r>
        <w:rPr>
          <w:sz w:val="24"/>
        </w:rPr>
        <w:t xml:space="preserve">вые записи о результатах предоставления государственной услуги вносятся в Государственный сводный реестр выданных, приостановленных и аннулированных лицензий на производство и оборот этилового спирта, алкогольной и спиртосодержащей продукции в составе и в </w:t>
      </w:r>
      <w:r>
        <w:rPr>
          <w:sz w:val="24"/>
        </w:rPr>
        <w:t xml:space="preserve">порядке</w:t>
      </w:r>
      <w:r>
        <w:rPr>
          <w:sz w:val="24"/>
        </w:rPr>
        <w:t xml:space="preserve">, установленно</w:t>
      </w:r>
      <w:r>
        <w:rPr>
          <w:sz w:val="24"/>
        </w:rPr>
        <w:t xml:space="preserve">м приказом Минфина России от 13 января 2026 г. N 1н "Об утверждении Порядка ведения государственного сводного реестра выданных, приостановленных и аннулированных лицензий на производство и оборот этилового спирта, алкогольной и спиртосодержащей продукции".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12. В случае принятия лицензирующим органом решения об отказе в предоставлении услуги (об отказе в выдаче, переоформлении, продлении срока действия лицензии) реестровая запись о результате предоставления государственной услуги не формируется.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13. Способ получения результата государственной услуги - в форме электронного документа, подписанного в соответствии с действующим законодательством, направленного в личный кабинет заявителя на Портале.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jc w:val="center"/>
        <w:outlineLvl w:val="2"/>
      </w:pPr>
      <w:r>
        <w:rPr>
          <w:sz w:val="24"/>
        </w:rPr>
        <w:t xml:space="preserve">2.4. Срок предоставления государственной услуги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14. Решение о выдаче, продлении срока действия, переоформлении лицензии принимается в течение пятнадцати рабочих дней со дня регис</w:t>
      </w:r>
      <w:r>
        <w:rPr>
          <w:sz w:val="24"/>
        </w:rPr>
        <w:t xml:space="preserve">трации заявления и документов, и (или) информации, необходимых для предоставления государственной услуги. При необходимости проведения дополнительной экспертизы указанный срок продлевается, но не более чем на двадцать пять рабочих дней в следующих случаях: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а) заявленное место осуществления лицензируемой деятельности находится за пределами населенного пункта, в котором располагается лицензирующий орган;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б) заявлено более трех мест осуществления лицензируемой деятельности;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в) в лицензирующий орган представлены возражения соискателя лицензии (лицензиата) в отношении акта установления несоответствия лицензионным требованиям и (или) обязательным требованиям при проведении оценки соответствия заявителя </w:t>
      </w:r>
      <w:r>
        <w:rPr>
          <w:sz w:val="24"/>
        </w:rPr>
        <w:t xml:space="preserve">в рамках предоставления исполнительным органом субъекта Российской Федерации государственной услуги по выдаче, продлению срока действия, переоформлению лицензий на розничную продажу алкогольной продукции, лицензий на розничную продажу алкогольной продукции</w:t>
      </w:r>
      <w:r>
        <w:rPr>
          <w:sz w:val="24"/>
        </w:rPr>
        <w:t xml:space="preserve"> при оказании услуг общественного питания без выезда к заявителю или в отношении акта оценки соответствия заявителя лицензионным требованиям и (или) обязательным требованиям в рамках предоставления исполнительным органом субъекта Российской Федерации госуд</w:t>
      </w:r>
      <w:r>
        <w:rPr>
          <w:sz w:val="24"/>
        </w:rPr>
        <w:t xml:space="preserve">арственной услуги по выдаче, продлению срока действия, переоформлению лицензий на розничную продажу алкогольной продукции, лицензий на розничную продажу алкогольной продукции при оказании услуг общественного питания при непосредственном выезде к заявителю;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г) лицензирующим органом не получены (по техническим причинам либо в установленный срок) по межведомственному запросу лицензирующего органа, направленному с использованием единой системы межведомственного элек</w:t>
      </w:r>
      <w:r>
        <w:rPr>
          <w:sz w:val="24"/>
        </w:rPr>
        <w:t xml:space="preserve">тронного взаимодействия, либо в письменной форме на бумажном носителе, либо в форме электронного документа, сведения и документы, которые необходимы для предоставления государственной услуги и находятся в распоряжении других государственных и иных органов;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д) в адрес заявителя лицензирующим органом направлен мотивированный запрос о представлении разъяснений (материалов) в случае, если возникли обоснованные </w:t>
      </w:r>
      <w:r>
        <w:rPr>
          <w:sz w:val="24"/>
        </w:rPr>
        <w:t xml:space="preserve">сомнения в достоверности сведений, содержащихся в документах (материалах), полученных в ходе проведения выездной оценки с использованием дистанционных средств контроля, либо эти сведения не позволяют оценить соответствие заявителя обязательным требованиям.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15. Решение о переоформлении лицензии принимается лицензирующим органом в течение десяти рабочих дней, если для ее переоформления лицензирующим органом выездная оценка соответствия заявителя обязательным требованиям не проводится.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16. Решение о досрочном прекращении действия лицензии принимается в течение пяти рабочих дней со дня регистрации заявления и документов, и (или) информации, необходимых для предоставления государственной услуги.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jc w:val="center"/>
        <w:outlineLvl w:val="2"/>
      </w:pPr>
      <w:r>
        <w:rPr>
          <w:sz w:val="24"/>
        </w:rPr>
        <w:t xml:space="preserve">2.5. Размер платы, взимаемой с заявителя при предоставлении</w:t>
      </w:r>
      <w:r/>
    </w:p>
    <w:p>
      <w:pPr>
        <w:pStyle w:val="831"/>
        <w:jc w:val="center"/>
      </w:pPr>
      <w:r>
        <w:rPr>
          <w:sz w:val="24"/>
        </w:rPr>
        <w:t xml:space="preserve">государственной услуги, и способы ее взимания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17. За предоставление государственной услуги взимается государственная пошлина в размерах, установленных </w:t>
      </w:r>
      <w:r>
        <w:rPr>
          <w:sz w:val="24"/>
        </w:rPr>
        <w:t xml:space="preserve">подпунктом 94 пункта 1 статьи 333.33</w:t>
      </w:r>
      <w:r>
        <w:rPr>
          <w:sz w:val="24"/>
        </w:rPr>
        <w:t xml:space="preserve"> Налогового кодекса Российской Федерации.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18. Информация о размере государственной пошлины, взимаемой за предоставление государственной услуги, размещается на Портале и официальном сайте лицензирующего органа в информационно-телекоммуникационной сети "Интернет".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19. Государственная пошлина уплачивается заявителем в безналичной форме до подачи соответствующего заявления.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20. Плата за досрочное прекращение действия лицензии не взимается.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jc w:val="center"/>
        <w:outlineLvl w:val="2"/>
      </w:pPr>
      <w:r>
        <w:rPr>
          <w:sz w:val="24"/>
        </w:rPr>
        <w:t xml:space="preserve">2.6. Срок регистрации запроса заявителя о предоставлении</w:t>
      </w:r>
      <w:r/>
    </w:p>
    <w:p>
      <w:pPr>
        <w:pStyle w:val="831"/>
        <w:jc w:val="center"/>
      </w:pPr>
      <w:r>
        <w:rPr>
          <w:sz w:val="24"/>
        </w:rPr>
        <w:t xml:space="preserve">государственной услуги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21. Срок регистрации заявления о предоставлении государственной услуги посредством Портала составляет один рабочий день с момента поступления заявления и документов в лицензирующий орган.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22. Регистрация заявления о предо</w:t>
      </w:r>
      <w:r>
        <w:rPr>
          <w:sz w:val="24"/>
        </w:rPr>
        <w:t xml:space="preserve">ставлении государственной услуги и документов, необходимых для предоставления государственной услуги, поступивших в лицензирующий орган, посредством Портала в выходной (нерабочий или праздничный) день, осуществляется в первый следующий за ним рабочий день.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jc w:val="center"/>
        <w:outlineLvl w:val="2"/>
      </w:pPr>
      <w:r>
        <w:rPr>
          <w:sz w:val="24"/>
        </w:rPr>
        <w:t xml:space="preserve">2.7. Показатели доступности и качества государственной</w:t>
      </w:r>
      <w:r/>
    </w:p>
    <w:p>
      <w:pPr>
        <w:pStyle w:val="831"/>
        <w:jc w:val="center"/>
      </w:pPr>
      <w:r>
        <w:rPr>
          <w:sz w:val="24"/>
        </w:rPr>
        <w:t xml:space="preserve">услуги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23. На официальном сайте лицензирующего органа в информационно-телекоммуникационной сети "Интернет" и на Портале размещен перечень показателей качества и доступности государственной услуги.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jc w:val="center"/>
        <w:outlineLvl w:val="2"/>
      </w:pPr>
      <w:r>
        <w:rPr>
          <w:sz w:val="24"/>
        </w:rPr>
        <w:t xml:space="preserve">2.8. Иные требования к предоставлению государственной</w:t>
      </w:r>
      <w:r/>
    </w:p>
    <w:p>
      <w:pPr>
        <w:pStyle w:val="831"/>
        <w:jc w:val="center"/>
      </w:pPr>
      <w:r>
        <w:rPr>
          <w:sz w:val="24"/>
        </w:rPr>
        <w:t xml:space="preserve">услуги, в том числе учитывающие особенности предоставления</w:t>
      </w:r>
      <w:r/>
    </w:p>
    <w:p>
      <w:pPr>
        <w:pStyle w:val="831"/>
        <w:jc w:val="center"/>
      </w:pPr>
      <w:r>
        <w:rPr>
          <w:sz w:val="24"/>
        </w:rPr>
        <w:t xml:space="preserve">государственных и муниципальных услуг в многофункциональных</w:t>
      </w:r>
      <w:r/>
    </w:p>
    <w:p>
      <w:pPr>
        <w:pStyle w:val="831"/>
        <w:jc w:val="center"/>
      </w:pPr>
      <w:r>
        <w:rPr>
          <w:sz w:val="24"/>
        </w:rPr>
        <w:t xml:space="preserve">центрах и особенности предоставления государственных</w:t>
      </w:r>
      <w:r/>
    </w:p>
    <w:p>
      <w:pPr>
        <w:pStyle w:val="831"/>
        <w:jc w:val="center"/>
      </w:pPr>
      <w:r>
        <w:rPr>
          <w:sz w:val="24"/>
        </w:rPr>
        <w:t xml:space="preserve">и муниципальных услуг в электронной форме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24. Услуги, которые являются необходимыми и обязательными для предоставления государственной услуги, законодательством Российской Федерации не предусмотрены.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25. Плата за предоставление услуг, которые являются необходимыми и обязательными для предоставления государственной услуги, не взимается.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26. Информационные системы, используемые для предоставления государственной услуги: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а) Портал;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б) Федеральная государственная информ</w:t>
      </w:r>
      <w:r>
        <w:rPr>
          <w:sz w:val="24"/>
        </w:rPr>
        <w:t xml:space="preserve">ационная система "Единая система идентификации и аутентификации в инфраструктуре, обеспечивающая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в) Федеральная государственная информационная система "Единая система предоставления государственных и муниципальных услуг (сервисов)";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г) Федеральная государственная информационная система "Федеральный реестр государственных и муниципальных услуг (функций)";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д) Федеральная государственная информационная система "Единая система межведомственного электронного взаимодействия";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е) Федеральная государственная информационная система "Государственный сводный реестр выданных, приостановленных и аннулированных лицензий на производство и оборот этилового спирта, алкогольной и спиртосодержащей продукции";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ж) Государственная информационная система о государственных и муниципальных платежах (далее - ГИС ГМП).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27. Невозможность предоставления законному представителю несовершеннолетнего, не являющемуся заявителем, результатов предоставления государственной услуги в отношении несовершеннолетнего, оформленных в форме документа на бумажном носителе, в</w:t>
      </w:r>
      <w:r>
        <w:rPr>
          <w:sz w:val="24"/>
        </w:rPr>
        <w:t xml:space="preserve"> случае, если заявитель в момент подачи заявления выразил письменно желание получить запрашиваемые результаты предоставления государственной услуги в отношении несовершеннолетнего лично, обусловлена предоставлением государственной услуги юридическим лицам.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28. Порядок предоставления результатов государственной услуги в отношении несовершеннолетнего</w:t>
      </w:r>
      <w:r>
        <w:rPr>
          <w:sz w:val="24"/>
        </w:rPr>
        <w:t xml:space="preserve">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предусмотрен, поскольку государственная услуга предоставляется юридическим лицам.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29. Возможность предоставления государственной услуги в части приема (отказа в приеме) заявления и документов, и (или) информации, необходимых для предоставления государственной услуги, в многофункциональном центре отсутствует.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30. Возможность выдачи заявителю результата предоставления государственной услуги в многофункциональном центре не предусмотрена.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jc w:val="center"/>
        <w:outlineLvl w:val="2"/>
      </w:pPr>
      <w:r>
        <w:rPr>
          <w:sz w:val="24"/>
        </w:rPr>
        <w:t xml:space="preserve">2.9. Исчерпывающий перечень документов, необходимых</w:t>
      </w:r>
      <w:r/>
    </w:p>
    <w:p>
      <w:pPr>
        <w:pStyle w:val="831"/>
        <w:jc w:val="center"/>
      </w:pPr>
      <w:r>
        <w:rPr>
          <w:sz w:val="24"/>
        </w:rPr>
        <w:t xml:space="preserve">для предоставления государственной услуги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31. Исчерпывающий перечень документов, необходимых в соответствии с законодательными и иными нормативными правовыми актами для предоставления государственной услуги, с разделением на документы и информацию, которые заявитель должен пр</w:t>
      </w:r>
      <w:r>
        <w:rPr>
          <w:sz w:val="24"/>
        </w:rPr>
        <w:t xml:space="preserve">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либо с указанием на отсутствие таких документов приведен в </w:t>
      </w:r>
      <w:hyperlink w:tooltip="ИСЧЕРПЫВАЮЩИЙ ПЕРЕЧЕНЬ" w:anchor="P335" w:history="1">
        <w:r>
          <w:rPr>
            <w:color w:val="0000ff"/>
            <w:sz w:val="24"/>
          </w:rPr>
          <w:t xml:space="preserve">приложении N 3</w:t>
        </w:r>
      </w:hyperlink>
      <w:r>
        <w:rPr>
          <w:sz w:val="24"/>
        </w:rPr>
        <w:t xml:space="preserve"> к настоящему Административному регламенту.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32. Формы заявлений о предоставлении государственной услуги и документов, необходимых для предоставления государственной услуги, отсутствуют.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jc w:val="center"/>
        <w:outlineLvl w:val="2"/>
      </w:pPr>
      <w:r>
        <w:rPr>
          <w:sz w:val="24"/>
        </w:rPr>
        <w:t xml:space="preserve">2.10. Исчерпывающий перечень оснований для отказа в приеме</w:t>
      </w:r>
      <w:r/>
    </w:p>
    <w:p>
      <w:pPr>
        <w:pStyle w:val="831"/>
        <w:jc w:val="center"/>
      </w:pPr>
      <w:r>
        <w:rPr>
          <w:sz w:val="24"/>
        </w:rPr>
        <w:t xml:space="preserve">запроса о предоставлении государственной услуги</w:t>
      </w:r>
      <w:r/>
    </w:p>
    <w:p>
      <w:pPr>
        <w:pStyle w:val="831"/>
        <w:jc w:val="center"/>
      </w:pPr>
      <w:r>
        <w:rPr>
          <w:sz w:val="24"/>
        </w:rPr>
        <w:t xml:space="preserve">и документов, и (или) информации, необходимых</w:t>
      </w:r>
      <w:r/>
    </w:p>
    <w:p>
      <w:pPr>
        <w:pStyle w:val="831"/>
        <w:jc w:val="center"/>
      </w:pPr>
      <w:r>
        <w:rPr>
          <w:sz w:val="24"/>
        </w:rPr>
        <w:t xml:space="preserve">для предоставления государственной услуги, и исчерпывающий</w:t>
      </w:r>
      <w:r/>
    </w:p>
    <w:p>
      <w:pPr>
        <w:pStyle w:val="831"/>
        <w:jc w:val="center"/>
      </w:pPr>
      <w:r>
        <w:rPr>
          <w:sz w:val="24"/>
        </w:rPr>
        <w:t xml:space="preserve">перечень оснований для приостановления предоставления</w:t>
      </w:r>
      <w:r/>
    </w:p>
    <w:p>
      <w:pPr>
        <w:pStyle w:val="831"/>
        <w:jc w:val="center"/>
      </w:pPr>
      <w:r>
        <w:rPr>
          <w:sz w:val="24"/>
        </w:rPr>
        <w:t xml:space="preserve">государственной услуги или для отказа в предоставлении</w:t>
      </w:r>
      <w:r/>
    </w:p>
    <w:p>
      <w:pPr>
        <w:pStyle w:val="831"/>
        <w:jc w:val="center"/>
      </w:pPr>
      <w:r>
        <w:rPr>
          <w:sz w:val="24"/>
        </w:rPr>
        <w:t xml:space="preserve">государственной услуги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33. Основания для отказа в приеме запроса о предоставлении государственной услуги и документов, и (или) информации, необходимых для предоставления государственной услуги, с учетом категории заявителя приведены в </w:t>
      </w:r>
      <w:hyperlink w:tooltip="ИСЧЕРПЫВАЮЩИЙ ПЕРЕЧЕНЬ" w:anchor="P415" w:history="1">
        <w:r>
          <w:rPr>
            <w:color w:val="0000ff"/>
            <w:sz w:val="24"/>
          </w:rPr>
          <w:t xml:space="preserve">приложении N 4</w:t>
        </w:r>
      </w:hyperlink>
      <w:r>
        <w:rPr>
          <w:sz w:val="24"/>
        </w:rPr>
        <w:t xml:space="preserve"> к настоящему Административному регламенту.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34. Основания для приостановления предоставления государственной услуги с учетом категории заявителя приведены в </w:t>
      </w:r>
      <w:hyperlink w:tooltip="ИСЧЕРПЫВАЮЩИЙ ПЕРЕЧЕНЬ" w:anchor="P456" w:history="1">
        <w:r>
          <w:rPr>
            <w:color w:val="0000ff"/>
            <w:sz w:val="24"/>
          </w:rPr>
          <w:t xml:space="preserve">приложении N 5</w:t>
        </w:r>
      </w:hyperlink>
      <w:r>
        <w:rPr>
          <w:sz w:val="24"/>
        </w:rPr>
        <w:t xml:space="preserve"> к настоящему Административному регламенту.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35. Основания для отказа в предоставлении государственной услуги с учетом категории заявителя приведены в </w:t>
      </w:r>
      <w:hyperlink w:tooltip="ИСЧЕРПЫВАЮЩИЙ ПЕРЕЧЕНЬ" w:anchor="P488" w:history="1">
        <w:r>
          <w:rPr>
            <w:color w:val="0000ff"/>
            <w:sz w:val="24"/>
          </w:rPr>
          <w:t xml:space="preserve">приложении N 6</w:t>
        </w:r>
      </w:hyperlink>
      <w:r>
        <w:rPr>
          <w:sz w:val="24"/>
        </w:rPr>
        <w:t xml:space="preserve"> к настоящему Административному регламенту.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jc w:val="center"/>
        <w:outlineLvl w:val="1"/>
      </w:pPr>
      <w:r>
        <w:rPr>
          <w:sz w:val="24"/>
        </w:rPr>
        <w:t xml:space="preserve">III. Состав, последовательность и сроки выполнения</w:t>
      </w:r>
      <w:r/>
    </w:p>
    <w:p>
      <w:pPr>
        <w:pStyle w:val="831"/>
        <w:jc w:val="center"/>
      </w:pPr>
      <w:r>
        <w:rPr>
          <w:sz w:val="24"/>
        </w:rPr>
        <w:t xml:space="preserve">административных процедур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jc w:val="center"/>
        <w:outlineLvl w:val="2"/>
      </w:pPr>
      <w:r>
        <w:rPr>
          <w:sz w:val="24"/>
        </w:rPr>
        <w:t xml:space="preserve">3.1. Перечень осуществляемых при предоставлении</w:t>
      </w:r>
      <w:r/>
    </w:p>
    <w:p>
      <w:pPr>
        <w:pStyle w:val="831"/>
        <w:jc w:val="center"/>
      </w:pPr>
      <w:r>
        <w:rPr>
          <w:sz w:val="24"/>
        </w:rPr>
        <w:t xml:space="preserve">государственной услуги административных процедур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36. Предоставление государственной услуги включает в себя следующие административные процедуры: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а) профилирование заявителя;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б) прием заявления и документов, и (или) информации, необходимых для предоставления государственной услуги;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в) межведомственное информационное взаимодействие;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г) приостановление предоставления государственной услуги;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д) оценка сведений о заявителе и (или) объектах, принадлежащих заявителю, и (или) иных объектах;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е) принятие решения о предоставлении (отказе в предоставлении) государственной услуги;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ж) предоставление результата государственной услуги.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jc w:val="center"/>
        <w:outlineLvl w:val="2"/>
      </w:pPr>
      <w:r>
        <w:rPr>
          <w:sz w:val="24"/>
        </w:rPr>
        <w:t xml:space="preserve">3.2. Профилирование заявителя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37. Профилирование заявителя, заключающееся в анкетировании заявителя в целях определения категории (признаков) заявителя, проводимого лицензирующим органом, осуществляется в соответствии с </w:t>
      </w:r>
      <w:hyperlink w:tooltip="ИДЕНТИФИКАТОРЫ" w:anchor="P294" w:history="1">
        <w:r>
          <w:rPr>
            <w:color w:val="0000ff"/>
            <w:sz w:val="24"/>
          </w:rPr>
          <w:t xml:space="preserve">приложением N 2</w:t>
        </w:r>
      </w:hyperlink>
      <w:r>
        <w:rPr>
          <w:sz w:val="24"/>
        </w:rPr>
        <w:t xml:space="preserve"> к настоящему Административному регламенту и включает способы и порядок определения категории (признаков) заявителя.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38. </w:t>
      </w:r>
      <w:hyperlink w:tooltip="ИДЕНТИФИКАТОРЫ" w:anchor="P294" w:history="1">
        <w:r>
          <w:rPr>
            <w:color w:val="0000ff"/>
            <w:sz w:val="24"/>
          </w:rPr>
          <w:t xml:space="preserve">Идентификаторы</w:t>
        </w:r>
      </w:hyperlink>
      <w:r>
        <w:rPr>
          <w:sz w:val="24"/>
        </w:rPr>
        <w:t xml:space="preserve"> категорий (признаков) заявителей приведены в приложении N 2 к настоящему Административному регламенту.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jc w:val="center"/>
        <w:outlineLvl w:val="2"/>
      </w:pPr>
      <w:r>
        <w:rPr>
          <w:sz w:val="24"/>
        </w:rPr>
        <w:t xml:space="preserve">3.3. Прием заявления и документов, и (или) информации,</w:t>
      </w:r>
      <w:r/>
    </w:p>
    <w:p>
      <w:pPr>
        <w:pStyle w:val="831"/>
        <w:jc w:val="center"/>
      </w:pPr>
      <w:r>
        <w:rPr>
          <w:sz w:val="24"/>
        </w:rPr>
        <w:t xml:space="preserve">необходимых для предоставления государственной услуги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39. Состав запроса о предоставлении </w:t>
      </w:r>
      <w:r>
        <w:rPr>
          <w:sz w:val="24"/>
        </w:rPr>
        <w:t xml:space="preserve">государственной услуги и перечень документов и (или) информации, необходимых для предоставления государственной услуги в соответствии с категорией (признаками) заявителя, а также способы подачи указанных запроса, документов, и (или) информации приведены в </w:t>
      </w:r>
      <w:hyperlink w:tooltip="ИСЧЕРПЫВАЮЩИЙ ПЕРЕЧЕНЬ" w:anchor="P335" w:history="1">
        <w:r>
          <w:rPr>
            <w:color w:val="0000ff"/>
            <w:sz w:val="24"/>
          </w:rPr>
          <w:t xml:space="preserve">приложения N 3</w:t>
        </w:r>
      </w:hyperlink>
      <w:r>
        <w:rPr>
          <w:sz w:val="24"/>
        </w:rPr>
        <w:t xml:space="preserve"> к настоящему Административному регламенту.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40. При подаче запроса о предоставлении государственной услуги в электронном виде с использованием Портала</w:t>
      </w:r>
      <w:r>
        <w:rPr>
          <w:sz w:val="24"/>
        </w:rPr>
        <w:t xml:space="preserve"> личность заявителя устанавливается посредством Единой системы идентификации и аутентификации, а также усиленной квалифицированной электронной подписи, усиленной неквалифицированной электронной подписи, сертификата ключа проверки которой создан и используе</w:t>
      </w:r>
      <w:r>
        <w:rPr>
          <w:sz w:val="24"/>
        </w:rPr>
        <w:t xml:space="preserve">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41. Основания для принятия решения об отказе в приеме запроса о предоставлении государственной услуги и документов, и (или) информации приведены в </w:t>
      </w:r>
      <w:hyperlink w:tooltip="ИСЧЕРПЫВАЮЩИЙ ПЕРЕЧЕНЬ" w:anchor="P415" w:history="1">
        <w:r>
          <w:rPr>
            <w:color w:val="0000ff"/>
            <w:sz w:val="24"/>
          </w:rPr>
          <w:t xml:space="preserve">приложении N 4</w:t>
        </w:r>
      </w:hyperlink>
      <w:r>
        <w:rPr>
          <w:sz w:val="24"/>
        </w:rPr>
        <w:t xml:space="preserve"> к настоящему Административному регламенту.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42. Прием запроса о предоставлении государственной услуги и документов, и (или) информации, необходимых для предоставления государственной услуги, осуществляется посредством Портала, независимо от места нахождения заявителя.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43. Срок регистрации заявления и документов, необходимых для предоставления государственной услуги посредством Портала, - один рабочий день с даты подачи заявления и документов, необходимых для предоставления государственной услуги.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jc w:val="center"/>
        <w:outlineLvl w:val="2"/>
      </w:pPr>
      <w:r>
        <w:rPr>
          <w:sz w:val="24"/>
        </w:rPr>
        <w:t xml:space="preserve">3.4. Межведомственное информационное взаимодействие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44. Для получения государственной услуги необходимо направление следующих информационных запросов с использованием единой системы межведомственного электронного взаимодействия: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а) информационный запрос: "Получение сведений о регистрации в ЕГАИС участника алкогольного рынка", направляемый в Федеральную службу по контролю за алкогольным и табачным рынками;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б) информационные запросы: "Открытые сведения из ЕГРЮЛ по запросам органов государственной власти и организаций, зарегистрированных в СМЭВ", "Сведения об учете организации в налоговом орг</w:t>
      </w:r>
      <w:r>
        <w:rPr>
          <w:sz w:val="24"/>
        </w:rPr>
        <w:t xml:space="preserve">ане по месту нахождения ее обособленного подразделения (для множественной отправки)", "Предоставление сведений о наличии (отсутствии) задолженности в размере отрицательного сальдо ЕНС, превышающего 3000 рублей", направляемые в Федеральную налоговую службу;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в) информационные запросы: "ГИС ГМП. Предоставление информации об уплате (Алкоголь) 2.6.0", "ГИС ГМП - Запрос неоплаченных начислений по ИНН субъекта 2.6.0", направляемые в Федеральное казначейство;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г) информационный запрос "Запрос на предоставление различных данных по объекту недвижимости", направляемый в Федеральную службу государственной регистрации, кадастра и картографии.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45. Для получения государственной услуги необходимо направление следующих информационных запросов без использования единой системы межведомственного электронного взаимодействия: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а) информационный запрос "Предоставление услуг общественного питания организациями общественного питания", направляемый в Федеральную службу по надзору в сфере защиты прав потребителей и благополучия человека;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б) информационный запрос: "Сведения о соответствии мест нахождения обособленных подразделений заявителя лицензионным требованиям, установленным </w:t>
      </w:r>
      <w:r>
        <w:rPr>
          <w:sz w:val="24"/>
        </w:rPr>
        <w:t xml:space="preserve">пунктами 2</w:t>
      </w:r>
      <w:r>
        <w:rPr>
          <w:sz w:val="24"/>
        </w:rPr>
        <w:t xml:space="preserve">, </w:t>
      </w:r>
      <w:r>
        <w:rPr>
          <w:sz w:val="24"/>
        </w:rPr>
        <w:t xml:space="preserve">4.1</w:t>
      </w:r>
      <w:r>
        <w:rPr>
          <w:sz w:val="24"/>
        </w:rPr>
        <w:t xml:space="preserve"> и </w:t>
      </w:r>
      <w:r>
        <w:rPr>
          <w:sz w:val="24"/>
        </w:rPr>
        <w:t xml:space="preserve">6 статьи 16</w:t>
      </w:r>
      <w:r>
        <w:rPr>
          <w:sz w:val="24"/>
        </w:rPr>
        <w:t xml:space="preserve"> Федерального закона от 22 ноября 1995 г. N 171-ФЗ "О государственном регули</w:t>
      </w:r>
      <w:r>
        <w:rPr>
          <w:sz w:val="24"/>
        </w:rPr>
        <w:t xml:space="preserve">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(далее - Федеральный закон N 171-ФЗ), направляемый в органы местного самоуправления в Республике Алтай.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46. Срок направления указанных информационных запросов составляет три рабочих дня с даты регистрации заявления.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47. Срок получения ответов составляет не более пяти рабочих дней с момента направления указанных информационных запросов.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jc w:val="center"/>
        <w:outlineLvl w:val="2"/>
      </w:pPr>
      <w:r>
        <w:rPr>
          <w:sz w:val="24"/>
        </w:rPr>
        <w:t xml:space="preserve">3.5. Приостановление срока предоставления государственной</w:t>
      </w:r>
      <w:r/>
    </w:p>
    <w:p>
      <w:pPr>
        <w:pStyle w:val="831"/>
        <w:jc w:val="center"/>
      </w:pPr>
      <w:r>
        <w:rPr>
          <w:sz w:val="24"/>
        </w:rPr>
        <w:t xml:space="preserve">услуги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48. В случае выявления нарушений, приведенных в </w:t>
      </w:r>
      <w:hyperlink w:tooltip="ИСЧЕРПЫВАЮЩИЙ ПЕРЕЧЕНЬ" w:anchor="P456" w:history="1">
        <w:r>
          <w:rPr>
            <w:color w:val="0000ff"/>
            <w:sz w:val="24"/>
          </w:rPr>
          <w:t xml:space="preserve">приложения N 5</w:t>
        </w:r>
      </w:hyperlink>
      <w:r>
        <w:rPr>
          <w:sz w:val="24"/>
        </w:rPr>
        <w:t xml:space="preserve"> к настоящему Административному регламенту и являющихся основанием для приостановления срока предоставления государственной услуги, срок принятия решения по оказанию государственной услуги приоста</w:t>
      </w:r>
      <w:r>
        <w:rPr>
          <w:sz w:val="24"/>
        </w:rPr>
        <w:t xml:space="preserve">навливается со дня направления заявителю уведомления о необходимости устранения выявленных нарушений до дня истечения срока, установленного для устранения выявленных нарушений, либо дня представления заявителем сообщения об устранении выявленных нарушений.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49. Лице</w:t>
      </w:r>
      <w:r>
        <w:rPr>
          <w:sz w:val="24"/>
        </w:rPr>
        <w:t xml:space="preserve">нзирующий орган в срок не позднее десяти рабочих дней со дня регистрации заявления о предоставлении государственной услуги направляет уведомление о необходимости устранения выявленных нарушений в тридцатидневный срок со дня направления данного уведомления.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50. Лицензирующий орган в течение трех рабочих дней со дня регистрации сообщения об устранении выявленных нарушений повторно направляет межведомственные запросы в отношении сведений, явившихся основанием для направления уведомления об устранении выявл</w:t>
      </w:r>
      <w:r>
        <w:rPr>
          <w:sz w:val="24"/>
        </w:rPr>
        <w:t xml:space="preserve">енных нарушений. Сведения о наличии отрицательного сальдо единого налогового счета заявителя в части задолженности по налогам, сборам и страховым взносам запрашиваются на день регистрации в лицензирующем органе сообщения об устранении выявленных нарушений.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51. Лицензирующий орган в течение десяти рабочих дней со дня регистрации сообщения об устранении выявленных нарушений повторно осуществляет: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а) проверку наличия полного комплекта документов, предусмотренных для предоставления государственной услуги, и проверку этих документов на наличие недостоверной, искаженной и (или) неполной информации;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б) проверку наличия у заявителя на первое число месяца, в котором лиц</w:t>
      </w:r>
      <w:r>
        <w:rPr>
          <w:sz w:val="24"/>
        </w:rPr>
        <w:t xml:space="preserve">ензирующим органом зарегистрировано заявление о предоставлении государственной услуги, не уплаченного в установленный законодательством Российской Федерации срок, по данным ГИС ГМП, административного штрафа, назначенного за правонарушение, предусмотренное </w:t>
      </w:r>
      <w:r>
        <w:rPr>
          <w:sz w:val="24"/>
        </w:rPr>
        <w:t xml:space="preserve">Кодексом</w:t>
      </w:r>
      <w:r>
        <w:rPr>
          <w:sz w:val="24"/>
        </w:rPr>
        <w:t xml:space="preserve"> Российской Федерации </w:t>
      </w:r>
      <w:r>
        <w:rPr>
          <w:sz w:val="24"/>
        </w:rPr>
        <w:t xml:space="preserve">об административных правонарушениях (далее - КоАП РФ) и совершенное в области производства и оборота этилового спирта, алкогольной и спиртосодержащей продукции (в случае, если уведомление об устранении выявленных нарушений направлено по данному основанию).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jc w:val="center"/>
        <w:outlineLvl w:val="2"/>
      </w:pPr>
      <w:r>
        <w:rPr>
          <w:sz w:val="24"/>
        </w:rPr>
        <w:t xml:space="preserve">3.6. Оценка сведений о заявителе и (или) объектах,</w:t>
      </w:r>
      <w:r/>
    </w:p>
    <w:p>
      <w:pPr>
        <w:pStyle w:val="831"/>
        <w:jc w:val="center"/>
      </w:pPr>
      <w:r>
        <w:rPr>
          <w:sz w:val="24"/>
        </w:rPr>
        <w:t xml:space="preserve">принадлежащих заявителю, и (или) иных объектах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52. Для получения государственной услуги необходимо проведение процедуры оценки соответствия заявителя (объекта, принадлежащего заявителю) лицензионным требованиям и (или) обязательным требованиям в соответствии с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Российск</w:t>
      </w:r>
      <w:r>
        <w:rPr>
          <w:sz w:val="24"/>
        </w:rPr>
        <w:t xml:space="preserve">ой Федерации от 31 марта 2022 г. N 541 "Об утверждении Правил проведения оценки соответствия заявителя лицензионным требованиям и (или) обязательным требованиям в рамках предоставления исполнительным органом субъекта Российской Федерации государственной ус</w:t>
      </w:r>
      <w:r>
        <w:rPr>
          <w:sz w:val="24"/>
        </w:rPr>
        <w:t xml:space="preserve">луги, предусмотренной статьей 19 (в части лицензирования)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53. Варианты проведения процедуры оценки: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а. оценка без выезда;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б. выездная оценка.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54. Оценка без выезда: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1. продолжительность процедуры оценки составляет не более десяти рабочих дней;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2. субъект, проводящий процедуру оценки, - должностное лицо лицензирующего органа;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3. объект процедуры оценки - сведения о заявителе, документы заявителя;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4. результат процедуры оценки: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а) акт установления несоответствия лицензионным требованиям и (или) обязательным требованиям при проведении оценки соответствия заявителя в рамках предоставления исполнительным органом субъекта Российско</w:t>
      </w:r>
      <w:r>
        <w:rPr>
          <w:sz w:val="24"/>
        </w:rPr>
        <w:t xml:space="preserve">й Федерации государственной услуги по выдаче, продлению срока действия, переоформлению лицензий на розничную продажу алкогольной продукции, лицензий на розничную продажу алкогольной продукции при оказании услуг общественного питания без выезда к заявителю;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б) принятие решения лицензирующего органа о предоставлении государственной услуги.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55. Выездная оценка: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1. продолжительность процедуры оценки составляет не более двенадцати рабочих дней;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2. субъект, проводящий процедуру оценки, - должностное лицо лицензирующего органа;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3. объект процедуры оценки - объект (объекты), принадлежащие заявителю;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4. результат процедуры оценки: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а) акт оценки соответствия заявителя лицензионным требованиям и (или) обязательным требованиям в рамках предоставления исполнительным органом субъекта Российской Федерации госуд</w:t>
      </w:r>
      <w:r>
        <w:rPr>
          <w:sz w:val="24"/>
        </w:rPr>
        <w:t xml:space="preserve">арственной услуги по выдаче, продлению срока действия, переоформлению лицензий на розничную продажу алкогольной продукции, лицензий на розничную продажу алкогольной продукции при оказании услуг общественного питания при непосредственном выезде к заявителю;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б) акт о невозможности проведения выездной оценки.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jc w:val="center"/>
        <w:outlineLvl w:val="2"/>
      </w:pPr>
      <w:r>
        <w:rPr>
          <w:sz w:val="24"/>
        </w:rPr>
        <w:t xml:space="preserve">3.7. Принятие решения о предоставлении</w:t>
      </w:r>
      <w:r/>
    </w:p>
    <w:p>
      <w:pPr>
        <w:pStyle w:val="831"/>
        <w:jc w:val="center"/>
      </w:pPr>
      <w:r>
        <w:rPr>
          <w:sz w:val="24"/>
        </w:rPr>
        <w:t xml:space="preserve">(отказе в предоставлении) государственной услуги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56. Основания для отказа в предоставлении государственной услуги приведены в </w:t>
      </w:r>
      <w:hyperlink w:tooltip="ИСЧЕРПЫВАЮЩИЙ ПЕРЕЧЕНЬ" w:anchor="P488" w:history="1">
        <w:r>
          <w:rPr>
            <w:color w:val="0000ff"/>
            <w:sz w:val="24"/>
          </w:rPr>
          <w:t xml:space="preserve">приложении N 6</w:t>
        </w:r>
      </w:hyperlink>
      <w:r>
        <w:rPr>
          <w:sz w:val="24"/>
        </w:rPr>
        <w:t xml:space="preserve"> к настоящему Административному регламенту.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57. Принятие решения о предоставлении (об отказе в предоставлении) государственной услуги осуществляется в срок, не превышающий трех рабочих дней со дня получения лицензирующим органом всех сведений, необходимых для принятия решения.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jc w:val="center"/>
        <w:outlineLvl w:val="2"/>
      </w:pPr>
      <w:r>
        <w:rPr>
          <w:sz w:val="24"/>
        </w:rPr>
        <w:t xml:space="preserve">3.8. Предоставление результата государственной услуги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58. Предоставление результата государственной услуги осуществляется в срок, не превышающий одного рабочего дня со дня принятия решения о предоставлении государственной услуги, посредством Портала.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jc w:val="center"/>
        <w:outlineLvl w:val="1"/>
      </w:pPr>
      <w:r>
        <w:rPr>
          <w:sz w:val="24"/>
        </w:rPr>
        <w:t xml:space="preserve">IV. Способы информирования заявителя об изменении статуса</w:t>
      </w:r>
      <w:r/>
    </w:p>
    <w:p>
      <w:pPr>
        <w:pStyle w:val="831"/>
        <w:jc w:val="center"/>
      </w:pPr>
      <w:r>
        <w:rPr>
          <w:sz w:val="24"/>
        </w:rPr>
        <w:t xml:space="preserve">рассмотрения запроса о предоставлении государственной услуги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59. Информирование заявителя об изменении статуса рассмотрения заявления о предоставлении государственной услуги осуществляется посредством Портала.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right"/>
        <w:outlineLvl w:val="1"/>
      </w:pPr>
      <w:r>
        <w:rPr>
          <w:sz w:val="24"/>
        </w:rPr>
        <w:t xml:space="preserve">Приложение N 1</w:t>
      </w:r>
      <w:r/>
    </w:p>
    <w:p>
      <w:pPr>
        <w:pStyle w:val="829"/>
        <w:jc w:val="right"/>
      </w:pPr>
      <w:r>
        <w:rPr>
          <w:sz w:val="24"/>
        </w:rPr>
        <w:t xml:space="preserve">к Административному регламенту</w:t>
      </w:r>
      <w:r/>
    </w:p>
    <w:p>
      <w:pPr>
        <w:pStyle w:val="829"/>
        <w:jc w:val="right"/>
      </w:pPr>
      <w:r>
        <w:rPr>
          <w:sz w:val="24"/>
        </w:rPr>
        <w:t xml:space="preserve">предоставления Министерством</w:t>
      </w:r>
      <w:r/>
    </w:p>
    <w:p>
      <w:pPr>
        <w:pStyle w:val="829"/>
        <w:jc w:val="right"/>
      </w:pPr>
      <w:r>
        <w:rPr>
          <w:sz w:val="24"/>
        </w:rPr>
        <w:t xml:space="preserve">экономического развития</w:t>
      </w:r>
      <w:r/>
    </w:p>
    <w:p>
      <w:pPr>
        <w:pStyle w:val="829"/>
        <w:jc w:val="right"/>
      </w:pPr>
      <w:r>
        <w:rPr>
          <w:sz w:val="24"/>
        </w:rPr>
        <w:t xml:space="preserve">Республики Алтай государственной</w:t>
      </w:r>
      <w:r/>
    </w:p>
    <w:p>
      <w:pPr>
        <w:pStyle w:val="829"/>
        <w:jc w:val="right"/>
      </w:pPr>
      <w:r>
        <w:rPr>
          <w:sz w:val="24"/>
        </w:rPr>
        <w:t xml:space="preserve">услуги "Лицензирование розничной</w:t>
      </w:r>
      <w:r/>
    </w:p>
    <w:p>
      <w:pPr>
        <w:pStyle w:val="829"/>
        <w:jc w:val="right"/>
      </w:pPr>
      <w:r>
        <w:rPr>
          <w:sz w:val="24"/>
        </w:rPr>
        <w:t xml:space="preserve">продажи алкогольной продукции"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jc w:val="center"/>
      </w:pPr>
      <w:r/>
      <w:bookmarkStart w:id="264" w:name="P264"/>
      <w:r/>
      <w:bookmarkEnd w:id="264"/>
      <w:r>
        <w:rPr>
          <w:sz w:val="24"/>
        </w:rPr>
        <w:t xml:space="preserve">ПЕРЕЧЕНЬ</w:t>
      </w:r>
      <w:r/>
    </w:p>
    <w:p>
      <w:pPr>
        <w:pStyle w:val="831"/>
        <w:jc w:val="center"/>
      </w:pPr>
      <w:r>
        <w:rPr>
          <w:sz w:val="24"/>
        </w:rPr>
        <w:t xml:space="preserve">УСЛОВНЫХ ОБОЗНАЧЕНИЙ И СОКРАЩЕНИЙ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Выездная оценка - оценка соответствия заявителя лицензионным требованиям и (или) обязательным требованиям, проводимая при непосредственном выезде к заявителю;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ГИС ГМП - государственная информационная система о государственных и муниципальных платежах;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ЕГАИС - единая государственная автоматизированная информационная система учета объема производства и оборота этилового спирта, алкогольной и спиртосодержащей продукции;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ЕГРЮЛ - единый государственный реестр юридических лиц;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ИНН - идентификационный номер налогоплательщика;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КоАП РФ - </w:t>
      </w:r>
      <w:r>
        <w:rPr>
          <w:sz w:val="24"/>
        </w:rPr>
        <w:t xml:space="preserve">Кодекс</w:t>
      </w:r>
      <w:r>
        <w:rPr>
          <w:sz w:val="24"/>
        </w:rPr>
        <w:t xml:space="preserve"> Российской Федерации об административных правонарушениях;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лицензиаты - организации (юридические лица), обладающие лицензиями на розничную продажу алкогольной продукции, обратившиеся в лицензирующий орган с заявлением о продлении срока действия лицензии, переоформлении или прекращении действия лицензии;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лицензия на розничную продажу алкогольной продукции (в том числе на розничную продажу алкого</w:t>
      </w:r>
      <w:r>
        <w:rPr>
          <w:sz w:val="24"/>
        </w:rPr>
        <w:t xml:space="preserve">льной продукции при оказании услуг общественного питания) - специальное разрешение на осуществление организацией (юридическим лицом) розничной продажи алкогольной продукции (розничной продажи алкогольной продукции при оказании услуг общественного питания);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оценка без выезда - оценка соответствия заявителя лицензионным требованиям и (или) обязательным требованиям, проводимая без выезда к заявителю;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Портал - федеральная государственная информационная система "Единый портал государственных и муниципальных услуг (функций)";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представитель заявителя - уполномоченный в соответствии с требованиями законодательства представитель заявителя;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СМЭВ - единая система межведомственного электронного взаимодействия;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соискатели лицензии - организации (юридические лица), обратившиеся в лицензирующий орган с заявлением о выдаче лицензии на розничную продажу алкогольной продукции или на розничную продажу алкогольной продукции при оказании услуг общественного питания;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Федеральный закон N 171-ФЗ - Федеральный </w:t>
      </w:r>
      <w:r>
        <w:rPr>
          <w:sz w:val="24"/>
        </w:rPr>
        <w:t xml:space="preserve">закон</w:t>
      </w:r>
      <w:r>
        <w:rPr>
          <w:sz w:val="24"/>
        </w:rPr>
        <w:t xml:space="preserve"> от 22 ноября 1995 г. N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продукции".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right"/>
        <w:outlineLvl w:val="1"/>
      </w:pPr>
      <w:r>
        <w:rPr>
          <w:sz w:val="24"/>
        </w:rPr>
        <w:t xml:space="preserve">Приложение N 2</w:t>
      </w:r>
      <w:r/>
    </w:p>
    <w:p>
      <w:pPr>
        <w:pStyle w:val="829"/>
        <w:jc w:val="right"/>
      </w:pPr>
      <w:r>
        <w:rPr>
          <w:sz w:val="24"/>
        </w:rPr>
        <w:t xml:space="preserve">к Административному регламенту</w:t>
      </w:r>
      <w:r/>
    </w:p>
    <w:p>
      <w:pPr>
        <w:pStyle w:val="829"/>
        <w:jc w:val="right"/>
      </w:pPr>
      <w:r>
        <w:rPr>
          <w:sz w:val="24"/>
        </w:rPr>
        <w:t xml:space="preserve">предоставления Министерством</w:t>
      </w:r>
      <w:r/>
    </w:p>
    <w:p>
      <w:pPr>
        <w:pStyle w:val="829"/>
        <w:jc w:val="right"/>
      </w:pPr>
      <w:r>
        <w:rPr>
          <w:sz w:val="24"/>
        </w:rPr>
        <w:t xml:space="preserve">экономического развития</w:t>
      </w:r>
      <w:r/>
    </w:p>
    <w:p>
      <w:pPr>
        <w:pStyle w:val="829"/>
        <w:jc w:val="right"/>
      </w:pPr>
      <w:r>
        <w:rPr>
          <w:sz w:val="24"/>
        </w:rPr>
        <w:t xml:space="preserve">Республики Алтай государственной</w:t>
      </w:r>
      <w:r/>
    </w:p>
    <w:p>
      <w:pPr>
        <w:pStyle w:val="829"/>
        <w:jc w:val="right"/>
      </w:pPr>
      <w:r>
        <w:rPr>
          <w:sz w:val="24"/>
        </w:rPr>
        <w:t xml:space="preserve">услуги "Лицензирование розничной</w:t>
      </w:r>
      <w:r/>
    </w:p>
    <w:p>
      <w:pPr>
        <w:pStyle w:val="829"/>
        <w:jc w:val="right"/>
      </w:pPr>
      <w:r>
        <w:rPr>
          <w:sz w:val="24"/>
        </w:rPr>
        <w:t xml:space="preserve">продажи алкогольной продукции"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jc w:val="center"/>
      </w:pPr>
      <w:r/>
      <w:bookmarkStart w:id="294" w:name="P294"/>
      <w:r/>
      <w:bookmarkEnd w:id="294"/>
      <w:r>
        <w:rPr>
          <w:sz w:val="24"/>
        </w:rPr>
        <w:t xml:space="preserve">ИДЕНТИФИКАТОРЫ</w:t>
      </w:r>
      <w:r/>
    </w:p>
    <w:p>
      <w:pPr>
        <w:pStyle w:val="831"/>
        <w:jc w:val="center"/>
      </w:pPr>
      <w:r>
        <w:rPr>
          <w:sz w:val="24"/>
        </w:rPr>
        <w:t xml:space="preserve">КАТЕГОРИЙ (ПРИЗНАКОВ) ЗАЯВИТЕЛЕЙ</w:t>
      </w:r>
      <w:r/>
    </w:p>
    <w:p>
      <w:pPr>
        <w:pStyle w:val="829"/>
        <w:jc w:val="both"/>
      </w:pPr>
      <w:r>
        <w:rPr>
          <w:sz w:val="24"/>
        </w:rPr>
      </w:r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24"/>
        <w:gridCol w:w="2041"/>
        <w:gridCol w:w="1598"/>
        <w:gridCol w:w="1598"/>
        <w:gridCol w:w="1598"/>
        <w:gridCol w:w="1598"/>
      </w:tblGrid>
      <w:tr>
        <w:tblPrEx/>
        <w:trPr/>
        <w:tc>
          <w:tcPr>
            <w:tcW w:w="624" w:type="dxa"/>
            <w:vMerge w:val="restart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N п/п</w:t>
            </w:r>
            <w:r/>
          </w:p>
        </w:tc>
        <w:tc>
          <w:tcPr>
            <w:tcW w:w="2041" w:type="dxa"/>
            <w:vMerge w:val="restart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Наименования отдельных признаков заявителей</w:t>
            </w:r>
            <w:r/>
          </w:p>
        </w:tc>
        <w:tc>
          <w:tcPr>
            <w:gridSpan w:val="4"/>
            <w:tcW w:w="6392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Результат предоставления государственной услуги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98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Результат: решение о выдаче или об отказе в выдаче лицензии</w:t>
            </w:r>
            <w:r/>
          </w:p>
        </w:tc>
        <w:tc>
          <w:tcPr>
            <w:tcW w:w="1598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Результат: решение о переоформлении или об отказе в переоформлении лицензии</w:t>
            </w:r>
            <w:r/>
          </w:p>
        </w:tc>
        <w:tc>
          <w:tcPr>
            <w:tcW w:w="1598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Результат: решение о продлении или об отказе в продлении срока действия лицензии</w:t>
            </w:r>
            <w:r/>
          </w:p>
        </w:tc>
        <w:tc>
          <w:tcPr>
            <w:tcW w:w="1598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Результат: решение о досрочном прекращении действия лицензии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1.</w:t>
            </w:r>
            <w:r/>
          </w:p>
        </w:tc>
        <w:tc>
          <w:tcPr>
            <w:tcW w:w="2041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Соискатели лицензии</w:t>
            </w:r>
            <w:r/>
          </w:p>
        </w:tc>
        <w:tc>
          <w:tcPr>
            <w:tcW w:w="1598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А</w:t>
            </w:r>
            <w:r/>
          </w:p>
        </w:tc>
        <w:tc>
          <w:tcPr>
            <w:tcW w:w="1598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598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598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2.</w:t>
            </w:r>
            <w:r/>
          </w:p>
        </w:tc>
        <w:tc>
          <w:tcPr>
            <w:tcW w:w="2041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Лицензиаты</w:t>
            </w:r>
            <w:r/>
          </w:p>
        </w:tc>
        <w:tc>
          <w:tcPr>
            <w:tcW w:w="1598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598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В</w:t>
            </w:r>
            <w:r/>
          </w:p>
        </w:tc>
        <w:tc>
          <w:tcPr>
            <w:tcW w:w="1598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д</w:t>
            </w:r>
            <w:r/>
          </w:p>
        </w:tc>
        <w:tc>
          <w:tcPr>
            <w:tcW w:w="1598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Ж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3.</w:t>
            </w:r>
            <w:r/>
          </w:p>
        </w:tc>
        <w:tc>
          <w:tcPr>
            <w:tcW w:w="2041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Представитель заявителя</w:t>
            </w:r>
            <w:r/>
          </w:p>
        </w:tc>
        <w:tc>
          <w:tcPr>
            <w:tcW w:w="1598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Б</w:t>
            </w:r>
            <w:r/>
          </w:p>
        </w:tc>
        <w:tc>
          <w:tcPr>
            <w:tcW w:w="1598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Г</w:t>
            </w:r>
            <w:r/>
          </w:p>
        </w:tc>
        <w:tc>
          <w:tcPr>
            <w:tcW w:w="1598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Е</w:t>
            </w:r>
            <w:r/>
          </w:p>
        </w:tc>
        <w:tc>
          <w:tcPr>
            <w:tcW w:w="1598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З</w:t>
            </w:r>
            <w:r/>
          </w:p>
        </w:tc>
      </w:tr>
    </w:tbl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right"/>
        <w:outlineLvl w:val="1"/>
      </w:pPr>
      <w:r>
        <w:rPr>
          <w:sz w:val="24"/>
        </w:rPr>
        <w:t xml:space="preserve">Приложение N 3</w:t>
      </w:r>
      <w:r/>
    </w:p>
    <w:p>
      <w:pPr>
        <w:pStyle w:val="829"/>
        <w:jc w:val="right"/>
      </w:pPr>
      <w:r>
        <w:rPr>
          <w:sz w:val="24"/>
        </w:rPr>
        <w:t xml:space="preserve">к Административному регламенту</w:t>
      </w:r>
      <w:r/>
    </w:p>
    <w:p>
      <w:pPr>
        <w:pStyle w:val="829"/>
        <w:jc w:val="right"/>
      </w:pPr>
      <w:r>
        <w:rPr>
          <w:sz w:val="24"/>
        </w:rPr>
        <w:t xml:space="preserve">предоставления Министерством</w:t>
      </w:r>
      <w:r/>
    </w:p>
    <w:p>
      <w:pPr>
        <w:pStyle w:val="829"/>
        <w:jc w:val="right"/>
      </w:pPr>
      <w:r>
        <w:rPr>
          <w:sz w:val="24"/>
        </w:rPr>
        <w:t xml:space="preserve">экономического развития</w:t>
      </w:r>
      <w:r/>
    </w:p>
    <w:p>
      <w:pPr>
        <w:pStyle w:val="829"/>
        <w:jc w:val="right"/>
      </w:pPr>
      <w:r>
        <w:rPr>
          <w:sz w:val="24"/>
        </w:rPr>
        <w:t xml:space="preserve">Республики Алтай государственной</w:t>
      </w:r>
      <w:r/>
    </w:p>
    <w:p>
      <w:pPr>
        <w:pStyle w:val="829"/>
        <w:jc w:val="right"/>
      </w:pPr>
      <w:r>
        <w:rPr>
          <w:sz w:val="24"/>
        </w:rPr>
        <w:t xml:space="preserve">услуги "Лицензирование розничной</w:t>
      </w:r>
      <w:r/>
    </w:p>
    <w:p>
      <w:pPr>
        <w:pStyle w:val="829"/>
        <w:jc w:val="right"/>
      </w:pPr>
      <w:r>
        <w:rPr>
          <w:sz w:val="24"/>
        </w:rPr>
        <w:t xml:space="preserve">продажи алкогольной продукции"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jc w:val="center"/>
      </w:pPr>
      <w:r/>
      <w:bookmarkStart w:id="335" w:name="P335"/>
      <w:r/>
      <w:bookmarkEnd w:id="335"/>
      <w:r>
        <w:rPr>
          <w:sz w:val="24"/>
        </w:rPr>
        <w:t xml:space="preserve">ИСЧЕРПЫВАЮЩИЙ ПЕРЕЧЕНЬ</w:t>
      </w:r>
      <w:r/>
    </w:p>
    <w:p>
      <w:pPr>
        <w:pStyle w:val="831"/>
        <w:jc w:val="center"/>
      </w:pPr>
      <w:r>
        <w:rPr>
          <w:sz w:val="24"/>
        </w:rPr>
        <w:t xml:space="preserve">ДОКУМЕНТОВ, НЕОБХОДИМЫХ ДЛЯ ПРЕДОСТАВЛЕНИЯ</w:t>
      </w:r>
      <w:r/>
    </w:p>
    <w:p>
      <w:pPr>
        <w:pStyle w:val="831"/>
        <w:jc w:val="center"/>
      </w:pPr>
      <w:r>
        <w:rPr>
          <w:sz w:val="24"/>
        </w:rPr>
        <w:t xml:space="preserve">ГОСУДАРСТВЕННОЙ УСЛУГИ</w:t>
      </w:r>
      <w:r/>
    </w:p>
    <w:p>
      <w:pPr>
        <w:pStyle w:val="829"/>
        <w:jc w:val="both"/>
      </w:pPr>
      <w:r>
        <w:rPr>
          <w:sz w:val="24"/>
        </w:rPr>
      </w:r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24"/>
        <w:gridCol w:w="1714"/>
        <w:gridCol w:w="3343"/>
        <w:gridCol w:w="3344"/>
      </w:tblGrid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N п/п</w:t>
            </w:r>
            <w:r/>
          </w:p>
        </w:tc>
        <w:tc>
          <w:tcPr>
            <w:tcW w:w="1714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Идентификатор категорий (признаков) заявителя</w:t>
            </w:r>
            <w:r/>
          </w:p>
        </w:tc>
        <w:tc>
          <w:tcPr>
            <w:tcW w:w="3343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Наименование документа</w:t>
            </w:r>
            <w:r/>
          </w:p>
        </w:tc>
        <w:tc>
          <w:tcPr>
            <w:tcW w:w="3344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Примечание</w:t>
            </w:r>
            <w:r/>
          </w:p>
        </w:tc>
      </w:tr>
      <w:tr>
        <w:tblPrEx/>
        <w:trPr/>
        <w:tc>
          <w:tcPr>
            <w:gridSpan w:val="4"/>
            <w:tcW w:w="9025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1. Исчерпывающий перечень документов, необходимых в соответствии с законодательными и иными нормативными правовыми актами для предоставления государственной услуги, которые заявитель должен представить самостоятельно для получения лицензии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1.1.</w:t>
            </w:r>
            <w:r/>
          </w:p>
        </w:tc>
        <w:tc>
          <w:tcPr>
            <w:tcW w:w="1714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А, Б</w:t>
            </w:r>
            <w:r/>
          </w:p>
        </w:tc>
        <w:tc>
          <w:tcPr>
            <w:tcW w:w="3343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Заявление</w:t>
            </w:r>
            <w:r/>
          </w:p>
        </w:tc>
        <w:tc>
          <w:tcPr>
            <w:tcW w:w="3344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-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1.2.</w:t>
            </w:r>
            <w:r/>
          </w:p>
        </w:tc>
        <w:tc>
          <w:tcPr>
            <w:tcW w:w="1714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А, Б</w:t>
            </w:r>
            <w:r/>
          </w:p>
        </w:tc>
        <w:tc>
          <w:tcPr>
            <w:tcW w:w="3343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Документ, подтверждающий наличие у заявителя оплаченного уставного капитала (уставного фонда) в размере, установленном </w:t>
            </w:r>
            <w:r>
              <w:rPr>
                <w:sz w:val="24"/>
              </w:rPr>
              <w:t xml:space="preserve">Законом</w:t>
            </w:r>
            <w:r>
              <w:rPr>
                <w:sz w:val="24"/>
              </w:rPr>
              <w:t xml:space="preserve"> Республики Алтай от 12 января 2006 г. N 14-РЗ "О государственном регулировании отдельных видов деятельности, подлежащих лицензированию, на территории Республики Алтай"</w:t>
            </w:r>
            <w:r/>
          </w:p>
        </w:tc>
        <w:tc>
          <w:tcPr>
            <w:tcW w:w="3344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за ис</w:t>
            </w:r>
            <w:r>
              <w:rPr>
                <w:sz w:val="24"/>
              </w:rPr>
              <w:t xml:space="preserve">ключением федеральных бюджетных учреждений и федеральных казенных предприятий, перечень которых утверждается Правительством Российской Федерации, и организаций, осуществляющих розничную продажу алкогольной продукции при оказании услуг общественного питания</w:t>
            </w:r>
            <w:r/>
          </w:p>
        </w:tc>
      </w:tr>
      <w:tr>
        <w:tblPrEx/>
        <w:trPr/>
        <w:tc>
          <w:tcPr>
            <w:gridSpan w:val="4"/>
            <w:tcW w:w="9025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2. Исчерпывающий перечень документов, необходимых в соответствии с законодательными и иными нормативными правовыми актами для предоставления государственной услуги, которые заявитель вправе представить по собственной инициативе для получения лицензии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2.1.</w:t>
            </w:r>
            <w:r/>
          </w:p>
        </w:tc>
        <w:tc>
          <w:tcPr>
            <w:tcW w:w="1714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А, Б</w:t>
            </w:r>
            <w:r/>
          </w:p>
        </w:tc>
        <w:tc>
          <w:tcPr>
            <w:tcW w:w="3343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Копия документа о государственной регистрации юридического лица</w:t>
            </w:r>
            <w:r/>
          </w:p>
        </w:tc>
        <w:tc>
          <w:tcPr>
            <w:tcW w:w="3344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В случае если указанный документ не представлен заявителем, по межведомственному запросу лицензирующего органа федеральный орган исполнительной власти, осуществляющий государственную </w:t>
            </w:r>
            <w:r>
              <w:rPr>
                <w:sz w:val="24"/>
              </w:rPr>
              <w:t xml:space="preserve">регистрацию юридических лиц, физических лиц в качестве индивидуальных предпринимателей и крестьянских (фермерских) хозяйств, предоставляет сведения, подтверждающие факт внесения сведений о соискателе лицензии в единый государственный реестр юридических лиц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2.2.</w:t>
            </w:r>
            <w:r/>
          </w:p>
        </w:tc>
        <w:tc>
          <w:tcPr>
            <w:tcW w:w="1714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А, Б</w:t>
            </w:r>
            <w:r/>
          </w:p>
        </w:tc>
        <w:tc>
          <w:tcPr>
            <w:tcW w:w="3343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Копия документа о постановке организации на учет в налоговом органе</w:t>
            </w:r>
            <w:r/>
          </w:p>
        </w:tc>
        <w:tc>
          <w:tcPr>
            <w:tcW w:w="3344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В случае если указанный документ не представлен заявителем, по межведомственному запросу лицен</w:t>
            </w:r>
            <w:r>
              <w:rPr>
                <w:sz w:val="24"/>
              </w:rPr>
              <w:t xml:space="preserve">зирующего органа федеральный орган исполнительной власти, осуществляющий функции по контролю и надзору за соблюдением законодательства о налогах и сборах, предоставляет сведения, подтверждающие факт постановки соискателя лицензии на учет в налоговом органе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2.3.</w:t>
            </w:r>
            <w:r/>
          </w:p>
        </w:tc>
        <w:tc>
          <w:tcPr>
            <w:tcW w:w="1714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А, Б</w:t>
            </w:r>
            <w:r/>
          </w:p>
        </w:tc>
        <w:tc>
          <w:tcPr>
            <w:tcW w:w="3343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Копия документа об уплате государственной пошлины за предоставление лицензии</w:t>
            </w:r>
            <w:r/>
          </w:p>
        </w:tc>
        <w:tc>
          <w:tcPr>
            <w:tcW w:w="3344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В случае если копия указанного документа не представлена заявителем, лицензирующий орган проверяет факт уплаты заявителем государственной пошлины с использованием информации об уплате государственной пошлины, содержащейся в ГИС ГМП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2.4.</w:t>
            </w:r>
            <w:r/>
          </w:p>
        </w:tc>
        <w:tc>
          <w:tcPr>
            <w:tcW w:w="1714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А, Б</w:t>
            </w:r>
            <w:r/>
          </w:p>
        </w:tc>
        <w:tc>
          <w:tcPr>
            <w:tcW w:w="3343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Документы, подтверждающие наличие у заявителя стационарных торговых объектов и складских помещений (при наличии) (для получения лицензии на розничную продажу</w:t>
            </w:r>
            <w:r>
              <w:rPr>
                <w:sz w:val="24"/>
              </w:rPr>
              <w:t xml:space="preserve"> алкогольной продукции) или стационарного объекта общественного питания (для получения лицензии на розничную продажу алкогольной продукции при оказании услуг общественного питания) в собственности, хозяйственном ведении, оперативном управлении или в аренде</w:t>
            </w:r>
            <w:r/>
          </w:p>
        </w:tc>
        <w:tc>
          <w:tcPr>
            <w:tcW w:w="3344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В случае если указанные документы относятся к объектам недвижимости, права на которые зарегистрированы в Едином государственном реестре недвижи</w:t>
            </w:r>
            <w:r>
              <w:rPr>
                <w:sz w:val="24"/>
              </w:rPr>
              <w:t xml:space="preserve">мости, не представлены заявителем, такие документы (сведения, содержащиеся в них) представляются по межведомственному запросу лицензирующего органа федеральным органом исполнительной власти, уполномоченным в области государственной регистрации недвижимости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2.5.</w:t>
            </w:r>
            <w:r/>
          </w:p>
        </w:tc>
        <w:tc>
          <w:tcPr>
            <w:tcW w:w="1714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А, Б</w:t>
            </w:r>
            <w:r/>
          </w:p>
        </w:tc>
        <w:tc>
          <w:tcPr>
            <w:tcW w:w="3343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Сведения из единого реестра уведомлений о начале предоставления услуг общественного питания (для получения лицензии на розничную продажу алкогольной продукции при оказании услуг общественного питания)</w:t>
            </w:r>
            <w:r/>
          </w:p>
        </w:tc>
        <w:tc>
          <w:tcPr>
            <w:tcW w:w="3344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В случае если указанный документ не представлен заявителем, указанный документ представляется по межведомственному запросу лицензирующего органа уполномоченным федеральным органом исполнительной власти</w:t>
            </w:r>
            <w:r/>
          </w:p>
        </w:tc>
      </w:tr>
      <w:tr>
        <w:tblPrEx/>
        <w:trPr/>
        <w:tc>
          <w:tcPr>
            <w:gridSpan w:val="4"/>
            <w:tcW w:w="9025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3. Исчерпывающий перечень документов, необходимых в соответствии с законодательными и иными нормативными правовыми актами для предоставления государственной услуги, которые заявитель должен представить самостоятельно для переоформления лицензии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3.1.</w:t>
            </w:r>
            <w:r/>
          </w:p>
        </w:tc>
        <w:tc>
          <w:tcPr>
            <w:tcW w:w="1714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В, Г</w:t>
            </w:r>
            <w:r/>
          </w:p>
        </w:tc>
        <w:tc>
          <w:tcPr>
            <w:tcW w:w="3343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Заявление</w:t>
            </w:r>
            <w:r/>
          </w:p>
        </w:tc>
        <w:tc>
          <w:tcPr>
            <w:tcW w:w="3344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-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3.2.</w:t>
            </w:r>
            <w:r/>
          </w:p>
        </w:tc>
        <w:tc>
          <w:tcPr>
            <w:tcW w:w="1714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В, Г</w:t>
            </w:r>
            <w:r/>
          </w:p>
        </w:tc>
        <w:tc>
          <w:tcPr>
            <w:tcW w:w="3343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Документы, подтверждающие изменения сведений</w:t>
            </w:r>
            <w:r/>
          </w:p>
        </w:tc>
        <w:tc>
          <w:tcPr>
            <w:tcW w:w="3344" w:type="dxa"/>
            <w:textDirection w:val="lrTb"/>
            <w:noWrap w:val="false"/>
          </w:tcPr>
          <w:p>
            <w:pPr>
              <w:pStyle w:val="829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gridSpan w:val="4"/>
            <w:tcW w:w="9025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4. Исчерпывающий перечень документов, необходимых в соответствии с законодательными и иными нормативными правовыми актами для предоставления государственной услуги, которые заявитель вправе представить по собственной инициативе для переоформления лицензии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4.1.</w:t>
            </w:r>
            <w:r/>
          </w:p>
        </w:tc>
        <w:tc>
          <w:tcPr>
            <w:tcW w:w="1714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В, Г</w:t>
            </w:r>
            <w:r/>
          </w:p>
        </w:tc>
        <w:tc>
          <w:tcPr>
            <w:tcW w:w="3343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Копия документа об уплате государственной пошлины за переоформление лицензии</w:t>
            </w:r>
            <w:r/>
          </w:p>
        </w:tc>
        <w:tc>
          <w:tcPr>
            <w:tcW w:w="3344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В случае если копия указанного документа не представлена заявителем, лицензирующий орган проверяет факт уплаты заявителем государственной пошлины с использованием информации об уплате государственной пошлины, содержащейся в ГИС ГМП</w:t>
            </w:r>
            <w:r/>
          </w:p>
        </w:tc>
      </w:tr>
      <w:tr>
        <w:tblPrEx/>
        <w:trPr/>
        <w:tc>
          <w:tcPr>
            <w:gridSpan w:val="4"/>
            <w:tcW w:w="9025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5. Исчерпывающий перечень документов, необходимых в соответствии с законодательными и иными нормативными правовыми актами для предоставления государственной услуги, которые заявитель должен представить самостоятельно для продления лицензии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5.1.</w:t>
            </w:r>
            <w:r/>
          </w:p>
        </w:tc>
        <w:tc>
          <w:tcPr>
            <w:tcW w:w="1714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Д, Е</w:t>
            </w:r>
            <w:r/>
          </w:p>
        </w:tc>
        <w:tc>
          <w:tcPr>
            <w:tcW w:w="3343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Заявление</w:t>
            </w:r>
            <w:r/>
          </w:p>
        </w:tc>
        <w:tc>
          <w:tcPr>
            <w:tcW w:w="3344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-</w:t>
            </w:r>
            <w:r/>
          </w:p>
        </w:tc>
      </w:tr>
      <w:tr>
        <w:tblPrEx/>
        <w:trPr/>
        <w:tc>
          <w:tcPr>
            <w:gridSpan w:val="4"/>
            <w:tcW w:w="9025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6. Исчерпывающий перечень документов, необходимых в соответствии с законодательными и иными нормативными правовыми актами для предоставления государственной услуги, которые заявитель вправе представить по собственной инициативе для продления лицензии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6.1.</w:t>
            </w:r>
            <w:r/>
          </w:p>
        </w:tc>
        <w:tc>
          <w:tcPr>
            <w:tcW w:w="1714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Д, Е</w:t>
            </w:r>
            <w:r/>
          </w:p>
        </w:tc>
        <w:tc>
          <w:tcPr>
            <w:tcW w:w="3343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Копия документа об уплате государственной пошлины за продление лицензии</w:t>
            </w:r>
            <w:r/>
          </w:p>
        </w:tc>
        <w:tc>
          <w:tcPr>
            <w:tcW w:w="3344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В случае если копия указанного документа не представлена заявителем, лицензирующий орган проверяет факт уплаты заявителем государственной пошлины с использованием информации об уплате государственной пошлины, содержащейся в ГИС ГМП</w:t>
            </w:r>
            <w:r/>
          </w:p>
        </w:tc>
      </w:tr>
      <w:tr>
        <w:tblPrEx/>
        <w:trPr/>
        <w:tc>
          <w:tcPr>
            <w:gridSpan w:val="4"/>
            <w:tcW w:w="9025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7. Ис</w:t>
            </w:r>
            <w:r>
              <w:rPr>
                <w:sz w:val="24"/>
              </w:rPr>
              <w:t xml:space="preserve">черпывающий перечень документов, необходимых в соответствии с законодательными и иными нормативными правовыми актами для предоставления государственной услуги, которые заявитель должен представить самостоятельно для досрочного прекращения действия лицензии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7.1.</w:t>
            </w:r>
            <w:r/>
          </w:p>
        </w:tc>
        <w:tc>
          <w:tcPr>
            <w:tcW w:w="1714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Ж, З</w:t>
            </w:r>
            <w:r/>
          </w:p>
        </w:tc>
        <w:tc>
          <w:tcPr>
            <w:tcW w:w="3343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Заявление</w:t>
            </w:r>
            <w:r/>
          </w:p>
        </w:tc>
        <w:tc>
          <w:tcPr>
            <w:tcW w:w="3344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-</w:t>
            </w:r>
            <w:r/>
          </w:p>
        </w:tc>
      </w:tr>
    </w:tbl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right"/>
        <w:outlineLvl w:val="1"/>
      </w:pPr>
      <w:r>
        <w:rPr>
          <w:sz w:val="24"/>
        </w:rPr>
        <w:t xml:space="preserve">Приложение N 4</w:t>
      </w:r>
      <w:r/>
    </w:p>
    <w:p>
      <w:pPr>
        <w:pStyle w:val="829"/>
        <w:jc w:val="right"/>
      </w:pPr>
      <w:r>
        <w:rPr>
          <w:sz w:val="24"/>
        </w:rPr>
        <w:t xml:space="preserve">к Административному регламенту</w:t>
      </w:r>
      <w:r/>
    </w:p>
    <w:p>
      <w:pPr>
        <w:pStyle w:val="829"/>
        <w:jc w:val="right"/>
      </w:pPr>
      <w:r>
        <w:rPr>
          <w:sz w:val="24"/>
        </w:rPr>
        <w:t xml:space="preserve">предоставления Министерством</w:t>
      </w:r>
      <w:r/>
    </w:p>
    <w:p>
      <w:pPr>
        <w:pStyle w:val="829"/>
        <w:jc w:val="right"/>
      </w:pPr>
      <w:r>
        <w:rPr>
          <w:sz w:val="24"/>
        </w:rPr>
        <w:t xml:space="preserve">экономического развития</w:t>
      </w:r>
      <w:r/>
    </w:p>
    <w:p>
      <w:pPr>
        <w:pStyle w:val="829"/>
        <w:jc w:val="right"/>
      </w:pPr>
      <w:r>
        <w:rPr>
          <w:sz w:val="24"/>
        </w:rPr>
        <w:t xml:space="preserve">Республики Алтай государственной</w:t>
      </w:r>
      <w:r/>
    </w:p>
    <w:p>
      <w:pPr>
        <w:pStyle w:val="829"/>
        <w:jc w:val="right"/>
      </w:pPr>
      <w:r>
        <w:rPr>
          <w:sz w:val="24"/>
        </w:rPr>
        <w:t xml:space="preserve">услуги "Лицензирование розничной</w:t>
      </w:r>
      <w:r/>
    </w:p>
    <w:p>
      <w:pPr>
        <w:pStyle w:val="829"/>
        <w:jc w:val="right"/>
      </w:pPr>
      <w:r>
        <w:rPr>
          <w:sz w:val="24"/>
        </w:rPr>
        <w:t xml:space="preserve">продажи алкогольной продукции"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jc w:val="center"/>
      </w:pPr>
      <w:r/>
      <w:bookmarkStart w:id="415" w:name="P415"/>
      <w:r/>
      <w:bookmarkEnd w:id="415"/>
      <w:r>
        <w:rPr>
          <w:sz w:val="24"/>
        </w:rPr>
        <w:t xml:space="preserve">ИСЧЕРПЫВАЮЩИЙ ПЕРЕЧЕНЬ</w:t>
      </w:r>
      <w:r/>
    </w:p>
    <w:p>
      <w:pPr>
        <w:pStyle w:val="831"/>
        <w:jc w:val="center"/>
      </w:pPr>
      <w:r>
        <w:rPr>
          <w:sz w:val="24"/>
        </w:rPr>
        <w:t xml:space="preserve">ОСНОВАНИЙ ДЛЯ ОТКАЗА В ПРИЕМЕ ЗАПРОСА О ПРЕДОСТАВЛЕНИИ</w:t>
      </w:r>
      <w:r/>
    </w:p>
    <w:p>
      <w:pPr>
        <w:pStyle w:val="831"/>
        <w:jc w:val="center"/>
      </w:pPr>
      <w:r>
        <w:rPr>
          <w:sz w:val="24"/>
        </w:rPr>
        <w:t xml:space="preserve">ГОСУДАРСТВЕННОЙ УСЛУГИ И ДОКУМЕНТОВ, И (ИЛИ) ИНФОРМАЦИИ</w:t>
      </w:r>
      <w:r/>
    </w:p>
    <w:p>
      <w:pPr>
        <w:pStyle w:val="829"/>
        <w:jc w:val="both"/>
      </w:pPr>
      <w:r>
        <w:rPr>
          <w:sz w:val="24"/>
        </w:rPr>
      </w:r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24"/>
        <w:gridCol w:w="6180"/>
        <w:gridCol w:w="2268"/>
      </w:tblGrid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N п/п</w:t>
            </w:r>
            <w:r/>
          </w:p>
        </w:tc>
        <w:tc>
          <w:tcPr>
            <w:tcW w:w="6180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Исчерпывающий перечень оснований для отказа в приеме запроса о предоставлении государственной услуги и документов, и (или) информации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Идентификатор категорий (признаков) заявителя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1.</w:t>
            </w:r>
            <w:r/>
          </w:p>
        </w:tc>
        <w:tc>
          <w:tcPr>
            <w:tcW w:w="6180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электронная подпись не соответствует требованиям, установленным </w:t>
            </w:r>
            <w:r>
              <w:rPr>
                <w:sz w:val="24"/>
              </w:rPr>
              <w:t xml:space="preserve">статьей 11</w:t>
            </w:r>
            <w:r>
              <w:rPr>
                <w:sz w:val="24"/>
              </w:rPr>
              <w:t xml:space="preserve"> Федерального закона от 6 апреля 2011 г. N 63-ФЗ "Об электронной подписи"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А, Б, В, Г, Д, Е, Ж, З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2.</w:t>
            </w:r>
            <w:r/>
          </w:p>
        </w:tc>
        <w:tc>
          <w:tcPr>
            <w:tcW w:w="6180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предоставленные документы или сведения утратили силу на момент обращения за государственной услугой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А, Б, В, Г, Д, Е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3.</w:t>
            </w:r>
            <w:r/>
          </w:p>
        </w:tc>
        <w:tc>
          <w:tcPr>
            <w:tcW w:w="6180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некорректное заполнение обязательных полей в форме заявления на Портале (неправильное и (или) неполное заполнение обязательных полей)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А, Б, В, Г, Д, Е, Ж, З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4.</w:t>
            </w:r>
            <w:r/>
          </w:p>
        </w:tc>
        <w:tc>
          <w:tcPr>
            <w:tcW w:w="6180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заявление о предоставлении услуги подано лицом, не имеющим полномочий представлять интересы заявителя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В, Г, Е, З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5.</w:t>
            </w:r>
            <w:r/>
          </w:p>
        </w:tc>
        <w:tc>
          <w:tcPr>
            <w:tcW w:w="6180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представление документов с нарушением срока, установленного для подачи заявления о продлении срока действия лицензии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Д, Е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6.</w:t>
            </w:r>
            <w:r/>
          </w:p>
        </w:tc>
        <w:tc>
          <w:tcPr>
            <w:tcW w:w="6180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предоставление неполного перечня документов, указанных в качестве документов, подлежащих обязательному представлению заявителем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А, Б, В, Г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7.</w:t>
            </w:r>
            <w:r/>
          </w:p>
        </w:tc>
        <w:tc>
          <w:tcPr>
            <w:tcW w:w="6180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поступление заявления о предоставлении государственной услуги в лицензирующий орган, в полномочия которого не входит предоставление услуги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А, Б, В, Г, Д, Е, Ж, З</w:t>
            </w:r>
            <w:r/>
          </w:p>
        </w:tc>
      </w:tr>
    </w:tbl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right"/>
        <w:outlineLvl w:val="1"/>
      </w:pPr>
      <w:r>
        <w:rPr>
          <w:sz w:val="24"/>
        </w:rPr>
        <w:t xml:space="preserve">Приложение N 5</w:t>
      </w:r>
      <w:r/>
    </w:p>
    <w:p>
      <w:pPr>
        <w:pStyle w:val="829"/>
        <w:jc w:val="right"/>
      </w:pPr>
      <w:r>
        <w:rPr>
          <w:sz w:val="24"/>
        </w:rPr>
        <w:t xml:space="preserve">к Административному регламенту</w:t>
      </w:r>
      <w:r/>
    </w:p>
    <w:p>
      <w:pPr>
        <w:pStyle w:val="829"/>
        <w:jc w:val="right"/>
      </w:pPr>
      <w:r>
        <w:rPr>
          <w:sz w:val="24"/>
        </w:rPr>
        <w:t xml:space="preserve">предоставления Министерством</w:t>
      </w:r>
      <w:r/>
    </w:p>
    <w:p>
      <w:pPr>
        <w:pStyle w:val="829"/>
        <w:jc w:val="right"/>
      </w:pPr>
      <w:r>
        <w:rPr>
          <w:sz w:val="24"/>
        </w:rPr>
        <w:t xml:space="preserve">экономического развития</w:t>
      </w:r>
      <w:r/>
    </w:p>
    <w:p>
      <w:pPr>
        <w:pStyle w:val="829"/>
        <w:jc w:val="right"/>
      </w:pPr>
      <w:r>
        <w:rPr>
          <w:sz w:val="24"/>
        </w:rPr>
        <w:t xml:space="preserve">Республики Алтай государственной</w:t>
      </w:r>
      <w:r/>
    </w:p>
    <w:p>
      <w:pPr>
        <w:pStyle w:val="829"/>
        <w:jc w:val="right"/>
      </w:pPr>
      <w:r>
        <w:rPr>
          <w:sz w:val="24"/>
        </w:rPr>
        <w:t xml:space="preserve">услуги "Лицензирование розничной</w:t>
      </w:r>
      <w:r/>
    </w:p>
    <w:p>
      <w:pPr>
        <w:pStyle w:val="829"/>
        <w:jc w:val="right"/>
      </w:pPr>
      <w:r>
        <w:rPr>
          <w:sz w:val="24"/>
        </w:rPr>
        <w:t xml:space="preserve">продажи алкогольной продукции"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jc w:val="center"/>
      </w:pPr>
      <w:r/>
      <w:bookmarkStart w:id="456" w:name="P456"/>
      <w:r/>
      <w:bookmarkEnd w:id="456"/>
      <w:r>
        <w:rPr>
          <w:sz w:val="24"/>
        </w:rPr>
        <w:t xml:space="preserve">ИСЧЕРПЫВАЮЩИЙ ПЕРЕЧЕНЬ</w:t>
      </w:r>
      <w:r/>
    </w:p>
    <w:p>
      <w:pPr>
        <w:pStyle w:val="831"/>
        <w:jc w:val="center"/>
      </w:pPr>
      <w:r>
        <w:rPr>
          <w:sz w:val="24"/>
        </w:rPr>
        <w:t xml:space="preserve">ОСНОВАНИЙ ДЛЯ ПРИОСТАНОВЛЕНИЯ ПРЕДОСТАВЛЕНИЯ</w:t>
      </w:r>
      <w:r/>
    </w:p>
    <w:p>
      <w:pPr>
        <w:pStyle w:val="831"/>
        <w:jc w:val="center"/>
      </w:pPr>
      <w:r>
        <w:rPr>
          <w:sz w:val="24"/>
        </w:rPr>
        <w:t xml:space="preserve">ГОСУДАРСТВЕННОЙ УСЛУГИ</w:t>
      </w:r>
      <w:r/>
    </w:p>
    <w:p>
      <w:pPr>
        <w:pStyle w:val="829"/>
        <w:jc w:val="both"/>
      </w:pPr>
      <w:r>
        <w:rPr>
          <w:sz w:val="24"/>
        </w:rPr>
      </w:r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24"/>
        <w:gridCol w:w="6180"/>
        <w:gridCol w:w="2268"/>
      </w:tblGrid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N п/п</w:t>
            </w:r>
            <w:r/>
          </w:p>
        </w:tc>
        <w:tc>
          <w:tcPr>
            <w:tcW w:w="6180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Основания для приостановления предоставления государственной услуги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Идентификатор категорий (признаков) заявителя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1.</w:t>
            </w:r>
            <w:r/>
          </w:p>
        </w:tc>
        <w:tc>
          <w:tcPr>
            <w:tcW w:w="6180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наличие у заявителя на 1-е число месяца регистрации в лицензирующем органе заявления о предоставлении государственной услуги отрицательного сальдо единого налогового счета заявителя в части задолженности</w:t>
            </w:r>
            <w:r>
              <w:rPr>
                <w:sz w:val="24"/>
              </w:rPr>
              <w:t xml:space="preserve"> по налогам, сборам и страховым взносам в размере, превышающем 3000 рублей, информация о котором направлена налоговым органом в лицензирующий орган в форме электронного документа с использованием единой системы межведомственного электронного взаимодействия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А, Б, Д, Е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2.</w:t>
            </w:r>
            <w:r/>
          </w:p>
        </w:tc>
        <w:tc>
          <w:tcPr>
            <w:tcW w:w="6180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выявление в п</w:t>
            </w:r>
            <w:r>
              <w:rPr>
                <w:sz w:val="24"/>
              </w:rPr>
              <w:t xml:space="preserve">редставленных документах недостоверной, искаженной и (или) неполной информации в случае, если такая неполная информация не позволяет установить соответствие заявителя лицензионным требованиям, установленным в соответствии с положениями статей, указанных в </w:t>
            </w:r>
            <w:r>
              <w:rPr>
                <w:sz w:val="24"/>
              </w:rPr>
              <w:t xml:space="preserve">подпункте 1 пункта 22 статьи 19</w:t>
            </w:r>
            <w:r>
              <w:rPr>
                <w:sz w:val="24"/>
              </w:rPr>
              <w:t xml:space="preserve"> Федерального закона N 171-ФЗ, либо представление заявителем неполного комплекта документов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А, Б, Д, Е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3.</w:t>
            </w:r>
            <w:r/>
          </w:p>
        </w:tc>
        <w:tc>
          <w:tcPr>
            <w:tcW w:w="6180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наличие у заявителя на 1-е число месяца</w:t>
            </w:r>
            <w:r>
              <w:rPr>
                <w:sz w:val="24"/>
              </w:rPr>
              <w:t xml:space="preserve"> регистрации в лицензирующем органе заявления о предоставлении государственной услуги, не уплаченного в установленный законодательством Российской Федерации срок, по данным ГИС ГМП, административного штрафа, назначенного за правонарушение, предусмотренное </w:t>
            </w:r>
            <w:r>
              <w:rPr>
                <w:sz w:val="24"/>
              </w:rPr>
              <w:t xml:space="preserve">Кодексом</w:t>
            </w:r>
            <w:r>
              <w:rPr>
                <w:sz w:val="24"/>
              </w:rPr>
              <w:t xml:space="preserve"> Российской Федерации об административных правонарушениях и совершенное в области производства и оборота этилового спирта, алкогольной и спиртосодержащей продукции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А, Б, Д, Е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4.</w:t>
            </w:r>
            <w:r/>
          </w:p>
        </w:tc>
        <w:tc>
          <w:tcPr>
            <w:tcW w:w="6180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отсутствие факта вне</w:t>
            </w:r>
            <w:r>
              <w:rPr>
                <w:sz w:val="24"/>
              </w:rPr>
              <w:t xml:space="preserve">сения сведений о заявителе в единый государственный реестр юридических лиц либо факта постановки на учет в налоговом органе заявителя или его обособленного подразделения по месту осуществления (планируемого к осуществлению) лицензируемого вида деятельности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А, Б, Д, Е</w:t>
            </w:r>
            <w:r/>
          </w:p>
        </w:tc>
      </w:tr>
    </w:tbl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right"/>
        <w:outlineLvl w:val="1"/>
      </w:pPr>
      <w:r>
        <w:rPr>
          <w:sz w:val="24"/>
        </w:rPr>
        <w:t xml:space="preserve">Приложение N 6</w:t>
      </w:r>
      <w:r/>
    </w:p>
    <w:p>
      <w:pPr>
        <w:pStyle w:val="829"/>
        <w:jc w:val="right"/>
      </w:pPr>
      <w:r>
        <w:rPr>
          <w:sz w:val="24"/>
        </w:rPr>
        <w:t xml:space="preserve">к Административному регламенту</w:t>
      </w:r>
      <w:r/>
    </w:p>
    <w:p>
      <w:pPr>
        <w:pStyle w:val="829"/>
        <w:jc w:val="right"/>
      </w:pPr>
      <w:r>
        <w:rPr>
          <w:sz w:val="24"/>
        </w:rPr>
        <w:t xml:space="preserve">предоставления Министерством</w:t>
      </w:r>
      <w:r/>
    </w:p>
    <w:p>
      <w:pPr>
        <w:pStyle w:val="829"/>
        <w:jc w:val="right"/>
      </w:pPr>
      <w:r>
        <w:rPr>
          <w:sz w:val="24"/>
        </w:rPr>
        <w:t xml:space="preserve">экономического развития</w:t>
      </w:r>
      <w:r/>
    </w:p>
    <w:p>
      <w:pPr>
        <w:pStyle w:val="829"/>
        <w:jc w:val="right"/>
      </w:pPr>
      <w:r>
        <w:rPr>
          <w:sz w:val="24"/>
        </w:rPr>
        <w:t xml:space="preserve">Республики Алтай государственной</w:t>
      </w:r>
      <w:r/>
    </w:p>
    <w:p>
      <w:pPr>
        <w:pStyle w:val="829"/>
        <w:jc w:val="right"/>
      </w:pPr>
      <w:r>
        <w:rPr>
          <w:sz w:val="24"/>
        </w:rPr>
        <w:t xml:space="preserve">услуги "Лицензирование розничной</w:t>
      </w:r>
      <w:r/>
    </w:p>
    <w:p>
      <w:pPr>
        <w:pStyle w:val="829"/>
        <w:jc w:val="right"/>
      </w:pPr>
      <w:r>
        <w:rPr>
          <w:sz w:val="24"/>
        </w:rPr>
        <w:t xml:space="preserve">продажи алкогольной продукции"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jc w:val="center"/>
      </w:pPr>
      <w:r/>
      <w:bookmarkStart w:id="488" w:name="P488"/>
      <w:r/>
      <w:bookmarkEnd w:id="488"/>
      <w:r>
        <w:rPr>
          <w:sz w:val="24"/>
        </w:rPr>
        <w:t xml:space="preserve">ИСЧЕРПЫВАЮЩИЙ ПЕРЕЧЕНЬ</w:t>
      </w:r>
      <w:r/>
    </w:p>
    <w:p>
      <w:pPr>
        <w:pStyle w:val="831"/>
        <w:jc w:val="center"/>
      </w:pPr>
      <w:r>
        <w:rPr>
          <w:sz w:val="24"/>
        </w:rPr>
        <w:t xml:space="preserve">ОСНОВАНИЙ ДЛЯ ОТКАЗА В ПРЕДОСТАВЛЕНИИ ГОСУДАРСТВЕННОЙ УСЛУГИ</w:t>
      </w:r>
      <w:r/>
    </w:p>
    <w:p>
      <w:pPr>
        <w:pStyle w:val="829"/>
        <w:jc w:val="both"/>
      </w:pPr>
      <w:r>
        <w:rPr>
          <w:sz w:val="24"/>
        </w:rPr>
      </w:r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24"/>
        <w:gridCol w:w="6180"/>
        <w:gridCol w:w="2268"/>
      </w:tblGrid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N п/п</w:t>
            </w:r>
            <w:r/>
          </w:p>
        </w:tc>
        <w:tc>
          <w:tcPr>
            <w:tcW w:w="6180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Основания для отказа в предоставлении государственной услуги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Идентификатор категорий (признаков) заявителя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1.</w:t>
            </w:r>
            <w:r/>
          </w:p>
        </w:tc>
        <w:tc>
          <w:tcPr>
            <w:gridSpan w:val="2"/>
            <w:tcW w:w="8448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Основания для отказа в предоставлении государственной услуги в случае обращения за выдачей лицензии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1.1.</w:t>
            </w:r>
            <w:r/>
          </w:p>
        </w:tc>
        <w:tc>
          <w:tcPr>
            <w:tcW w:w="6180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несоответствие заявителя лицензионным требованиям, установленным в соответствии с положениями </w:t>
            </w:r>
            <w:r>
              <w:rPr>
                <w:sz w:val="24"/>
              </w:rPr>
              <w:t xml:space="preserve">статей 2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8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9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10.1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11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14.1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16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20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25</w:t>
            </w:r>
            <w:r>
              <w:rPr>
                <w:sz w:val="24"/>
              </w:rPr>
              <w:t xml:space="preserve"> и </w:t>
            </w:r>
            <w:r>
              <w:rPr>
                <w:sz w:val="24"/>
              </w:rPr>
              <w:t xml:space="preserve">26</w:t>
            </w:r>
            <w:r>
              <w:rPr>
                <w:sz w:val="24"/>
              </w:rPr>
              <w:t xml:space="preserve"> Федерального закона N 171-ФЗ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А, Б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1.2.</w:t>
            </w:r>
            <w:r/>
          </w:p>
        </w:tc>
        <w:tc>
          <w:tcPr>
            <w:tcW w:w="6180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наличие у заявителя после истечения срока, установленного </w:t>
            </w:r>
            <w:r>
              <w:rPr>
                <w:sz w:val="24"/>
              </w:rPr>
              <w:t xml:space="preserve">абзацем пятым пункта 14 статьи 19</w:t>
            </w:r>
            <w:r>
              <w:rPr>
                <w:sz w:val="24"/>
              </w:rPr>
              <w:t xml:space="preserve"> Федерального закона N 171-ФЗ для устранения выявленных нарушений, отрицательного сальдо единого налогового счета заявителя в части задолженности</w:t>
            </w:r>
            <w:r>
              <w:rPr>
                <w:sz w:val="24"/>
              </w:rPr>
              <w:t xml:space="preserve"> по налогам, сборам и страховым взносам в размере, превышающем 3000 рублей, информация о котором направлена налоговым органом в лицензирующий орган в форме электронного документа с использованием единой системы межведомственного электронного взаимодействия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А, Б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1.3.</w:t>
            </w:r>
            <w:r/>
          </w:p>
        </w:tc>
        <w:tc>
          <w:tcPr>
            <w:tcW w:w="6180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наложение органом, осуществляющим государственный контроль за производством и оборотом этилового спирта, алкогольной и спиртосодержащей пр</w:t>
            </w:r>
            <w:r>
              <w:rPr>
                <w:sz w:val="24"/>
              </w:rPr>
              <w:t xml:space="preserve">одукции, на принадлежащее заявителю основное технологическое оборудование для производства и (или) оборота этилового спирта, алкогольной и спиртосодержащей продукции ареста в качестве меры обеспечения производства по делу об административном правонарушении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А, Б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1.4.</w:t>
            </w:r>
            <w:r/>
          </w:p>
        </w:tc>
        <w:tc>
          <w:tcPr>
            <w:tcW w:w="6180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наличие на дату истечения срока, установленного </w:t>
            </w:r>
            <w:r>
              <w:rPr>
                <w:sz w:val="24"/>
              </w:rPr>
              <w:t xml:space="preserve">абзацем пятым пункта 14 статьи 19</w:t>
            </w:r>
            <w:r>
              <w:rPr>
                <w:sz w:val="24"/>
              </w:rPr>
              <w:t xml:space="preserve"> Федерального закона N 171-ФЗ для устранения выявленных нарушений, в представленных заявителем (представителем заявителя)</w:t>
            </w:r>
            <w:r>
              <w:rPr>
                <w:sz w:val="24"/>
              </w:rPr>
              <w:t xml:space="preserve"> для предоставления государственной услуги документах недостоверной, искаженной и (или) неполной информации, если такая неполная информация не позволяет установить соответствие заявителя лицензионным требованиям, установленным в соответствии с положениями </w:t>
            </w:r>
            <w:r>
              <w:rPr>
                <w:sz w:val="24"/>
              </w:rPr>
              <w:t xml:space="preserve">статей 2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8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9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10.1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11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14.1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16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20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25</w:t>
            </w:r>
            <w:r>
              <w:rPr>
                <w:sz w:val="24"/>
              </w:rPr>
              <w:t xml:space="preserve"> и </w:t>
            </w:r>
            <w:r>
              <w:rPr>
                <w:sz w:val="24"/>
              </w:rPr>
              <w:t xml:space="preserve">26</w:t>
            </w:r>
            <w:r>
              <w:rPr>
                <w:sz w:val="24"/>
              </w:rPr>
              <w:t xml:space="preserve"> Федерального закона N 171-ФЗ, либо представление заявителем (представителем заявителя) неполного комплекта документов, предусмотренных для предоставления государственной услуги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А, Б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1.5.</w:t>
            </w:r>
            <w:r/>
          </w:p>
        </w:tc>
        <w:tc>
          <w:tcPr>
            <w:tcW w:w="6180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наличие у заявителя на 1-е число месяца, в котором лиц</w:t>
            </w:r>
            <w:r>
              <w:rPr>
                <w:sz w:val="24"/>
              </w:rPr>
              <w:t xml:space="preserve">ензирующим органом зарегистрировано заявление о предоставлении государственной услуги, не уплаченного в установленный законодательством Российской Федерации срок, по данным ГИС ГМП, административного штрафа, назначенного за правонарушение, предусмотренное </w:t>
            </w:r>
            <w:r>
              <w:rPr>
                <w:sz w:val="24"/>
              </w:rPr>
              <w:t xml:space="preserve">КоАП</w:t>
            </w:r>
            <w:r>
              <w:rPr>
                <w:sz w:val="24"/>
              </w:rPr>
              <w:t xml:space="preserve"> РФ и совершенное в области производства и оборота этилового спирта, алкогольной и спиртосодержащей продукции, задолженность по уплате которого не погашена на дату истечения срока, установленного </w:t>
            </w:r>
            <w:r>
              <w:rPr>
                <w:sz w:val="24"/>
              </w:rPr>
              <w:t xml:space="preserve">абзацем пятым пункта 14 статьи 19</w:t>
            </w:r>
            <w:r>
              <w:rPr>
                <w:sz w:val="24"/>
              </w:rPr>
              <w:t xml:space="preserve"> Федерального закона N 171-ФЗ для устранения выявленных нарушений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А, Б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1.6.</w:t>
            </w:r>
            <w:r/>
          </w:p>
        </w:tc>
        <w:tc>
          <w:tcPr>
            <w:tcW w:w="6180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непредставление заявителем (представителем заявителя) сообщения об устранении выявленных нарушений в лицензирующий орган в срок, установленный </w:t>
            </w:r>
            <w:r>
              <w:rPr>
                <w:sz w:val="24"/>
              </w:rPr>
              <w:t xml:space="preserve">абзацем пятым пункта 14 статьи 19</w:t>
            </w:r>
            <w:r>
              <w:rPr>
                <w:sz w:val="24"/>
              </w:rPr>
              <w:t xml:space="preserve"> Федерального закона N 171-ФЗ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А, Б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2.</w:t>
            </w:r>
            <w:r/>
          </w:p>
        </w:tc>
        <w:tc>
          <w:tcPr>
            <w:gridSpan w:val="2"/>
            <w:tcW w:w="8448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Основания для отказа в предоставлении государственной услуги в случае обращения за переоформлением лицензии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2.1.</w:t>
            </w:r>
            <w:r/>
          </w:p>
        </w:tc>
        <w:tc>
          <w:tcPr>
            <w:tcW w:w="6180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выявление в представленных заявителем документах недостоверной, искаженной и (или) неполной информации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В, Г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2.2.</w:t>
            </w:r>
            <w:r/>
          </w:p>
        </w:tc>
        <w:tc>
          <w:tcPr>
            <w:tcW w:w="6180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неуплата государственной пошлины в соответствии с </w:t>
            </w:r>
            <w:r>
              <w:rPr>
                <w:sz w:val="24"/>
              </w:rPr>
              <w:t xml:space="preserve">пунктом 30 статьи 19</w:t>
            </w:r>
            <w:r>
              <w:rPr>
                <w:sz w:val="24"/>
              </w:rPr>
              <w:t xml:space="preserve"> Федерального закона N 171-ФЗ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В, Г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2.3.</w:t>
            </w:r>
            <w:r/>
          </w:p>
        </w:tc>
        <w:tc>
          <w:tcPr>
            <w:tcW w:w="6180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несоответствие лицензиата лицензионным требованиям, установленным в соответствии с положениями </w:t>
            </w:r>
            <w:r>
              <w:rPr>
                <w:sz w:val="24"/>
              </w:rPr>
              <w:t xml:space="preserve">статей 8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9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11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16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26</w:t>
            </w:r>
            <w:r>
              <w:rPr>
                <w:sz w:val="24"/>
              </w:rPr>
              <w:t xml:space="preserve"> настоящего Федерального закона N 171-ФЗ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В, Г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3.</w:t>
            </w:r>
            <w:r/>
          </w:p>
        </w:tc>
        <w:tc>
          <w:tcPr>
            <w:gridSpan w:val="2"/>
            <w:tcW w:w="8448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Основания для отказа в предоставлении государственной услуги в случае обращения за продлением срока действия лицензии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3.1.</w:t>
            </w:r>
            <w:r/>
          </w:p>
        </w:tc>
        <w:tc>
          <w:tcPr>
            <w:tcW w:w="6180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неуплата государственной пошлины в соответствии с </w:t>
            </w:r>
            <w:r>
              <w:rPr>
                <w:sz w:val="24"/>
              </w:rPr>
              <w:t xml:space="preserve">пунктом 30 статьи 19</w:t>
            </w:r>
            <w:r>
              <w:rPr>
                <w:sz w:val="24"/>
              </w:rPr>
              <w:t xml:space="preserve"> Федерального закона N 171-ФЗ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Д, Е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3.2.</w:t>
            </w:r>
            <w:r/>
          </w:p>
        </w:tc>
        <w:tc>
          <w:tcPr>
            <w:tcW w:w="6180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наличие у заявителя после истечения срока, установленного </w:t>
            </w:r>
            <w:r>
              <w:rPr>
                <w:sz w:val="24"/>
              </w:rPr>
              <w:t xml:space="preserve">абзацем пятым пункта 14 статьи 19</w:t>
            </w:r>
            <w:r>
              <w:rPr>
                <w:sz w:val="24"/>
              </w:rPr>
              <w:t xml:space="preserve"> Федерального закона N 171-ФЗ для устранения выявленных нарушений, отрицательного сальдо единого налогового счета заявителя в части задолженности</w:t>
            </w:r>
            <w:r>
              <w:rPr>
                <w:sz w:val="24"/>
              </w:rPr>
              <w:t xml:space="preserve"> по налогам, сборам и страховым взносам в размере, превышающем 3000 рублей, информация о котором направлена налоговым органом в лицензирующий орган в форме электронного документа с использованием единой системы межведомственного электронного взаимодействия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Д, Е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3.3.</w:t>
            </w:r>
            <w:r/>
          </w:p>
        </w:tc>
        <w:tc>
          <w:tcPr>
            <w:tcW w:w="6180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наличие у заявителя на 1-е число месяца, в котором лиц</w:t>
            </w:r>
            <w:r>
              <w:rPr>
                <w:sz w:val="24"/>
              </w:rPr>
              <w:t xml:space="preserve">ензирующим органом зарегистрировано заявление о предоставлении государственной услуги, не уплаченного в установленный законодательством Российской Федерации срок, по данным ГИС ГМП, административного штрафа, назначенного за правонарушение, предусмотренное </w:t>
            </w:r>
            <w:r>
              <w:rPr>
                <w:sz w:val="24"/>
              </w:rPr>
              <w:t xml:space="preserve">КоАП</w:t>
            </w:r>
            <w:r>
              <w:rPr>
                <w:sz w:val="24"/>
              </w:rPr>
              <w:t xml:space="preserve"> РФ и совершенное в области производства и оборота этилового спирта, алкогольной и спиртосодержащей продукции, задолженность по уплате которого не погашена на дату истечения срока, установленного </w:t>
            </w:r>
            <w:r>
              <w:rPr>
                <w:sz w:val="24"/>
              </w:rPr>
              <w:t xml:space="preserve">абзацем пятым пункта 14 статьи 19</w:t>
            </w:r>
            <w:r>
              <w:rPr>
                <w:sz w:val="24"/>
              </w:rPr>
              <w:t xml:space="preserve"> Федерального закона N 171-ФЗ для устранения выявленных нарушений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Д, Е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3.4.</w:t>
            </w:r>
            <w:r/>
          </w:p>
        </w:tc>
        <w:tc>
          <w:tcPr>
            <w:tcW w:w="6180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наличие оснований, предусмотренных </w:t>
            </w:r>
            <w:r>
              <w:rPr>
                <w:sz w:val="24"/>
              </w:rPr>
              <w:t xml:space="preserve">подпунктами 1</w:t>
            </w:r>
            <w:r>
              <w:rPr>
                <w:sz w:val="24"/>
              </w:rPr>
              <w:t xml:space="preserve"> и </w:t>
            </w:r>
            <w:r>
              <w:rPr>
                <w:sz w:val="24"/>
              </w:rPr>
              <w:t xml:space="preserve">6 пункта 22 статьи 19</w:t>
            </w:r>
            <w:r>
              <w:rPr>
                <w:sz w:val="24"/>
              </w:rPr>
              <w:t xml:space="preserve"> Федерального закона N 171-ФЗ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Д, Е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4.</w:t>
            </w:r>
            <w:r/>
          </w:p>
        </w:tc>
        <w:tc>
          <w:tcPr>
            <w:gridSpan w:val="2"/>
            <w:tcW w:w="8448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Основания для отказа в случае подачи заявления о досрочном прекращении действия лицензии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4.1.</w:t>
            </w:r>
            <w:r/>
          </w:p>
        </w:tc>
        <w:tc>
          <w:tcPr>
            <w:tcW w:w="6180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досрочное прекращение действия лицензии не допускается со дня принятия судом заявления об аннулировании лицензии по основаниям, предусмотренным </w:t>
            </w:r>
            <w:r>
              <w:rPr>
                <w:sz w:val="24"/>
              </w:rPr>
              <w:t xml:space="preserve">пунктом 3.1 статьи 20</w:t>
            </w:r>
            <w:r>
              <w:rPr>
                <w:sz w:val="24"/>
              </w:rPr>
              <w:t xml:space="preserve"> Федерального закона N 171-ФЗ, и до дня вступления в законную силу решения суда об отказе в ее аннулировании либо со дня принятия федеральным органом по контролю и надзору решения об аннулировании лицензии по основаниям, предусмотренным </w:t>
            </w:r>
            <w:r>
              <w:rPr>
                <w:sz w:val="24"/>
              </w:rPr>
              <w:t xml:space="preserve">пунктом 3.2 статьи 20</w:t>
            </w:r>
            <w:r>
              <w:rPr>
                <w:sz w:val="24"/>
              </w:rPr>
              <w:t xml:space="preserve"> Федерального закона N 171-ФЗ, и до дня вступления в законную силу решения федерального органа по контролю и надзору об аннулировании лицензии или решения суда об отмене решения федерального органа по контролю и надзору об аннулировании лицензии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Ж, 3</w:t>
            </w:r>
            <w:r/>
          </w:p>
        </w:tc>
      </w:tr>
    </w:tbl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  <w:spacing w:before="100" w:after="100"/>
        <w:rPr>
          <w:sz w:val="2"/>
          <w:szCs w:val="2"/>
        </w:rPr>
        <w:pBdr>
          <w:bottom w:val="single" w:color="000000" w:sz="6" w:space="0"/>
        </w:pBdr>
      </w:pPr>
      <w:r>
        <w:rPr>
          <w:sz w:val="2"/>
          <w:szCs w:val="2"/>
        </w:rPr>
      </w:r>
      <w:r>
        <w:rPr>
          <w:sz w:val="2"/>
          <w:szCs w:val="2"/>
        </w:rPr>
      </w:r>
    </w:p>
    <w:sectPr>
      <w:headerReference w:type="default" r:id="rId8"/>
      <w:headerReference w:type="first" r:id="rId9"/>
      <w:footerReference w:type="default" r:id="rId10"/>
      <w:footerReference w:type="first" r:id="rId11"/>
      <w:footnotePr/>
      <w:endnotePr/>
      <w:type w:val="nextPage"/>
      <w:pgSz w:w="11906" w:h="16838" w:orient="portrait"/>
      <w:pgMar w:top="1440" w:right="566" w:bottom="1440" w:left="1133" w:header="0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ourier New">
    <w:panose1 w:val="02070309020205020404"/>
  </w:font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blPrEx/>
      <w:trPr>
        <w:trHeight w:val="1663" w:hRule="exact"/>
      </w:trPr>
      <w:tc>
        <w:tcPr>
          <w:tcW w:w="1650" w:type="pct"/>
          <w:vAlign w:val="center"/>
          <w:textDirection w:val="lrTb"/>
          <w:noWrap w:val="false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  <w:r/>
        </w:p>
      </w:tc>
      <w:tc>
        <w:tcPr>
          <w:tcW w:w="1700" w:type="pct"/>
          <w:vAlign w:val="center"/>
          <w:textDirection w:val="lrTb"/>
          <w:noWrap w:val="false"/>
        </w:tcPr>
        <w:p>
          <w:pPr>
            <w:jc w:val="center"/>
          </w:pPr>
          <w:r/>
          <w:hyperlink r:id="rId1" w:tooltip="https://www.consultant.ru" w:history="1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  <w:r/>
          <w:r/>
        </w:p>
      </w:tc>
      <w:tc>
        <w:tcPr>
          <w:tcW w:w="1650" w:type="pct"/>
          <w:vAlign w:val="center"/>
          <w:textDirection w:val="lrTb"/>
          <w:noWrap w:val="false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/>
        </w:p>
      </w:tc>
    </w:tr>
  </w:tbl>
  <w:p>
    <w:r>
      <w:rPr>
        <w:sz w:val="2"/>
        <w:szCs w:val="2"/>
      </w:rPr>
      <w:t xml:space="preserve">1</w: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blPrEx/>
      <w:trPr>
        <w:trHeight w:val="1663" w:hRule="exact"/>
      </w:trPr>
      <w:tc>
        <w:tcPr>
          <w:tcW w:w="1650" w:type="pct"/>
          <w:vAlign w:val="center"/>
          <w:textDirection w:val="lrTb"/>
          <w:noWrap w:val="false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  <w:r/>
        </w:p>
      </w:tc>
      <w:tc>
        <w:tcPr>
          <w:tcW w:w="1700" w:type="pct"/>
          <w:vAlign w:val="center"/>
          <w:textDirection w:val="lrTb"/>
          <w:noWrap w:val="false"/>
        </w:tcPr>
        <w:p>
          <w:pPr>
            <w:jc w:val="center"/>
          </w:pPr>
          <w:r/>
          <w:hyperlink r:id="rId1" w:tooltip="https://www.consultant.ru" w:history="1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  <w:r/>
          <w:r/>
        </w:p>
      </w:tc>
      <w:tc>
        <w:tcPr>
          <w:tcW w:w="1650" w:type="pct"/>
          <w:vAlign w:val="center"/>
          <w:textDirection w:val="lrTb"/>
          <w:noWrap w:val="false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/>
        </w:p>
      </w:tc>
    </w:tr>
  </w:tbl>
  <w:p>
    <w:r>
      <w:rPr>
        <w:sz w:val="2"/>
        <w:szCs w:val="2"/>
      </w:rPr>
      <w:t xml:space="preserve">1</w: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>
      <w:tblPrEx/>
      <w:trPr>
        <w:trHeight w:val="1683" w:hRule="exact"/>
      </w:trPr>
      <w:tc>
        <w:tcPr>
          <w:tcW w:w="2700" w:type="pct"/>
          <w:vAlign w:val="center"/>
          <w:textDirection w:val="lrTb"/>
          <w:noWrap w:val="false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Минэкономразвития РА от 15.09.2026 N П-05-01/440</w:t>
            <w:br/>
            <w:t xml:space="preserve">"Об утверждении Административного регламента предоставления Мини...</w:t>
          </w:r>
          <w:r>
            <w:rPr>
              <w:rFonts w:ascii="Tahoma" w:hAnsi="Tahoma" w:cs="Tahoma"/>
            </w:rPr>
          </w:r>
        </w:p>
      </w:tc>
      <w:tc>
        <w:tcPr>
          <w:tcW w:w="2300" w:type="pct"/>
          <w:vAlign w:val="center"/>
          <w:textDirection w:val="lrTb"/>
          <w:noWrap w:val="false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12.10.2026</w:t>
          </w:r>
          <w:r>
            <w:rPr>
              <w:rFonts w:ascii="Tahoma" w:hAnsi="Tahoma" w:cs="Tahoma"/>
            </w:rPr>
          </w:r>
        </w:p>
      </w:tc>
    </w:tr>
  </w:tbl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p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>
      <w:tblPrEx/>
      <w:trPr>
        <w:trHeight w:val="1683" w:hRule="exact"/>
      </w:trPr>
      <w:tc>
        <w:tcPr>
          <w:tcW w:w="2700" w:type="pct"/>
          <w:vAlign w:val="center"/>
          <w:textDirection w:val="lrTb"/>
          <w:noWrap w:val="false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Минэкономразвития РА от 15.09.2026 N П-05-01/440</w:t>
            <w:br/>
            <w:t xml:space="preserve">"Об утверждении Административного регламента предоставления Мини...</w:t>
          </w:r>
          <w:r>
            <w:rPr>
              <w:rFonts w:ascii="Tahoma" w:hAnsi="Tahoma" w:cs="Tahoma"/>
            </w:rPr>
          </w:r>
        </w:p>
      </w:tc>
      <w:tc>
        <w:tcPr>
          <w:tcW w:w="2300" w:type="pct"/>
          <w:vAlign w:val="center"/>
          <w:textDirection w:val="lrTb"/>
          <w:noWrap w:val="false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12.10.2026</w:t>
          </w:r>
          <w:r>
            <w:rPr>
              <w:rFonts w:ascii="Tahoma" w:hAnsi="Tahoma" w:cs="Tahoma"/>
            </w:rPr>
          </w:r>
        </w:p>
      </w:tc>
    </w:tr>
  </w:tbl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p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Normal"/>
    <w:qFormat/>
  </w:style>
  <w:style w:type="paragraph" w:styleId="14">
    <w:name w:val="Heading 1"/>
    <w:basedOn w:val="11"/>
    <w:next w:val="11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11"/>
    <w:next w:val="11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11"/>
    <w:next w:val="11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11"/>
    <w:next w:val="11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11"/>
    <w:next w:val="11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11"/>
    <w:next w:val="11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11"/>
    <w:next w:val="11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11"/>
    <w:next w:val="11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11"/>
    <w:next w:val="11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11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11"/>
    <w:next w:val="11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11"/>
    <w:next w:val="11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11"/>
    <w:next w:val="11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11"/>
    <w:next w:val="11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11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11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11"/>
    <w:next w:val="11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11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11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11"/>
    <w:next w:val="11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11"/>
    <w:next w:val="11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11"/>
    <w:next w:val="11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11"/>
    <w:next w:val="11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11"/>
    <w:next w:val="11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11"/>
    <w:next w:val="11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11"/>
    <w:next w:val="11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11"/>
    <w:next w:val="11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11"/>
    <w:next w:val="11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11"/>
    <w:next w:val="11"/>
    <w:uiPriority w:val="99"/>
    <w:unhideWhenUsed/>
    <w:pPr>
      <w:spacing w:after="0" w:afterAutospacing="0"/>
    </w:pPr>
  </w:style>
  <w:style w:type="paragraph" w:styleId="829" w:default="1" w:customStyle="1">
    <w:name w:val="ConsPlusNormal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830" w:customStyle="1">
    <w:name w:val="ConsPlusNonformat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831" w:customStyle="1">
    <w:name w:val="ConsPlusTitle"/>
    <w:pPr>
      <w:widowControl w:val="off"/>
    </w:pPr>
    <w:rPr>
      <w:rFonts w:ascii="Arial" w:hAnsi="Arial" w:cs="Arial"/>
      <w:b/>
      <w:sz w:val="24"/>
      <w:lang w:val="ru-RU" w:eastAsia="ru-RU" w:bidi="ar-SA"/>
    </w:rPr>
  </w:style>
  <w:style w:type="paragraph" w:styleId="832" w:customStyle="1">
    <w:name w:val="ConsPlusCell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833" w:customStyle="1">
    <w:name w:val="ConsPlusDocList"/>
    <w:pPr>
      <w:widowControl w:val="off"/>
    </w:pPr>
    <w:rPr>
      <w:rFonts w:ascii="Tahoma" w:hAnsi="Tahoma" w:cs="Tahoma"/>
      <w:sz w:val="18"/>
      <w:lang w:val="ru-RU" w:eastAsia="ru-RU" w:bidi="ar-SA"/>
    </w:rPr>
  </w:style>
  <w:style w:type="paragraph" w:styleId="834" w:customStyle="1">
    <w:name w:val="ConsPlusTitlePage"/>
    <w:pPr>
      <w:widowControl w:val="off"/>
    </w:pPr>
    <w:rPr>
      <w:rFonts w:ascii="Tahoma" w:hAnsi="Tahoma" w:cs="Tahoma"/>
      <w:sz w:val="20"/>
      <w:lang w:val="ru-RU" w:eastAsia="ru-RU" w:bidi="ar-SA"/>
    </w:rPr>
  </w:style>
  <w:style w:type="paragraph" w:styleId="835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836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837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838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character" w:styleId="4436" w:default="1">
    <w:name w:val="Default Paragraph Font"/>
    <w:uiPriority w:val="1"/>
    <w:semiHidden/>
    <w:unhideWhenUsed/>
  </w:style>
  <w:style w:type="numbering" w:styleId="4437" w:default="1">
    <w:name w:val="No List"/>
    <w:uiPriority w:val="99"/>
    <w:semiHidden/>
    <w:unhideWhenUsed/>
  </w:style>
  <w:style w:type="table" w:styleId="4438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image" Target="media/image1.png"/><Relationship Id="rId13" Type="http://schemas.openxmlformats.org/officeDocument/2006/relationships/hyperlink" Target="https://www.consultant.ru" TargetMode="External"/><Relationship Id="rId14" Type="http://schemas.openxmlformats.org/officeDocument/2006/relationships/hyperlink" Target="https://www.consultant.ru" TargetMode="External"/><Relationship Id="rId15" Type="http://schemas.openxmlformats.org/officeDocument/2006/relationships/hyperlink" Target="https://altai-republic.ru" TargetMode="External"/><Relationship Id="rId16" Type="http://schemas.openxmlformats.org/officeDocument/2006/relationships/hyperlink" Target="https://altai-republic.ru" TargetMode="External"/><Relationship Id="rId17" Type="http://schemas.openxmlformats.org/officeDocument/2006/relationships/hyperlink" Target="https://altai-republic.ru" TargetMode="External"/><Relationship Id="rId18" Type="http://schemas.openxmlformats.org/officeDocument/2006/relationships/hyperlink" Target="https://altai-republic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Минэкономразвития РА от 15.09.2026 N П-05-01/440
"Об утверждении Административного регламента предоставления Министерством экономического развития Республики Алтай государственной услуги "Лицензирование розничной продажи алкогольной продукции" и признании утратившими силу некоторых приказов Министерства экономического развития Республики Алтай"
(Зарегистрировано в Управлении Минюста России по Республике Алтай 15.09.2026 N 451)</dc:title>
  <cp:lastModifiedBy>Маташев Владимир Алексеевич</cp:lastModifiedBy>
  <cp:revision>1</cp:revision>
  <dcterms:created xsi:type="dcterms:W3CDTF">2026-10-12T05:35:38Z</dcterms:created>
  <dcterms:modified xsi:type="dcterms:W3CDTF">2026-10-12T05:42:41Z</dcterms:modified>
</cp:coreProperties>
</file>