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Приложение N 50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Российской Федерации "Экономическое</w:t>
      </w:r>
    </w:p>
    <w:p>
      <w:pPr>
        <w:pStyle w:val="0"/>
        <w:jc w:val="right"/>
      </w:pPr>
      <w:r>
        <w:rPr>
          <w:sz w:val="24"/>
        </w:rPr>
        <w:t xml:space="preserve">развитие и инновационная экономика"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И РАСПРЕДЕЛЕНИЯ СУБСИДИЙ ИЗ ФЕДЕРАЛЬНОГО</w:t>
      </w:r>
    </w:p>
    <w:p>
      <w:pPr>
        <w:pStyle w:val="2"/>
        <w:jc w:val="center"/>
      </w:pPr>
      <w:r>
        <w:rPr>
          <w:sz w:val="24"/>
        </w:rPr>
        <w:t xml:space="preserve">БЮДЖЕТА БЮДЖЕТАМ СУБЪЕКТОВ РОССИЙСКОЙ ФЕДЕРАЦИИ В ЦЕЛЯХ</w:t>
      </w:r>
    </w:p>
    <w:p>
      <w:pPr>
        <w:pStyle w:val="2"/>
        <w:jc w:val="center"/>
      </w:pPr>
      <w:r>
        <w:rPr>
          <w:sz w:val="24"/>
        </w:rPr>
        <w:t xml:space="preserve">РЕАЛИЗАЦИИ МЕРОПРИЯТИЙ ИНДИВИДУАЛЬНЫХ ПРОГРАММ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2025 - 2030 ГОДАХ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РФ от 17.12.2024 N 1806)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14" w:name="P14"/>
    <w:bookmarkEnd w:id="14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индивидуальных программ социально-экономического развития субъектов Российской Федерации с низким уровнем социально-экономического развития в 2025 - 2030 годах, направленных на достижение показателей федерального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"Развитие субъектов Российской Федерации и отдельных территорий"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экономика", установленных в заключенном соглашении, определенном </w:t>
      </w:r>
      <w:r>
        <w:rPr>
          <w:sz w:val="24"/>
        </w:rPr>
        <w:t xml:space="preserve">абзацем третьим пункта 28</w:t>
      </w:r>
      <w:r>
        <w:rPr>
          <w:sz w:val="24"/>
        </w:rPr>
        <w:t xml:space="preserve">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N 786 "О системе управления государственными программами Российской Федерации", которые предоставляются в форме единой субсидии (далее соответственно - показатели, нефинансовое соглашение, индивидуальные программы, субсидия).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Показателями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новых рабочих мест, созданных в рамках реализации индивидуальных программ (нарастающим итогом) (тыс. единиц);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привлеченных инвестиций в основной капитал (без бюджетных инвестиций) в рамках реализации индивидуальных программ (нарастающим итогом) (млрд. рублей).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Мероприятия (результаты) индивидуальных программ, обеспечивающие достижение показателей,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Субсидия предоставляется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 на цели, предусмотренные </w:t>
      </w:r>
      <w:hyperlink w:history="0" w:anchor="P14" w:tooltip="1.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индивидуальных программ социально-экономического развития субъектов Российской Федерации с низким уровнем социально-экономического развития в 2025 - 2030 годах, направленных на достижение показателей федерального проекта &quot;Развитие су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Адресное (пообъектное) распределение субсидии по объектам капитального строительства определяется в соответствии с </w:t>
      </w:r>
      <w:r>
        <w:rPr>
          <w:sz w:val="24"/>
        </w:rPr>
        <w:t xml:space="preserve">пунктом 5</w:t>
      </w:r>
      <w:r>
        <w:rPr>
          <w:sz w:val="24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субсидий).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Субсидия предоставляется на основании соглашения о предоставлении субсидии, заключенного между Министерством экономического развития Российской Федерации и высшим исполнительным органом субъекта Российской Федерации,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в соответствии с </w:t>
      </w:r>
      <w:r>
        <w:rPr>
          <w:sz w:val="24"/>
        </w:rPr>
        <w:t xml:space="preserve">типовой формой</w:t>
      </w:r>
      <w:r>
        <w:rPr>
          <w:sz w:val="24"/>
        </w:rPr>
        <w:t xml:space="preserve">, утвержденной Министерством финансов Российской Федерации (далее - соглашение о предоставлении субсидии).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Критерием отбора субъектов Российской Федерации для предоставления субсидии является решение Председателя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бюджета, определяемого в соответствии с </w:t>
      </w:r>
      <w:r>
        <w:rPr>
          <w:sz w:val="24"/>
        </w:rPr>
        <w:t xml:space="preserve">пунктом 13</w:t>
      </w:r>
      <w:r>
        <w:rPr>
          <w:sz w:val="24"/>
        </w:rPr>
        <w:t xml:space="preserve"> Правил формирования, предоставления и распределения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бюджета, утверждаемого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формирования, предоставления и распределения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Условиями предоставления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заключение нефинансового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наличие утвержденного субъектом Российской Федерации и размещенного в системе "Электронный бюджет" плана по достижению показателей, установленных в нефинансовом соглашении (далее - план по достижению показателей);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наличие в бюджете субъекта Российской Федерации бюджетных ассигнований на исполнение соответствующих расходных обязательств субъекта Российской Федерации, софинансирование которых осуществляется из федерального бюджета, в объеме, необходимом для их исполнения;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заключение соглашения о предоставлении субсидии в соответствии с </w:t>
      </w:r>
      <w:r>
        <w:rPr>
          <w:sz w:val="24"/>
        </w:rPr>
        <w:t xml:space="preserve">пунктом 10</w:t>
      </w:r>
      <w:r>
        <w:rPr>
          <w:sz w:val="24"/>
        </w:rPr>
        <w:t xml:space="preserve"> Правил формирования, предоставления и распределения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Результатом использования субсидии является достижение плановых значений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Формирование плана по достижению показателей осуществляется с соблюдением общих требований, утвержденных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план по достижению показателей осуществляется субъектом Российской Федерации в системе "Электронный бюджет" с учетом индивидуальной программы и с уведомлением Министерства экономического развития Российской Федерации в течение 5 рабочих дней со дня утверждения таких изменений.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Представление отчета о реализации плана по достижению показателей осуществляется субъектом Российской Федерации в сроки, определенные соглашением о предоставлении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Высший исполнительный орган субъекта Российской Федерации ежеквартально представляет в Министерство экономического развития Российской Федерации с использованием системы "Электронный бюджет" в порядке, установленном соглашением о предоставлении субсидии, отчетность об осуществлении расходов бюджета субъекта Российской Федерации, в целях софинансирования которых предоставляется субсидия, а также в порядке и в сроки, которые установлены соглашением о предоставлении субсидии, отчет о достижении значений результатов использования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нефинансовым соглашением и фактически достигнутых субъектом Российской Федерации по итогам отчетного финансового года значений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Порядок и условия возврата средств из бюджета субъекта Российской Федерации в федеральный бюджет в случае невыполнения им условий соглашения о предоставлении субсидии, в том числе нарушения субъектом Российской Федерации обязательств по достижению значений результатов использования субсидии, предусмотренных нефинансовым соглашением, а также основания для освобождения субъекта Российской Федерации от применения мер финансовой ответственности установлены </w:t>
      </w:r>
      <w:r>
        <w:rPr>
          <w:sz w:val="24"/>
        </w:rPr>
        <w:t xml:space="preserve">пунктами 16</w:t>
      </w:r>
      <w:r>
        <w:rPr>
          <w:sz w:val="24"/>
        </w:rPr>
        <w:t xml:space="preserve"> - </w:t>
      </w:r>
      <w:r>
        <w:rPr>
          <w:sz w:val="24"/>
        </w:rPr>
        <w:t xml:space="preserve">19</w:t>
      </w:r>
      <w:r>
        <w:rPr>
          <w:sz w:val="24"/>
        </w:rPr>
        <w:t xml:space="preserve"> и </w:t>
      </w:r>
      <w:r>
        <w:rPr>
          <w:sz w:val="24"/>
        </w:rPr>
        <w:t xml:space="preserve">20</w:t>
      </w:r>
      <w:r>
        <w:rPr>
          <w:sz w:val="24"/>
        </w:rPr>
        <w:t xml:space="preserve"> Правил формирования, предоставления и распределения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Ответственность за достоверность представляемых в Министерство экономического развития Российской Федерации сведений и соблюдение условий, установленных настоящими Правилами и соглашением о предоставлении субсидии, возлагается на высший исполнительный орган субъекта Российской Федерации, с которым заключено такое соглашение.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Контроль за соблюдением субъектами Российской Федерации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случае нарушения субъектом Российской Федерации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  <w:i w:val="on"/>
        </w:rPr>
        <w:br/>
        <w:t xml:space="preserve">Постановление Правительства РФ от 15.04.2014 N 316 (ред. от 24.12.2025) "Об утверждении государственной программы Российской Федерации "Экономическое развитие и инновационная экономика" {КонсультантПлюс}</w:t>
      </w:r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15.04.2014 N 316
(ред. от 24.12.2025)
"Об утверждении государственной программы Российской Федерации "Экономическое развитие и инновационная экономика"
(с изм. и доп., вступ. в силу с 31.01.2026)</dc:title>
  <dcterms:created xsi:type="dcterms:W3CDTF">2026-02-12T10:50:22Z</dcterms:created>
</cp:coreProperties>
</file>