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5A4" w:rsidRDefault="00DC1D4E">
      <w:pPr>
        <w:spacing w:after="0"/>
        <w:ind w:left="181"/>
        <w:jc w:val="center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СВОДНАЯ ИНФОРМАЦИЯ</w:t>
      </w:r>
    </w:p>
    <w:p w:rsidR="003555A4" w:rsidRDefault="00DC1D4E">
      <w:pPr>
        <w:spacing w:after="0"/>
        <w:ind w:left="181"/>
        <w:jc w:val="center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  <w:t>о ходе реализации Республиканской адресной инвестиционной программы Республики Алтай и расходовании субсидий и иных межбюджетных трансфертов, предоставляемых местным бюджетам на софинансирование капитальных вложений, в 2025 году</w:t>
      </w:r>
    </w:p>
    <w:p w:rsidR="003555A4" w:rsidRDefault="00DC1D4E">
      <w:pPr>
        <w:pStyle w:val="4"/>
        <w:keepNext w:val="0"/>
        <w:widowControl w:val="0"/>
        <w:numPr>
          <w:ilvl w:val="0"/>
          <w:numId w:val="11"/>
        </w:numPr>
        <w:spacing w:before="300" w:after="300" w:line="276" w:lineRule="auto"/>
        <w:ind w:left="714" w:hanging="357"/>
        <w:rPr>
          <w:rFonts w:ascii="PT Astra Serif" w:hAnsi="PT Astra Serif"/>
          <w:sz w:val="28"/>
        </w:rPr>
      </w:pPr>
      <w:bookmarkStart w:id="0" w:name="_Toc476046694"/>
      <w:bookmarkStart w:id="1" w:name="_Toc152038473"/>
      <w:bookmarkStart w:id="2" w:name="_Toc152041036"/>
      <w:bookmarkStart w:id="3" w:name="_Toc152054045"/>
      <w:bookmarkStart w:id="4" w:name="_Toc167676251"/>
      <w:bookmarkStart w:id="5" w:name="_Toc199918362"/>
      <w:r>
        <w:rPr>
          <w:rFonts w:ascii="PT Astra Serif" w:hAnsi="PT Astra Serif"/>
          <w:sz w:val="28"/>
        </w:rPr>
        <w:t>Основные показатели реализации Республиканской адресной инвестиционной программы</w:t>
      </w:r>
      <w:bookmarkEnd w:id="0"/>
      <w:r>
        <w:rPr>
          <w:rFonts w:ascii="PT Astra Serif" w:hAnsi="PT Astra Serif"/>
          <w:sz w:val="28"/>
        </w:rPr>
        <w:t xml:space="preserve"> Республики Алтай и </w:t>
      </w:r>
      <w:r>
        <w:rPr>
          <w:rFonts w:ascii="PT Astra Serif" w:hAnsi="PT Astra Serif"/>
          <w:sz w:val="28"/>
          <w:shd w:val="clear" w:color="auto" w:fill="FFFFFF"/>
        </w:rPr>
        <w:t>расходования субсидий и иных межбюджетных трансфертов, предоставляемых местным бюджетам на софинансирование капитальных вложений</w:t>
      </w:r>
    </w:p>
    <w:bookmarkEnd w:id="1"/>
    <w:bookmarkEnd w:id="2"/>
    <w:bookmarkEnd w:id="3"/>
    <w:bookmarkEnd w:id="4"/>
    <w:bookmarkEnd w:id="5"/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Республиканская адресная инвестиционная программа Республики Алтай и Перечень объектов капитального строительства и объектов недвижимого имущества общественной инфраструктуры муниципального значения (муниципальной собственности), определенных в целях </w:t>
      </w:r>
      <w:proofErr w:type="spell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софинансирования</w:t>
      </w:r>
      <w:proofErr w:type="spellEnd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за счет субсидий и иных межбюджетных трансфертов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из республиканского бюджета Республики Алтай (далее – РАИП, Перечень соответственно), на 2025 год и плановый период 2026 и 2027 годов утверждены распоряжением Правительства Республики Алтай от 28 декабря 2024 г. № 847-р.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РАИП сформирована по 2 направлениям:</w:t>
      </w:r>
    </w:p>
    <w:p w:rsidR="003555A4" w:rsidRDefault="00DC1D4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 строительству и реконструкции автомобильных дорог общего пользования регионального значения и искусственных сооружений на них;</w:t>
      </w:r>
    </w:p>
    <w:p w:rsidR="003555A4" w:rsidRDefault="00DC1D4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 иным объектам капитального строительства и недвижимого имущества общественной инфраструктуры регионального значения (государственной собственности).</w:t>
      </w:r>
    </w:p>
    <w:p w:rsidR="003555A4" w:rsidRDefault="00DC1D4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Перечень сформирован по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объектам капитального строительства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объектам недвижимого имущества общественной инфраструктуры муниципального значения (муниципальной собственности) без объектов дорожного хозяйства.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На финансирование объектов РАИП и Перечня из федерального бюджета и республиканского бюджета Республики Алтай были предусмотрены в 2025 году средства в размере 4 797,0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млн руб., в том числе средства республиканского бюджета Республики Алтай – 1 726,5 млн руб., федерального бюджета – 3 062,4 млн руб. (из местного бюджета, </w:t>
      </w:r>
      <w:proofErr w:type="spell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справочно</w:t>
      </w:r>
      <w:proofErr w:type="spellEnd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–8,1 млн руб.) из них: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бюджетные инвестиции в объекты государственной собственности –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4 043,5 млн руб., в том числе средства республиканского бюджета Республики Алтай – 1 303,0 млн руб., федерального бюджета – 2 740,5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млн руб.;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lastRenderedPageBreak/>
        <w:t xml:space="preserve">субсидии и иные межбюджетные трансферты на софинансирование капитальных вложений в объекты муниципальной собственности – 753,5 млн руб., в том числе средства республиканского бюджета Республики Алтай – 423,5 млн руб., федерального бюджета – 321,9 млн руб. (местного бюджета, </w:t>
      </w:r>
      <w:proofErr w:type="spellStart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>справочно</w:t>
      </w:r>
      <w:proofErr w:type="spellEnd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– 8,1 млн руб.).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В 2025 году в РАИП были включены: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1 мероприятие (укрупненный инвестиционный проект): «Обеспечение предоставления жилых помещений детям-сиротам и детям, оставшимся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br/>
        <w:t>без попечения родителей, лицам из их числа по договорам найма специализированных жилых помещений»;</w:t>
      </w:r>
    </w:p>
    <w:p w:rsidR="003555A4" w:rsidRDefault="00DC1D4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23 объекта капитального строительства, по которым в 2025 году планировалось строительство, реконструкция и проектирование, в том числе 7 объектов дорожного хозяйства (1 мост и 6 участков автодорог),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1 многоквартирный жилой дом для социальной поддержки детей-сирот,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5 объектов в сфере образования (2 школы и 3 детских сада), 4 объекта в сфере культуры, 2 объекта в сфере физической культуры и спорта, проектирование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3 объектов дорожного хозяйства и комплекса по утилизации и захоронению отходов; </w:t>
      </w:r>
    </w:p>
    <w:p w:rsidR="003555A4" w:rsidRDefault="00DC1D4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объекты недвижимого имущества, приобретение в государственную собственность которых планировалось в 2025 году – 6 объектов в сфере здравоохранения, в том </w:t>
      </w:r>
      <w:bookmarkStart w:id="6" w:name="_Hlk193650266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числе 6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ФАПов</w:t>
      </w:r>
      <w:bookmarkEnd w:id="6"/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555A4" w:rsidRDefault="00DC1D4E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Перечень были включены 9 объектов капитального строительства,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 которым в 2025 году планировалось строительство и реконструкция, в том числе 2 объекта в сфере развития жилищно-коммунального комплекса,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5 объектов водохозяйственного комплекса, 2 объекта образования.</w:t>
      </w:r>
    </w:p>
    <w:p w:rsidR="003555A4" w:rsidRDefault="003555A4">
      <w:pPr>
        <w:spacing w:after="0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3555A4" w:rsidRDefault="00DC1D4E">
      <w:pPr>
        <w:pStyle w:val="4"/>
        <w:keepNext w:val="0"/>
        <w:widowControl w:val="0"/>
        <w:spacing w:before="0" w:after="0" w:line="276" w:lineRule="auto"/>
        <w:rPr>
          <w:rFonts w:ascii="PT Astra Serif" w:hAnsi="PT Astra Serif"/>
          <w:sz w:val="28"/>
        </w:rPr>
      </w:pPr>
      <w:bookmarkStart w:id="7" w:name="_Toc476046699"/>
      <w:r>
        <w:rPr>
          <w:rFonts w:ascii="PT Astra Serif" w:hAnsi="PT Astra Serif"/>
          <w:sz w:val="28"/>
        </w:rPr>
        <w:t xml:space="preserve">2. Использование бюджетных ассигнований </w:t>
      </w:r>
    </w:p>
    <w:p w:rsidR="003555A4" w:rsidRDefault="00DC1D4E">
      <w:pPr>
        <w:pStyle w:val="4"/>
        <w:keepNext w:val="0"/>
        <w:widowControl w:val="0"/>
        <w:spacing w:before="0" w:after="0" w:line="276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объектам, включенным в РАИП и Перечень объектов </w:t>
      </w:r>
    </w:p>
    <w:p w:rsidR="003555A4" w:rsidRDefault="00DC1D4E">
      <w:pPr>
        <w:pStyle w:val="4"/>
        <w:keepNext w:val="0"/>
        <w:widowControl w:val="0"/>
        <w:spacing w:before="0" w:after="0" w:line="276" w:lineRule="auto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муниципальной собственности, в 2025 году</w:t>
      </w:r>
      <w:bookmarkEnd w:id="7"/>
    </w:p>
    <w:p w:rsidR="003555A4" w:rsidRDefault="003555A4">
      <w:pPr>
        <w:spacing w:after="0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По РАИП и Перечню освоение средств составило 3 876,6 млн руб. </w:t>
      </w:r>
      <w:r>
        <w:rPr>
          <w:rFonts w:ascii="PT Astra Serif" w:hAnsi="PT Astra Serif"/>
          <w:sz w:val="28"/>
          <w:szCs w:val="28"/>
          <w:shd w:val="clear" w:color="auto" w:fill="FFFFFF"/>
        </w:rPr>
        <w:br/>
        <w:t>(81% от плана), в том числе из республиканского бюджета Республики Алтай – 836,3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млн руб. (48% от плана), федерального бюджета – 3 040,3 млн руб. (99% от плана), из них: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бюджетные инвестиции в объекты государственной собственности – 3 302,0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млн руб. (82% от плана), в том числе из республиканского бюджета Республики Алтай – 583,1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млн руб. (45% от плана), федерального бюджета – 2 718,9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млн руб. (99% от плана);</w:t>
      </w:r>
    </w:p>
    <w:p w:rsidR="003555A4" w:rsidRDefault="00DC1D4E">
      <w:pPr>
        <w:spacing w:after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субсидии и иные межбюджетные трансферты на софинансирование капитальных вложений в объекты муниципальной собственности – 574,6 млн руб. (77% от плана), в том числе из республиканского бюджета Республики Алтай – 253,2</w:t>
      </w:r>
      <w:r>
        <w:rPr>
          <w:rFonts w:ascii="PT Astra Serif" w:hAnsi="PT Astra Serif" w:cs="Times New Roman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млн руб. (60% от плана), федерального бюджета – 321,4 млн руб. (99,8% от плана).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</w:rPr>
        <w:t xml:space="preserve">Информация о реализации РАИП </w:t>
      </w:r>
      <w:r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 xml:space="preserve">и расходовании субсидий и иных межбюджетных трансфертов, предоставляемых местным бюджетам </w:t>
      </w:r>
      <w:r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br/>
        <w:t>на софинансирование капитальных вложений, приведена в таблице № 1.</w:t>
      </w:r>
    </w:p>
    <w:p w:rsidR="003555A4" w:rsidRDefault="003555A4">
      <w:pPr>
        <w:spacing w:after="0"/>
        <w:ind w:firstLine="709"/>
        <w:jc w:val="both"/>
        <w:rPr>
          <w:rFonts w:ascii="PT Astra Serif" w:hAnsi="PT Astra Serif" w:cs="Times New Roman"/>
          <w:bCs/>
          <w:sz w:val="28"/>
          <w:szCs w:val="28"/>
          <w:shd w:val="clear" w:color="auto" w:fill="FFFFFF"/>
        </w:rPr>
      </w:pPr>
    </w:p>
    <w:p w:rsidR="003555A4" w:rsidRDefault="00DC1D4E">
      <w:pPr>
        <w:spacing w:after="0"/>
        <w:ind w:firstLine="709"/>
        <w:jc w:val="right"/>
        <w:rPr>
          <w:rFonts w:ascii="PT Astra Serif" w:hAnsi="PT Astra Serif" w:cs="Times New Roman"/>
          <w:bCs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Таблица № 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1276"/>
        <w:gridCol w:w="1705"/>
        <w:gridCol w:w="1555"/>
      </w:tblGrid>
      <w:tr w:rsidR="003555A4">
        <w:trPr>
          <w:trHeight w:val="3270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1" w:type="dxa"/>
            <w:gridSpan w:val="2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Объем бюджетных инвестиций в объекты государственной собственности и объем </w:t>
            </w:r>
            <w:proofErr w:type="gram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предоставляемых  из</w:t>
            </w:r>
            <w:proofErr w:type="gram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республиканского бюджета  Республики Алтай субсидий на софинансирование капитальных вложений</w:t>
            </w:r>
          </w:p>
        </w:tc>
        <w:tc>
          <w:tcPr>
            <w:tcW w:w="1555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исполнения, %</w:t>
            </w:r>
          </w:p>
        </w:tc>
      </w:tr>
      <w:tr w:rsidR="003555A4">
        <w:trPr>
          <w:trHeight w:val="600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План, млн рублей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Касса, млн рублей</w:t>
            </w:r>
          </w:p>
        </w:tc>
        <w:tc>
          <w:tcPr>
            <w:tcW w:w="1555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3555A4">
        <w:trPr>
          <w:trHeight w:val="28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Республиканская адресная инвестиционная программа Республики Алтай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4 043,5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3 302,0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555A4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1 303,0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3555A4">
        <w:trPr>
          <w:trHeight w:val="345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2 740,5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2 718,9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3555A4">
        <w:trPr>
          <w:trHeight w:val="28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по строительству и реконструкции автомобильных дорог общего пользования регионального значения и искусственных сооружений на них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1 590,3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1 564,0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3555A4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371,7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345,4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3555A4">
        <w:trPr>
          <w:trHeight w:val="1056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1 218,6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1 218,6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555A4">
        <w:trPr>
          <w:trHeight w:val="28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 иным объектам, мероприятиям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2 453,2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1 738,0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3555A4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555A4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1 521,9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1 500,3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3555A4">
        <w:trPr>
          <w:trHeight w:val="30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55A4">
        <w:trPr>
          <w:trHeight w:val="28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объектов капитального 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строительства и объектов недвижимого имущества общественной инфраструктуры муниципального значения (муниципальной собственности), определенных в целях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счет субсидий из республиканского бюджета Республики Алтай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745,4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574,6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3555A4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423,5</w:t>
            </w:r>
          </w:p>
        </w:tc>
        <w:tc>
          <w:tcPr>
            <w:tcW w:w="170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555A4">
        <w:trPr>
          <w:trHeight w:val="2355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170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3555A4">
        <w:trPr>
          <w:trHeight w:val="300"/>
        </w:trPr>
        <w:tc>
          <w:tcPr>
            <w:tcW w:w="567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55A4">
        <w:trPr>
          <w:trHeight w:val="52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Республиканская адресная инвестиционная программа Республики Алтай и Перечень объектов капитального строительства и объектов недвижимого имущества общественной инфраструктуры муниципального значения (муниципальной собственности), определенных в целях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счет субсидий из республиканского бюджета Республики Алтай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4 788,9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3 876,6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3555A4">
        <w:trPr>
          <w:trHeight w:val="1005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1 726,5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836,3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555A4">
        <w:trPr>
          <w:trHeight w:val="2737"/>
        </w:trPr>
        <w:tc>
          <w:tcPr>
            <w:tcW w:w="567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3 062,4</w:t>
            </w:r>
          </w:p>
        </w:tc>
        <w:tc>
          <w:tcPr>
            <w:tcW w:w="170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3 040,3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3555A4" w:rsidRDefault="003555A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Наибольшую долю в общем объеме фактических бюджетных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инвестиций в объекты государственной собственности и предоставляемых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республиканского бюджета Республики Алтай субсидий и иных межбюджетных трансфертов на софинансирование капитальных вложений (далее – бюджетные инвестиции) составляют бюджетные инвестиции в рамках государственных программ Республики Алтай: «Развитие транспортного комплекса»</w:t>
      </w:r>
      <w:r>
        <w:rPr>
          <w:rFonts w:ascii="PT Astra Serif" w:hAnsi="PT Astra Serif" w:cs="Times New Roman"/>
          <w:sz w:val="28"/>
          <w:szCs w:val="28"/>
        </w:rPr>
        <w:t xml:space="preserve"> (40%)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«Развитие образования»</w:t>
      </w:r>
      <w:r>
        <w:rPr>
          <w:rFonts w:ascii="PT Astra Serif" w:hAnsi="PT Astra Serif" w:cs="Times New Roman"/>
          <w:sz w:val="28"/>
          <w:szCs w:val="28"/>
        </w:rPr>
        <w:t xml:space="preserve"> (30%),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«Комплексное развитие сельских территорий»</w:t>
      </w:r>
      <w:r>
        <w:rPr>
          <w:rFonts w:ascii="PT Astra Serif" w:hAnsi="PT Astra Serif" w:cs="Times New Roman"/>
          <w:sz w:val="28"/>
          <w:szCs w:val="28"/>
        </w:rPr>
        <w:t xml:space="preserve"> (17%).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>
        <w:rPr>
          <w:rFonts w:ascii="PT Astra Serif" w:hAnsi="PT Astra Serif" w:cs="Times New Roman"/>
          <w:sz w:val="28"/>
          <w:szCs w:val="28"/>
        </w:rPr>
        <w:t>аименьшую долю в общем объеме фактических бюджетных инвестиций занимают бюджетные инвестиции в рамках 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осударственных программ Республики Алтай: «Обеспечение экологической безопасности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улучшение состояния окружающей среды» (1%) и «Развитие здравоохранения» (1%).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Информация об объемах бюджетных инвестиций в объекты государственной собственности и предоставляемых из республиканского бюджета Республики Алтай субсидий и иных межбюджетных трансфертов на софинансирование капитальных вложений в 2025 году в разрезе государственных программ Республики Алтай представлена в таблице № 2.</w:t>
      </w:r>
    </w:p>
    <w:p w:rsidR="003555A4" w:rsidRDefault="003555A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3555A4" w:rsidRDefault="00DC1D4E">
      <w:pPr>
        <w:spacing w:after="0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Таблица № 2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40"/>
        <w:gridCol w:w="718"/>
        <w:gridCol w:w="551"/>
        <w:gridCol w:w="560"/>
        <w:gridCol w:w="718"/>
        <w:gridCol w:w="558"/>
        <w:gridCol w:w="567"/>
        <w:gridCol w:w="425"/>
        <w:gridCol w:w="702"/>
        <w:gridCol w:w="718"/>
        <w:gridCol w:w="560"/>
        <w:gridCol w:w="571"/>
      </w:tblGrid>
      <w:tr w:rsidR="003555A4">
        <w:trPr>
          <w:trHeight w:val="1410"/>
        </w:trPr>
        <w:tc>
          <w:tcPr>
            <w:tcW w:w="1760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государственной программы Республики Алтай</w:t>
            </w:r>
          </w:p>
        </w:tc>
        <w:tc>
          <w:tcPr>
            <w:tcW w:w="94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(укрупненных инвестиционных проектов) /количество объектов</w:t>
            </w:r>
          </w:p>
        </w:tc>
        <w:tc>
          <w:tcPr>
            <w:tcW w:w="3672" w:type="dxa"/>
            <w:gridSpan w:val="6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бюджетных инвестиций в объекты государственной собственности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предоставляемых  из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республиканского бюджета Республики Алтай субсидий на софинансирование капитальных вложений</w:t>
            </w:r>
          </w:p>
        </w:tc>
        <w:tc>
          <w:tcPr>
            <w:tcW w:w="1127" w:type="dxa"/>
            <w:gridSpan w:val="2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в общем объеме расходов, %</w:t>
            </w:r>
          </w:p>
        </w:tc>
        <w:tc>
          <w:tcPr>
            <w:tcW w:w="1849" w:type="dxa"/>
            <w:gridSpan w:val="3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исполнения, %</w:t>
            </w:r>
          </w:p>
        </w:tc>
      </w:tr>
      <w:tr w:rsidR="003555A4">
        <w:trPr>
          <w:trHeight w:val="330"/>
        </w:trPr>
        <w:tc>
          <w:tcPr>
            <w:tcW w:w="176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3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План, млн рублей</w:t>
            </w:r>
          </w:p>
        </w:tc>
        <w:tc>
          <w:tcPr>
            <w:tcW w:w="1843" w:type="dxa"/>
            <w:gridSpan w:val="3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Касса, млн рублей</w:t>
            </w:r>
          </w:p>
        </w:tc>
        <w:tc>
          <w:tcPr>
            <w:tcW w:w="1127" w:type="dxa"/>
            <w:gridSpan w:val="2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3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55A4">
        <w:trPr>
          <w:cantSplit/>
          <w:trHeight w:val="2925"/>
        </w:trPr>
        <w:tc>
          <w:tcPr>
            <w:tcW w:w="176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1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республиканского бюджета Республики Алтай</w:t>
            </w:r>
          </w:p>
        </w:tc>
        <w:tc>
          <w:tcPr>
            <w:tcW w:w="560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8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республиканского бюджета Республики Алтай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425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02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республиканского бюджета Республики Алтай</w:t>
            </w:r>
          </w:p>
        </w:tc>
        <w:tc>
          <w:tcPr>
            <w:tcW w:w="571" w:type="dxa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бюджета</w:t>
            </w:r>
          </w:p>
        </w:tc>
      </w:tr>
      <w:tr w:rsidR="003555A4">
        <w:trPr>
          <w:trHeight w:val="25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3555A4">
        <w:trPr>
          <w:trHeight w:val="76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транспортного комплекса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0/10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1 590,3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371,7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1 218,6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1 564,0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1 218,6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127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социальной защищенности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510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образования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0/4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1 326,9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383,0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943,9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1 155,6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943,9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76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0/7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974,3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393,3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581,0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657,1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559,1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</w:tr>
      <w:tr w:rsidR="003555A4">
        <w:trPr>
          <w:trHeight w:val="178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экологической безопасности и улучшение состояния окружающей среды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25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0/3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510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здравоохранения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0/6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76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физической культуры и спорта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0/1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319,3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169,3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765"/>
        </w:trPr>
        <w:tc>
          <w:tcPr>
            <w:tcW w:w="1760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жилищно-коммунального комплекса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0/4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555A4">
        <w:trPr>
          <w:trHeight w:val="255"/>
        </w:trPr>
        <w:tc>
          <w:tcPr>
            <w:tcW w:w="17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4 788,9</w:t>
            </w:r>
          </w:p>
        </w:tc>
        <w:tc>
          <w:tcPr>
            <w:tcW w:w="5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1 726,5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3 062,4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3 876,6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3 040,3</w:t>
            </w:r>
          </w:p>
        </w:tc>
        <w:tc>
          <w:tcPr>
            <w:tcW w:w="42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2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8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6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7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</w:tbl>
    <w:p w:rsidR="003555A4" w:rsidRDefault="003555A4">
      <w:pPr>
        <w:spacing w:after="0"/>
        <w:ind w:firstLine="709"/>
        <w:jc w:val="right"/>
        <w:rPr>
          <w:rFonts w:ascii="PT Astra Serif" w:hAnsi="PT Astra Serif" w:cs="Times New Roman"/>
          <w:sz w:val="20"/>
          <w:szCs w:val="20"/>
        </w:rPr>
      </w:pPr>
    </w:p>
    <w:p w:rsidR="003555A4" w:rsidRDefault="00DC1D4E">
      <w:pPr>
        <w:pStyle w:val="5"/>
        <w:tabs>
          <w:tab w:val="left" w:pos="567"/>
          <w:tab w:val="left" w:pos="851"/>
        </w:tabs>
        <w:spacing w:before="300" w:after="300"/>
        <w:ind w:left="72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</w:pPr>
      <w:r>
        <w:rPr>
          <w:rFonts w:ascii="PT Astra Serif" w:eastAsiaTheme="minorHAnsi" w:hAnsi="PT Astra Serif" w:cs="Times New Roman"/>
          <w:b/>
          <w:color w:val="auto"/>
          <w:sz w:val="28"/>
          <w:szCs w:val="28"/>
        </w:rPr>
        <w:t xml:space="preserve">3.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 xml:space="preserve">Данные об исполнении мероприятий, включенных в РАИП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br/>
        <w:t xml:space="preserve">и </w:t>
      </w:r>
      <w:bookmarkStart w:id="8" w:name="_Hlk193652118"/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 xml:space="preserve">Перечень объектов муниципальной </w:t>
      </w:r>
      <w:proofErr w:type="gramStart"/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>собственности</w:t>
      </w:r>
      <w:bookmarkEnd w:id="8"/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br/>
        <w:t>в</w:t>
      </w:r>
      <w:proofErr w:type="gramEnd"/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eastAsia="ru-RU"/>
        </w:rPr>
        <w:t xml:space="preserve"> 2025 году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30 мероприятий по объектам государственной собственности планировалось к завершению в 2025 году 14 мероприятий, из них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исполнено  4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мероприятия по строительству и реконструкции объектов капитального строительства (100%), завершено 1 мероприятие по разработке проектно-сметной документации по объектам дорожного строительства (50%), исполнено 7 мероприятий по приобретению объектов недвижимого имущества (100%), в том числе в сфере здравоохранения – 6 ед., в сфере социальной поддержки – 1 ед.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2025 года: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завершено строительство Центра культурного развития, сельского клуба на 200 мест в с. Акташ </w:t>
      </w:r>
      <w:proofErr w:type="spellStart"/>
      <w:r>
        <w:rPr>
          <w:rFonts w:ascii="PT Astra Serif" w:hAnsi="PT Astra Serif" w:cs="Times New Roman"/>
          <w:sz w:val="28"/>
          <w:szCs w:val="28"/>
        </w:rPr>
        <w:t>Улаганского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района, завершена реконструкция физкультурно-оздоровительного комплекса открытого типа в с. Онгудай (объекты введены в эксплуатацию);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9" w:name="_Hlk193652384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получено положительное заключение государственной экспертизы проектно-сметной документации</w:t>
      </w:r>
      <w:bookmarkEnd w:id="9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объекту «Строительство автомобильной дороги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Урлу-Аспак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Каракол» км 26+200 - км 32+000»;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приобретено 6 зданий для размещения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ФАПов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приобретено 4 жилых помещения для детей-сирот и детей, оставшихся без попечения родителей, лиц из их числа по договорам найма специализированных жилых помещений;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завершено строительство одного из многоквартирных жилых домов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на 60 квартир специализированного жилого фонда для детей-сирот, детей оставшихся без попечения родителей по адресу: Республика Алтай,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Майминский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район, с. Кызыл-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Озек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ул. Ипподромная (2 этап).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9 мероприятий, включенных в Перечень объектов муниципальной собственности, планировались к завершению в 2025 году 6 мероприятий,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из них исполнено 4 мероприятия по строительству и реконструкции объектов капитального строительства (67%).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2025 года: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завершено строительство водопровода в с. Элекмонар,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газораспределительных  сетей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микрорайона «Озерный» в с. Озерное, системы водоснабжения в с. Чемал,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мкр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Барантал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завершена пристройка спортивного зала к зданию МКОУ «Кош-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Агачская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СОШ им. Л.И. Тюковой».</w:t>
      </w:r>
    </w:p>
    <w:p w:rsidR="003555A4" w:rsidRDefault="00DC1D4E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Информация о количестве мероприятий по объектам государственной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муниципальной собственности, исполненных в 2025 году, отражена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таблице № 3.</w:t>
      </w:r>
    </w:p>
    <w:p w:rsidR="003555A4" w:rsidRDefault="003555A4">
      <w:pPr>
        <w:spacing w:after="0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555A4" w:rsidRDefault="00DC1D4E">
      <w:pPr>
        <w:spacing w:after="0"/>
        <w:ind w:firstLine="567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№ 3</w:t>
      </w:r>
    </w:p>
    <w:p w:rsidR="003555A4" w:rsidRDefault="003555A4">
      <w:pPr>
        <w:spacing w:after="0"/>
        <w:ind w:firstLine="567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701"/>
        <w:gridCol w:w="1275"/>
        <w:gridCol w:w="1469"/>
      </w:tblGrid>
      <w:tr w:rsidR="003555A4">
        <w:trPr>
          <w:trHeight w:val="255"/>
        </w:trPr>
        <w:tc>
          <w:tcPr>
            <w:tcW w:w="3261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Направление 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Количество мероприятий (укрупненных инвестиционных проектов)</w:t>
            </w:r>
          </w:p>
        </w:tc>
        <w:tc>
          <w:tcPr>
            <w:tcW w:w="5296" w:type="dxa"/>
            <w:gridSpan w:val="4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Количество мероприятий, завершенных в 2025 году</w:t>
            </w:r>
          </w:p>
        </w:tc>
      </w:tr>
      <w:tr w:rsidR="003555A4">
        <w:trPr>
          <w:trHeight w:val="450"/>
        </w:trPr>
        <w:tc>
          <w:tcPr>
            <w:tcW w:w="3261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строительством и реконструкцией 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проектиро-ванием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9" w:type="dxa"/>
            <w:vMerge w:val="restart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исполнение обязательств по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оплате  контрактов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на приобретение недвижимого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имушества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 (за счет средств РБ, ФБ)</w:t>
            </w:r>
          </w:p>
        </w:tc>
      </w:tr>
      <w:tr w:rsidR="003555A4">
        <w:trPr>
          <w:trHeight w:val="2175"/>
        </w:trPr>
        <w:tc>
          <w:tcPr>
            <w:tcW w:w="3261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55A4">
        <w:trPr>
          <w:trHeight w:val="230"/>
        </w:trPr>
        <w:tc>
          <w:tcPr>
            <w:tcW w:w="3261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555A4" w:rsidRDefault="003555A4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3555A4">
        <w:trPr>
          <w:trHeight w:val="843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Республиканская адресная инвестиционная программа Республики Алтай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555A4">
        <w:trPr>
          <w:trHeight w:val="1224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по строительству и реконструкции автомобильных дорог общего пользования регионального значения и искусственных сооружений на них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555A4">
        <w:trPr>
          <w:trHeight w:val="405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 иным объектам, мероприятиям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555A4">
        <w:trPr>
          <w:trHeight w:val="3017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Перечень объектов капитального строительства и объектов недвижимого имущества общественной инфраструктуры муниципального значения (муниципальной собственности), определенных в целях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счет субсидий из республиканского бюджета Республики Алтай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555A4">
        <w:trPr>
          <w:trHeight w:val="255"/>
        </w:trPr>
        <w:tc>
          <w:tcPr>
            <w:tcW w:w="3261" w:type="dxa"/>
            <w:shd w:val="clear" w:color="000000" w:fill="FFFFFF"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9" w:type="dxa"/>
            <w:shd w:val="clear" w:color="000000" w:fill="FFFFFF"/>
            <w:noWrap/>
            <w:vAlign w:val="center"/>
            <w:hideMark/>
          </w:tcPr>
          <w:p w:rsidR="003555A4" w:rsidRDefault="00DC1D4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</w:tbl>
    <w:p w:rsidR="003555A4" w:rsidRDefault="00DC1D4E">
      <w:pPr>
        <w:pStyle w:val="3"/>
        <w:keepNext w:val="0"/>
        <w:keepLines w:val="0"/>
        <w:widowControl w:val="0"/>
        <w:spacing w:before="300" w:after="300"/>
        <w:jc w:val="center"/>
        <w:rPr>
          <w:rFonts w:ascii="PT Astra Serif" w:eastAsia="Times New Roman" w:hAnsi="PT Astra Serif" w:cs="Times New Roman"/>
          <w:bCs w:val="0"/>
          <w:color w:val="auto"/>
          <w:sz w:val="28"/>
          <w:szCs w:val="28"/>
          <w:lang w:eastAsia="ru-RU"/>
        </w:rPr>
      </w:pPr>
      <w:bookmarkStart w:id="10" w:name="_Toc476046703"/>
      <w:r>
        <w:rPr>
          <w:rFonts w:ascii="PT Astra Serif" w:eastAsia="Times New Roman" w:hAnsi="PT Astra Serif" w:cs="Times New Roman"/>
          <w:bCs w:val="0"/>
          <w:color w:val="auto"/>
          <w:sz w:val="28"/>
          <w:szCs w:val="28"/>
          <w:lang w:eastAsia="ru-RU"/>
        </w:rPr>
        <w:t xml:space="preserve">4. Итоги </w:t>
      </w:r>
      <w:bookmarkEnd w:id="10"/>
      <w:r>
        <w:rPr>
          <w:rFonts w:ascii="PT Astra Serif" w:eastAsia="Times New Roman" w:hAnsi="PT Astra Serif" w:cs="Times New Roman"/>
          <w:bCs w:val="0"/>
          <w:color w:val="auto"/>
          <w:sz w:val="28"/>
          <w:szCs w:val="28"/>
          <w:lang w:eastAsia="ru-RU"/>
        </w:rPr>
        <w:t>реализации РАИП в 2025 году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Уровень достижения </w:t>
      </w:r>
      <w:r>
        <w:rPr>
          <w:rFonts w:ascii="PT Astra Serif" w:hAnsi="PT Astra Serif" w:cs="Times New Roman"/>
          <w:sz w:val="28"/>
          <w:szCs w:val="28"/>
        </w:rPr>
        <w:t xml:space="preserve">показателей (ввода объектов) реализации РАИП </w:t>
      </w:r>
      <w:r>
        <w:rPr>
          <w:rFonts w:ascii="PT Astra Serif" w:hAnsi="PT Astra Serif" w:cs="Times New Roman"/>
          <w:sz w:val="28"/>
          <w:szCs w:val="28"/>
        </w:rPr>
        <w:br/>
        <w:t>в 2025 году в сравнении с уровнем 2024 года: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части строительства и реконструкции объектов капитального строительства увеличился (50% в 2024 г. и 73% в 2025 г.);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части приобретения объектов недвижимого имущества сохранился </w:t>
      </w:r>
      <w:r>
        <w:rPr>
          <w:rFonts w:ascii="PT Astra Serif" w:hAnsi="PT Astra Serif" w:cs="Times New Roman"/>
          <w:sz w:val="28"/>
          <w:szCs w:val="28"/>
        </w:rPr>
        <w:br/>
        <w:t>на уровне 100%;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части проектирования объектов увеличился (в 2024 году </w:t>
      </w:r>
      <w:r>
        <w:rPr>
          <w:rFonts w:ascii="PT Astra Serif" w:hAnsi="PT Astra Serif" w:cs="Times New Roman"/>
          <w:sz w:val="28"/>
          <w:szCs w:val="28"/>
        </w:rPr>
        <w:br/>
        <w:t>не предусматривалось, 50% в 2025 г.).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Кассовое исполнение расходов </w:t>
      </w:r>
      <w:proofErr w:type="gramStart"/>
      <w:r>
        <w:rPr>
          <w:rFonts w:ascii="PT Astra Serif" w:hAnsi="PT Astra Serif" w:cs="Times New Roman"/>
          <w:sz w:val="28"/>
          <w:szCs w:val="28"/>
        </w:rPr>
        <w:t>на бюджетные инвестиций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в 2025 году составило 3 876,6 млн руб., или 81% от планового значения и 131% к уровню 2024 года. Фактический объем бюджетных инвестиций в 2025 году составил 3 844,5 млн руб., что составило 77% от планового значения и 126% к уровню 2024 года. </w:t>
      </w:r>
    </w:p>
    <w:p w:rsidR="003555A4" w:rsidRDefault="00DC1D4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сравнению с 2024 годом в структуре бюджетных инвестиций отмечается снижение доли бюджетных инвестиций за счет республиканского бюджета Республики Алтай (2024 г. – 28%, 2025 г. – 21%).</w:t>
      </w:r>
    </w:p>
    <w:p w:rsidR="003555A4" w:rsidRDefault="00DC1D4E">
      <w:pPr>
        <w:pStyle w:val="ac"/>
        <w:tabs>
          <w:tab w:val="left" w:pos="108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целью повышения качества реализации РАИП и Перечня предлагаем исполнительным органам государственной власти Республики Алтай повысить качество планирования реализации инвестиционных проектов, принять необходимые меры по улучшению дисциплины исполнения мероприятий.</w:t>
      </w:r>
    </w:p>
    <w:p w:rsidR="003555A4" w:rsidRDefault="003555A4">
      <w:pPr>
        <w:pStyle w:val="ac"/>
        <w:tabs>
          <w:tab w:val="left" w:pos="108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bookmarkStart w:id="11" w:name="_GoBack"/>
      <w:bookmarkEnd w:id="11"/>
    </w:p>
    <w:sectPr w:rsidR="003555A4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4E" w:rsidRDefault="00DC1D4E">
      <w:pPr>
        <w:spacing w:after="0" w:line="240" w:lineRule="auto"/>
      </w:pPr>
      <w:r>
        <w:separator/>
      </w:r>
    </w:p>
  </w:endnote>
  <w:endnote w:type="continuationSeparator" w:id="0">
    <w:p w:rsidR="00DC1D4E" w:rsidRDefault="00DC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4E" w:rsidRDefault="00DC1D4E">
      <w:pPr>
        <w:spacing w:after="0" w:line="240" w:lineRule="auto"/>
      </w:pPr>
      <w:r>
        <w:separator/>
      </w:r>
    </w:p>
  </w:footnote>
  <w:footnote w:type="continuationSeparator" w:id="0">
    <w:p w:rsidR="00DC1D4E" w:rsidRDefault="00DC1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637948"/>
      <w:docPartObj>
        <w:docPartGallery w:val="Page Numbers (Top of Page)"/>
        <w:docPartUnique/>
      </w:docPartObj>
    </w:sdtPr>
    <w:sdtEndPr/>
    <w:sdtContent>
      <w:p w:rsidR="003555A4" w:rsidRDefault="00DC1D4E">
        <w:pPr>
          <w:pStyle w:val="a7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6637A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555A4" w:rsidRDefault="003555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4A64"/>
    <w:multiLevelType w:val="hybridMultilevel"/>
    <w:tmpl w:val="0802B972"/>
    <w:lvl w:ilvl="0" w:tplc="344CC4C4">
      <w:start w:val="1"/>
      <w:numFmt w:val="decimal"/>
      <w:lvlText w:val="%1)"/>
      <w:lvlJc w:val="left"/>
      <w:pPr>
        <w:ind w:left="908" w:hanging="56"/>
      </w:pPr>
      <w:rPr>
        <w:rFonts w:ascii="Times New Roman" w:eastAsia="Times New Roman" w:hAnsi="Times New Roman" w:cs="Times New Roman"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280A"/>
    <w:multiLevelType w:val="hybridMultilevel"/>
    <w:tmpl w:val="6BBC7D3A"/>
    <w:lvl w:ilvl="0" w:tplc="AF62E5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07CDA"/>
    <w:multiLevelType w:val="multilevel"/>
    <w:tmpl w:val="E51E4D24"/>
    <w:lvl w:ilvl="0">
      <w:start w:val="1"/>
      <w:numFmt w:val="decimal"/>
      <w:lvlText w:val="%1."/>
      <w:lvlJc w:val="left"/>
      <w:pPr>
        <w:ind w:left="73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1026425"/>
    <w:multiLevelType w:val="hybridMultilevel"/>
    <w:tmpl w:val="B32083C2"/>
    <w:lvl w:ilvl="0" w:tplc="D75EEE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E3513"/>
    <w:multiLevelType w:val="hybridMultilevel"/>
    <w:tmpl w:val="5990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E5823"/>
    <w:multiLevelType w:val="multilevel"/>
    <w:tmpl w:val="25A2021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6" w15:restartNumberingAfterBreak="0">
    <w:nsid w:val="5A413F83"/>
    <w:multiLevelType w:val="hybridMultilevel"/>
    <w:tmpl w:val="13FC1CB6"/>
    <w:lvl w:ilvl="0" w:tplc="7EE24C0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BC0600"/>
    <w:multiLevelType w:val="hybridMultilevel"/>
    <w:tmpl w:val="6F64BCF8"/>
    <w:lvl w:ilvl="0" w:tplc="143CB1D2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F433645"/>
    <w:multiLevelType w:val="hybridMultilevel"/>
    <w:tmpl w:val="749C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61C84"/>
    <w:multiLevelType w:val="hybridMultilevel"/>
    <w:tmpl w:val="3DE4E14E"/>
    <w:lvl w:ilvl="0" w:tplc="C34A60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A4"/>
    <w:rsid w:val="003555A4"/>
    <w:rsid w:val="0096637A"/>
    <w:rsid w:val="00DC1D4E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E73F0-7693-47BA-9EE8-3AC60A75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pPr>
      <w:keepNext/>
      <w:spacing w:before="24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uiPriority w:val="99"/>
    <w:locked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pPr>
      <w:widowControl w:val="0"/>
      <w:shd w:val="clear" w:color="auto" w:fill="FFFFFF"/>
      <w:spacing w:after="780" w:line="326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widowControl w:val="0"/>
      <w:shd w:val="clear" w:color="auto" w:fill="FFFFFF"/>
      <w:spacing w:before="780" w:after="0" w:line="475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uiPriority w:val="99"/>
    <w:pPr>
      <w:widowControl w:val="0"/>
      <w:shd w:val="clear" w:color="auto" w:fill="FFFFFF"/>
      <w:spacing w:after="0" w:line="197" w:lineRule="exact"/>
    </w:pPr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customStyle="1" w:styleId="fontstyle01">
    <w:name w:val="fontstyle01"/>
    <w:basedOn w:val="a0"/>
    <w:rPr>
      <w:rFonts w:ascii="Helvetica" w:hAnsi="Helvetica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"/>
    <w:aliases w:val="body text,Основной текст Знак + Первая строка:  1,27...,27 см,разреженный на ....,Список 1"/>
    <w:basedOn w:val="a"/>
    <w:link w:val="ad"/>
    <w:pPr>
      <w:spacing w:after="0" w:line="348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d">
    <w:name w:val="Основной текст Знак"/>
    <w:aliases w:val="body text Знак,Основной текст Знак + Первая строка:  1 Знак,27... Знак,27 см Знак,разреженный на .... Знак,Список 1 Знак"/>
    <w:basedOn w:val="a0"/>
    <w:link w:val="a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</w:style>
  <w:style w:type="paragraph" w:styleId="ae">
    <w:name w:val="footnote text"/>
    <w:basedOn w:val="a"/>
    <w:link w:val="a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5</cp:revision>
  <cp:lastPrinted>2026-03-30T09:47:00Z</cp:lastPrinted>
  <dcterms:created xsi:type="dcterms:W3CDTF">2026-03-30T11:00:00Z</dcterms:created>
  <dcterms:modified xsi:type="dcterms:W3CDTF">2026-03-31T05:40:00Z</dcterms:modified>
</cp:coreProperties>
</file>