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7229" w:rsidRDefault="00107229">
      <w:pPr>
        <w:pStyle w:val="ConsPlusTitlePage"/>
      </w:pPr>
      <w:r>
        <w:t xml:space="preserve">Документ предоставлен </w:t>
      </w:r>
      <w:hyperlink r:id="rId4" w:history="1">
        <w:r>
          <w:rPr>
            <w:color w:val="0000FF"/>
          </w:rPr>
          <w:t>КонсультантПлюс</w:t>
        </w:r>
      </w:hyperlink>
      <w:r>
        <w:br/>
      </w:r>
    </w:p>
    <w:p w:rsidR="00107229" w:rsidRDefault="00107229">
      <w:pPr>
        <w:pStyle w:val="ConsPlusNormal"/>
        <w:jc w:val="both"/>
        <w:outlineLvl w:val="0"/>
      </w:pPr>
    </w:p>
    <w:p w:rsidR="00107229" w:rsidRDefault="00107229">
      <w:pPr>
        <w:pStyle w:val="ConsPlusTitle"/>
        <w:jc w:val="center"/>
        <w:outlineLvl w:val="0"/>
      </w:pPr>
      <w:r>
        <w:t>ПРАВИТЕЛЬСТВО РЕСПУБЛИКИ АЛТАЙ</w:t>
      </w:r>
    </w:p>
    <w:p w:rsidR="00107229" w:rsidRDefault="00107229">
      <w:pPr>
        <w:pStyle w:val="ConsPlusTitle"/>
        <w:jc w:val="both"/>
      </w:pPr>
    </w:p>
    <w:p w:rsidR="00107229" w:rsidRDefault="00107229">
      <w:pPr>
        <w:pStyle w:val="ConsPlusTitle"/>
        <w:jc w:val="center"/>
      </w:pPr>
      <w:r>
        <w:t>ПОСТАНОВЛЕНИЕ</w:t>
      </w:r>
    </w:p>
    <w:p w:rsidR="00107229" w:rsidRDefault="00107229">
      <w:pPr>
        <w:pStyle w:val="ConsPlusTitle"/>
        <w:jc w:val="center"/>
      </w:pPr>
    </w:p>
    <w:p w:rsidR="00107229" w:rsidRDefault="00107229">
      <w:pPr>
        <w:pStyle w:val="ConsPlusTitle"/>
        <w:jc w:val="center"/>
      </w:pPr>
      <w:r>
        <w:t>от 19 ноября 2019 г. N 321</w:t>
      </w:r>
    </w:p>
    <w:p w:rsidR="00107229" w:rsidRDefault="00107229">
      <w:pPr>
        <w:pStyle w:val="ConsPlusTitle"/>
        <w:jc w:val="both"/>
      </w:pPr>
    </w:p>
    <w:p w:rsidR="00107229" w:rsidRDefault="00107229">
      <w:pPr>
        <w:pStyle w:val="ConsPlusTitle"/>
        <w:jc w:val="center"/>
      </w:pPr>
      <w:r>
        <w:t>ОБ УТВЕРЖДЕНИИ ПОРЯДКА ФОРМИРОВАНИЯ СПЕЦИАЛИЗИРОВАННОГО</w:t>
      </w:r>
    </w:p>
    <w:p w:rsidR="00107229" w:rsidRDefault="00107229">
      <w:pPr>
        <w:pStyle w:val="ConsPlusTitle"/>
        <w:jc w:val="center"/>
      </w:pPr>
      <w:r>
        <w:t>ЖИЛИЩНОГО ФОНДА ДЛЯ ДЕТЕЙ-СИРОТ И ДЕТЕЙ, ОСТАВШИХСЯ</w:t>
      </w:r>
    </w:p>
    <w:p w:rsidR="00107229" w:rsidRDefault="00107229">
      <w:pPr>
        <w:pStyle w:val="ConsPlusTitle"/>
        <w:jc w:val="center"/>
      </w:pPr>
      <w:r>
        <w:t>БЕЗ ПОПЕЧЕНИЯ РОДИТЕЛЕЙ, ЛИЦ ИЗ ЧИСЛА ДЕТЕЙ-СИРОТ И ДЕТЕЙ,</w:t>
      </w:r>
    </w:p>
    <w:p w:rsidR="00107229" w:rsidRDefault="00107229">
      <w:pPr>
        <w:pStyle w:val="ConsPlusTitle"/>
        <w:jc w:val="center"/>
      </w:pPr>
      <w:r>
        <w:t>ОСТАВШИХСЯ БЕЗ ПОПЕЧЕНИЯ РОДИТЕЛЕЙ, ВКЛЮЧЕНИЯ И ИСКЛЮЧЕНИЯ</w:t>
      </w:r>
    </w:p>
    <w:p w:rsidR="00107229" w:rsidRDefault="00107229">
      <w:pPr>
        <w:pStyle w:val="ConsPlusTitle"/>
        <w:jc w:val="center"/>
      </w:pPr>
      <w:r>
        <w:t>ЖИЛОГО ПОМЕЩЕНИЯ ИЗ УКАЗАННОГО СПЕЦИАЛИЗИРОВАННОГО ЖИЛИЩНОГО</w:t>
      </w:r>
    </w:p>
    <w:p w:rsidR="00107229" w:rsidRDefault="00107229">
      <w:pPr>
        <w:pStyle w:val="ConsPlusTitle"/>
        <w:jc w:val="center"/>
      </w:pPr>
      <w:r>
        <w:t>ФОНДА, ПРИЗНАНИИ УТРАТИВШИМИ СИЛУ НЕКОТОРЫХ ПОСТАНОВЛЕНИЙ</w:t>
      </w:r>
    </w:p>
    <w:p w:rsidR="00107229" w:rsidRDefault="00107229">
      <w:pPr>
        <w:pStyle w:val="ConsPlusTitle"/>
        <w:jc w:val="center"/>
      </w:pPr>
      <w:r>
        <w:t>ПРАВИТЕЛЬСТВА РЕСПУБЛИКИ АЛТАЙ И ВНЕСЕНИИ ИЗМЕНЕНИЯ</w:t>
      </w:r>
    </w:p>
    <w:p w:rsidR="00107229" w:rsidRDefault="00107229">
      <w:pPr>
        <w:pStyle w:val="ConsPlusTitle"/>
        <w:jc w:val="center"/>
      </w:pPr>
      <w:r>
        <w:t>В ПОСТАНОВЛЕНИЕ ПРАВИТЕЛЬСТВА РЕСПУБЛИКИ АЛТАЙ</w:t>
      </w:r>
    </w:p>
    <w:p w:rsidR="00107229" w:rsidRDefault="00107229">
      <w:pPr>
        <w:pStyle w:val="ConsPlusTitle"/>
        <w:jc w:val="center"/>
      </w:pPr>
      <w:r>
        <w:t>ОТ 30 АПРЕЛЯ 2019 ГОДА N 124</w:t>
      </w:r>
    </w:p>
    <w:p w:rsidR="00107229" w:rsidRDefault="0010722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07229">
        <w:trPr>
          <w:jc w:val="center"/>
        </w:trPr>
        <w:tc>
          <w:tcPr>
            <w:tcW w:w="9294" w:type="dxa"/>
            <w:tcBorders>
              <w:top w:val="nil"/>
              <w:left w:val="single" w:sz="24" w:space="0" w:color="CED3F1"/>
              <w:bottom w:val="nil"/>
              <w:right w:val="single" w:sz="24" w:space="0" w:color="F4F3F8"/>
            </w:tcBorders>
            <w:shd w:val="clear" w:color="auto" w:fill="F4F3F8"/>
          </w:tcPr>
          <w:p w:rsidR="00107229" w:rsidRDefault="00107229">
            <w:pPr>
              <w:pStyle w:val="ConsPlusNormal"/>
              <w:jc w:val="center"/>
            </w:pPr>
            <w:r>
              <w:rPr>
                <w:color w:val="392C69"/>
              </w:rPr>
              <w:t>Список изменяющих документов</w:t>
            </w:r>
          </w:p>
          <w:p w:rsidR="00107229" w:rsidRDefault="00107229">
            <w:pPr>
              <w:pStyle w:val="ConsPlusNormal"/>
              <w:jc w:val="center"/>
            </w:pPr>
            <w:r>
              <w:rPr>
                <w:color w:val="392C69"/>
              </w:rPr>
              <w:t>(в ред. Постановлений Правительства Республики Алтай</w:t>
            </w:r>
          </w:p>
          <w:p w:rsidR="00107229" w:rsidRDefault="00107229">
            <w:pPr>
              <w:pStyle w:val="ConsPlusNormal"/>
              <w:jc w:val="center"/>
            </w:pPr>
            <w:r>
              <w:rPr>
                <w:color w:val="392C69"/>
              </w:rPr>
              <w:t xml:space="preserve">от 09.12.2019 </w:t>
            </w:r>
            <w:hyperlink r:id="rId5" w:history="1">
              <w:r>
                <w:rPr>
                  <w:color w:val="0000FF"/>
                </w:rPr>
                <w:t>N 344</w:t>
              </w:r>
            </w:hyperlink>
            <w:r>
              <w:rPr>
                <w:color w:val="392C69"/>
              </w:rPr>
              <w:t xml:space="preserve">, от 13.03.2020 </w:t>
            </w:r>
            <w:hyperlink r:id="rId6" w:history="1">
              <w:r>
                <w:rPr>
                  <w:color w:val="0000FF"/>
                </w:rPr>
                <w:t>N 84</w:t>
              </w:r>
            </w:hyperlink>
            <w:r>
              <w:rPr>
                <w:color w:val="392C69"/>
              </w:rPr>
              <w:t xml:space="preserve">, от 17.03.2020 </w:t>
            </w:r>
            <w:hyperlink r:id="rId7" w:history="1">
              <w:r>
                <w:rPr>
                  <w:color w:val="0000FF"/>
                </w:rPr>
                <w:t>N 91</w:t>
              </w:r>
            </w:hyperlink>
            <w:r>
              <w:rPr>
                <w:color w:val="392C69"/>
              </w:rPr>
              <w:t>,</w:t>
            </w:r>
          </w:p>
          <w:p w:rsidR="00107229" w:rsidRDefault="00107229">
            <w:pPr>
              <w:pStyle w:val="ConsPlusNormal"/>
              <w:jc w:val="center"/>
            </w:pPr>
            <w:r>
              <w:rPr>
                <w:color w:val="392C69"/>
              </w:rPr>
              <w:t xml:space="preserve">от 27.07.2021 </w:t>
            </w:r>
            <w:hyperlink r:id="rId8" w:history="1">
              <w:r>
                <w:rPr>
                  <w:color w:val="0000FF"/>
                </w:rPr>
                <w:t>N 212</w:t>
              </w:r>
            </w:hyperlink>
            <w:r>
              <w:rPr>
                <w:color w:val="392C69"/>
              </w:rPr>
              <w:t>)</w:t>
            </w:r>
          </w:p>
        </w:tc>
      </w:tr>
    </w:tbl>
    <w:p w:rsidR="00107229" w:rsidRDefault="00107229">
      <w:pPr>
        <w:pStyle w:val="ConsPlusNormal"/>
        <w:jc w:val="both"/>
      </w:pPr>
    </w:p>
    <w:p w:rsidR="00107229" w:rsidRDefault="00107229">
      <w:pPr>
        <w:pStyle w:val="ConsPlusNormal"/>
        <w:ind w:firstLine="540"/>
        <w:jc w:val="both"/>
      </w:pPr>
      <w:r>
        <w:t xml:space="preserve">В целях реализации Федерального </w:t>
      </w:r>
      <w:hyperlink r:id="rId9" w:history="1">
        <w:r>
          <w:rPr>
            <w:color w:val="0000FF"/>
          </w:rPr>
          <w:t>закона</w:t>
        </w:r>
      </w:hyperlink>
      <w:r>
        <w:t xml:space="preserve"> от 21 декабря 1996 года N 159-ФЗ "О дополнительных гарантиях по социальной поддержке детей-сирот и детей, оставшихся без попечения родителей", </w:t>
      </w:r>
      <w:hyperlink r:id="rId10" w:history="1">
        <w:r>
          <w:rPr>
            <w:color w:val="0000FF"/>
          </w:rPr>
          <w:t>Закона</w:t>
        </w:r>
      </w:hyperlink>
      <w:r>
        <w:t xml:space="preserve"> Республики Алтай от 26 марта 2013 года N 12-РЗ "Об обеспечении детей-сирот и детей, оставшихся без попечения родителей, лиц из числа детей-сирот и детей, оставшихся без попечения родителей, дополнительной гарантией прав на имущество и жилое помещение на территории Республики Алтай" Правительство Республики Алтай постановляет:</w:t>
      </w:r>
    </w:p>
    <w:p w:rsidR="00107229" w:rsidRDefault="00107229">
      <w:pPr>
        <w:pStyle w:val="ConsPlusNormal"/>
        <w:spacing w:before="220"/>
        <w:ind w:firstLine="540"/>
        <w:jc w:val="both"/>
      </w:pPr>
      <w:r>
        <w:t xml:space="preserve">1. Утвердить прилагаемый </w:t>
      </w:r>
      <w:hyperlink w:anchor="P45" w:history="1">
        <w:r>
          <w:rPr>
            <w:color w:val="0000FF"/>
          </w:rPr>
          <w:t>Порядок</w:t>
        </w:r>
      </w:hyperlink>
      <w:r>
        <w:t xml:space="preserve"> формирования специализированного жилищного фонда для детей-сирот и детей, оставшихся без попечения родителей, лиц из числа детей-сирот и детей, оставшихся без попечения родителей, включения и исключения жилого помещения из указанного специализированного жилищного фонда.</w:t>
      </w:r>
    </w:p>
    <w:p w:rsidR="00107229" w:rsidRDefault="00107229">
      <w:pPr>
        <w:pStyle w:val="ConsPlusNormal"/>
        <w:spacing w:before="220"/>
        <w:ind w:firstLine="540"/>
        <w:jc w:val="both"/>
      </w:pPr>
      <w:r>
        <w:t>2. Признать утратившими силу:</w:t>
      </w:r>
    </w:p>
    <w:p w:rsidR="00107229" w:rsidRDefault="00107229">
      <w:pPr>
        <w:pStyle w:val="ConsPlusNormal"/>
        <w:spacing w:before="220"/>
        <w:ind w:firstLine="540"/>
        <w:jc w:val="both"/>
      </w:pPr>
      <w:hyperlink r:id="rId11" w:history="1">
        <w:r>
          <w:rPr>
            <w:color w:val="0000FF"/>
          </w:rPr>
          <w:t>постановление</w:t>
        </w:r>
      </w:hyperlink>
      <w:r>
        <w:t xml:space="preserve"> Правительства Республики Алтай от 5 августа 2013 года N 212 "Об утверждении Порядка формирования специализированного жилищного фонда для детей-сирот и детей, оставшихся без попечения родителей, лиц из числа детей-сирот и детей, оставшихся без попечения родителей, включения и исключения жилого помещения из указанного специализированного жилищного фонда" (Сборник законодательства Республики Алтай, 2013, N 103 (109));</w:t>
      </w:r>
    </w:p>
    <w:p w:rsidR="00107229" w:rsidRDefault="00107229">
      <w:pPr>
        <w:pStyle w:val="ConsPlusNormal"/>
        <w:spacing w:before="220"/>
        <w:ind w:firstLine="540"/>
        <w:jc w:val="both"/>
      </w:pPr>
      <w:hyperlink r:id="rId12" w:history="1">
        <w:r>
          <w:rPr>
            <w:color w:val="0000FF"/>
          </w:rPr>
          <w:t>постановление</w:t>
        </w:r>
      </w:hyperlink>
      <w:r>
        <w:t xml:space="preserve"> Правительства Республики Алтай от 20 ноября 2013 года N 315 "О внесении изменений в Порядок формирования специализированного жилищного фонда для детей-сирот и детей, оставшихся без попечения родителей, лиц из числа детей-сирот и детей, оставшихся без попечения родителей, включения и исключения жилого помещения из указанного специализированного жилищного фонда" (Сборник законодательства Республики Алтай, 2013, N 106(112));</w:t>
      </w:r>
    </w:p>
    <w:p w:rsidR="00107229" w:rsidRDefault="00107229">
      <w:pPr>
        <w:pStyle w:val="ConsPlusNormal"/>
        <w:spacing w:before="220"/>
        <w:ind w:firstLine="540"/>
        <w:jc w:val="both"/>
      </w:pPr>
      <w:hyperlink r:id="rId13" w:history="1">
        <w:r>
          <w:rPr>
            <w:color w:val="0000FF"/>
          </w:rPr>
          <w:t>постановление</w:t>
        </w:r>
      </w:hyperlink>
      <w:r>
        <w:t xml:space="preserve"> Правительства Республики Алтай от 31 декабря 2013 года N 402 "О внесении изменения в Порядок формирования специализированного жилищного фонда для детей-сирот и </w:t>
      </w:r>
      <w:r>
        <w:lastRenderedPageBreak/>
        <w:t>детей, оставшихся без попечения родителей, лиц из числа детей-сирот и детей, оставшихся без попечения родителей, включения и исключения жилого помещения из указанного специализированного жилищного фонда" (Сборник законодательства Республики Алтай, 2013, N 107(113));</w:t>
      </w:r>
    </w:p>
    <w:p w:rsidR="00107229" w:rsidRDefault="00107229">
      <w:pPr>
        <w:pStyle w:val="ConsPlusNormal"/>
        <w:spacing w:before="220"/>
        <w:ind w:firstLine="540"/>
        <w:jc w:val="both"/>
      </w:pPr>
      <w:hyperlink r:id="rId14" w:history="1">
        <w:r>
          <w:rPr>
            <w:color w:val="0000FF"/>
          </w:rPr>
          <w:t>постановление</w:t>
        </w:r>
      </w:hyperlink>
      <w:r>
        <w:t xml:space="preserve"> Правительства Республики Алтай от 14 декабря 2016 года N 354 "О внесении изменений в Порядок формирования специализированного жилищного фонда для детей-сирот и детей, оставшихся без попечения родителей, лиц из числа детей-сирот и детей, оставшихся без попечения родителей, включения и исключения жилого помещения из указанного специализированного жилищного фонда" (Сборник законодательства Республики Алтай, 2016, N 140 (146));</w:t>
      </w:r>
    </w:p>
    <w:p w:rsidR="00107229" w:rsidRDefault="00107229">
      <w:pPr>
        <w:pStyle w:val="ConsPlusNormal"/>
        <w:spacing w:before="220"/>
        <w:ind w:firstLine="540"/>
        <w:jc w:val="both"/>
      </w:pPr>
      <w:hyperlink r:id="rId15" w:history="1">
        <w:r>
          <w:rPr>
            <w:color w:val="0000FF"/>
          </w:rPr>
          <w:t>пункт 2</w:t>
        </w:r>
      </w:hyperlink>
      <w:r>
        <w:t xml:space="preserve"> постановления Правительства Республики Алтай от 30 апреля 2019 года N 124 "О внесении изменений в некоторые постановления Правительства Республики Алтай" (официальный портал Республики Алтай в сети "Интернет": www.altai-republic.ru, 2019, 6 мая);</w:t>
      </w:r>
    </w:p>
    <w:p w:rsidR="00107229" w:rsidRDefault="00107229">
      <w:pPr>
        <w:pStyle w:val="ConsPlusNormal"/>
        <w:spacing w:before="220"/>
        <w:ind w:firstLine="540"/>
        <w:jc w:val="both"/>
      </w:pPr>
      <w:hyperlink r:id="rId16" w:history="1">
        <w:r>
          <w:rPr>
            <w:color w:val="0000FF"/>
          </w:rPr>
          <w:t>постановление</w:t>
        </w:r>
      </w:hyperlink>
      <w:r>
        <w:t xml:space="preserve"> Правительства Республики Алтай от 26 июля 2019 года N 199 "О внесении изменения в пункт 2 Порядка формирования специализированного жилищного фонда для детей-сирот и детей, оставшихся без попечения родителей, лиц из числа детей-сирот и детей, оставшихся без попечения родителей, включения и исключения жилого помещения из указанного специализированного жилищного фонда, утвержденного постановлением Правительства Республики Алтай от 5 марта 2013 года N 212" (официальный портал Республики Алтай в сети "Интернет": www.altai-republic.ru, 2019, 29 июля).</w:t>
      </w:r>
    </w:p>
    <w:p w:rsidR="00107229" w:rsidRDefault="00107229">
      <w:pPr>
        <w:pStyle w:val="ConsPlusNormal"/>
        <w:jc w:val="both"/>
      </w:pPr>
    </w:p>
    <w:p w:rsidR="00107229" w:rsidRDefault="00107229">
      <w:pPr>
        <w:pStyle w:val="ConsPlusNormal"/>
        <w:jc w:val="right"/>
      </w:pPr>
      <w:r>
        <w:t>Глава Республики Алтай,</w:t>
      </w:r>
    </w:p>
    <w:p w:rsidR="00107229" w:rsidRDefault="00107229">
      <w:pPr>
        <w:pStyle w:val="ConsPlusNormal"/>
        <w:jc w:val="right"/>
      </w:pPr>
      <w:r>
        <w:t>Председатель Правительства</w:t>
      </w:r>
    </w:p>
    <w:p w:rsidR="00107229" w:rsidRDefault="00107229">
      <w:pPr>
        <w:pStyle w:val="ConsPlusNormal"/>
        <w:jc w:val="right"/>
      </w:pPr>
      <w:r>
        <w:t>Республики Алтай</w:t>
      </w:r>
    </w:p>
    <w:p w:rsidR="00107229" w:rsidRDefault="00107229">
      <w:pPr>
        <w:pStyle w:val="ConsPlusNormal"/>
        <w:jc w:val="right"/>
      </w:pPr>
      <w:r>
        <w:t>О.Л.ХОРОХОРДИН</w:t>
      </w:r>
    </w:p>
    <w:p w:rsidR="00107229" w:rsidRDefault="00107229">
      <w:pPr>
        <w:pStyle w:val="ConsPlusNormal"/>
        <w:jc w:val="both"/>
      </w:pPr>
    </w:p>
    <w:p w:rsidR="00107229" w:rsidRDefault="00107229">
      <w:pPr>
        <w:pStyle w:val="ConsPlusNormal"/>
        <w:jc w:val="both"/>
      </w:pPr>
    </w:p>
    <w:p w:rsidR="00107229" w:rsidRDefault="00107229">
      <w:pPr>
        <w:pStyle w:val="ConsPlusNormal"/>
        <w:jc w:val="both"/>
      </w:pPr>
    </w:p>
    <w:p w:rsidR="00107229" w:rsidRDefault="00107229">
      <w:pPr>
        <w:pStyle w:val="ConsPlusNormal"/>
        <w:jc w:val="both"/>
      </w:pPr>
    </w:p>
    <w:p w:rsidR="00107229" w:rsidRDefault="00107229">
      <w:pPr>
        <w:pStyle w:val="ConsPlusNormal"/>
        <w:jc w:val="both"/>
      </w:pPr>
    </w:p>
    <w:p w:rsidR="00107229" w:rsidRDefault="00107229">
      <w:pPr>
        <w:pStyle w:val="ConsPlusNormal"/>
        <w:jc w:val="right"/>
        <w:outlineLvl w:val="0"/>
      </w:pPr>
      <w:r>
        <w:t>Утвержден</w:t>
      </w:r>
    </w:p>
    <w:p w:rsidR="00107229" w:rsidRDefault="00107229">
      <w:pPr>
        <w:pStyle w:val="ConsPlusNormal"/>
        <w:jc w:val="right"/>
      </w:pPr>
      <w:r>
        <w:t>Постановлением</w:t>
      </w:r>
    </w:p>
    <w:p w:rsidR="00107229" w:rsidRDefault="00107229">
      <w:pPr>
        <w:pStyle w:val="ConsPlusNormal"/>
        <w:jc w:val="right"/>
      </w:pPr>
      <w:r>
        <w:t>Правительства Республики Алтай</w:t>
      </w:r>
    </w:p>
    <w:p w:rsidR="00107229" w:rsidRDefault="00107229">
      <w:pPr>
        <w:pStyle w:val="ConsPlusNormal"/>
        <w:jc w:val="right"/>
      </w:pPr>
      <w:r>
        <w:t>от 19 ноября 2019 г. N 321</w:t>
      </w:r>
    </w:p>
    <w:p w:rsidR="00107229" w:rsidRDefault="00107229">
      <w:pPr>
        <w:pStyle w:val="ConsPlusNormal"/>
        <w:jc w:val="both"/>
      </w:pPr>
    </w:p>
    <w:p w:rsidR="00107229" w:rsidRDefault="00107229">
      <w:pPr>
        <w:pStyle w:val="ConsPlusTitle"/>
        <w:jc w:val="center"/>
      </w:pPr>
      <w:bookmarkStart w:id="0" w:name="P45"/>
      <w:bookmarkEnd w:id="0"/>
      <w:r>
        <w:t>ПОРЯДОК</w:t>
      </w:r>
    </w:p>
    <w:p w:rsidR="00107229" w:rsidRDefault="00107229">
      <w:pPr>
        <w:pStyle w:val="ConsPlusTitle"/>
        <w:jc w:val="center"/>
      </w:pPr>
      <w:r>
        <w:t>ФОРМИРОВАНИЯ СПЕЦИАЛИЗИРОВАННОГО ЖИЛИЩНОГО ФОНДА</w:t>
      </w:r>
    </w:p>
    <w:p w:rsidR="00107229" w:rsidRDefault="00107229">
      <w:pPr>
        <w:pStyle w:val="ConsPlusTitle"/>
        <w:jc w:val="center"/>
      </w:pPr>
      <w:r>
        <w:t>ДЛЯ ДЕТЕЙ-СИРОТ И ДЕТЕЙ, ОСТАВШИХСЯ БЕЗ ПОПЕЧЕНИЯ РОДИТЕЛЕЙ,</w:t>
      </w:r>
    </w:p>
    <w:p w:rsidR="00107229" w:rsidRDefault="00107229">
      <w:pPr>
        <w:pStyle w:val="ConsPlusTitle"/>
        <w:jc w:val="center"/>
      </w:pPr>
      <w:r>
        <w:t>ЛИЦ ИЗ ЧИСЛА ДЕТЕЙ-СИРОТ И ДЕТЕЙ, ОСТАВШИХСЯ БЕЗ ПОПЕЧЕНИЯ</w:t>
      </w:r>
    </w:p>
    <w:p w:rsidR="00107229" w:rsidRDefault="00107229">
      <w:pPr>
        <w:pStyle w:val="ConsPlusTitle"/>
        <w:jc w:val="center"/>
      </w:pPr>
      <w:r>
        <w:t>РОДИТЕЛЕЙ, ВКЛЮЧЕНИЯ И ИСКЛЮЧЕНИЯ ЖИЛОГО ПОМЕЩЕНИЯ</w:t>
      </w:r>
    </w:p>
    <w:p w:rsidR="00107229" w:rsidRDefault="00107229">
      <w:pPr>
        <w:pStyle w:val="ConsPlusTitle"/>
        <w:jc w:val="center"/>
      </w:pPr>
      <w:r>
        <w:t>ИЗ УКАЗАННОГО СПЕЦИАЛИЗИРОВАННОГО ЖИЛИЩНОГО ФОНДА</w:t>
      </w:r>
    </w:p>
    <w:p w:rsidR="00107229" w:rsidRDefault="0010722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07229">
        <w:trPr>
          <w:jc w:val="center"/>
        </w:trPr>
        <w:tc>
          <w:tcPr>
            <w:tcW w:w="9294" w:type="dxa"/>
            <w:tcBorders>
              <w:top w:val="nil"/>
              <w:left w:val="single" w:sz="24" w:space="0" w:color="CED3F1"/>
              <w:bottom w:val="nil"/>
              <w:right w:val="single" w:sz="24" w:space="0" w:color="F4F3F8"/>
            </w:tcBorders>
            <w:shd w:val="clear" w:color="auto" w:fill="F4F3F8"/>
          </w:tcPr>
          <w:p w:rsidR="00107229" w:rsidRDefault="00107229">
            <w:pPr>
              <w:pStyle w:val="ConsPlusNormal"/>
              <w:jc w:val="center"/>
            </w:pPr>
            <w:r>
              <w:rPr>
                <w:color w:val="392C69"/>
              </w:rPr>
              <w:t>Список изменяющих документов</w:t>
            </w:r>
          </w:p>
          <w:p w:rsidR="00107229" w:rsidRDefault="00107229">
            <w:pPr>
              <w:pStyle w:val="ConsPlusNormal"/>
              <w:jc w:val="center"/>
            </w:pPr>
            <w:r>
              <w:rPr>
                <w:color w:val="392C69"/>
              </w:rPr>
              <w:t>(в ред. Постановлений Правительства Республики Алтай</w:t>
            </w:r>
          </w:p>
          <w:p w:rsidR="00107229" w:rsidRDefault="00107229">
            <w:pPr>
              <w:pStyle w:val="ConsPlusNormal"/>
              <w:jc w:val="center"/>
            </w:pPr>
            <w:r>
              <w:rPr>
                <w:color w:val="392C69"/>
              </w:rPr>
              <w:t xml:space="preserve">от 13.03.2020 </w:t>
            </w:r>
            <w:hyperlink r:id="rId17" w:history="1">
              <w:r>
                <w:rPr>
                  <w:color w:val="0000FF"/>
                </w:rPr>
                <w:t>N 84</w:t>
              </w:r>
            </w:hyperlink>
            <w:r>
              <w:rPr>
                <w:color w:val="392C69"/>
              </w:rPr>
              <w:t xml:space="preserve">, от 17.03.2020 </w:t>
            </w:r>
            <w:hyperlink r:id="rId18" w:history="1">
              <w:r>
                <w:rPr>
                  <w:color w:val="0000FF"/>
                </w:rPr>
                <w:t>N 91</w:t>
              </w:r>
            </w:hyperlink>
            <w:r>
              <w:rPr>
                <w:color w:val="392C69"/>
              </w:rPr>
              <w:t xml:space="preserve">, от 27.07.2021 </w:t>
            </w:r>
            <w:hyperlink r:id="rId19" w:history="1">
              <w:r>
                <w:rPr>
                  <w:color w:val="0000FF"/>
                </w:rPr>
                <w:t>N 212</w:t>
              </w:r>
            </w:hyperlink>
            <w:r>
              <w:rPr>
                <w:color w:val="392C69"/>
              </w:rPr>
              <w:t>)</w:t>
            </w:r>
          </w:p>
        </w:tc>
      </w:tr>
    </w:tbl>
    <w:p w:rsidR="00107229" w:rsidRDefault="00107229">
      <w:pPr>
        <w:pStyle w:val="ConsPlusNormal"/>
        <w:jc w:val="both"/>
      </w:pPr>
    </w:p>
    <w:p w:rsidR="00107229" w:rsidRDefault="00107229">
      <w:pPr>
        <w:pStyle w:val="ConsPlusNormal"/>
        <w:ind w:firstLine="540"/>
        <w:jc w:val="both"/>
      </w:pPr>
      <w:r>
        <w:t xml:space="preserve">1. Настоящий Порядок определяет последовательность формирования специализированного жилищного фонда для детей-сирот и детей, оставшихся без попечения родителей, лиц из числа детей-сирот и детей, оставшихся без попечения родителей (далее - спецжилфонд), включения жилого помещения в спецжилфонд, исключения жилого помещения из спецжилфонда и процедуру </w:t>
      </w:r>
      <w:r>
        <w:lastRenderedPageBreak/>
        <w:t>заключения договора социального найма в отношении жилого помещения, исключенного из спецжилфонда (далее - Порядок).</w:t>
      </w:r>
    </w:p>
    <w:p w:rsidR="00107229" w:rsidRDefault="00107229">
      <w:pPr>
        <w:pStyle w:val="ConsPlusNormal"/>
        <w:spacing w:before="220"/>
        <w:ind w:firstLine="540"/>
        <w:jc w:val="both"/>
      </w:pPr>
      <w:r>
        <w:t xml:space="preserve">2. Министерство труда, социального развития и занятости населения Республики Алтай до 1 мая года, предшествующего планируемому, представляет в Министерство экономического развития Республики Алтай (далее - Минэкономразвития РА) список 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которые подлежат обеспечению жилыми помещениями в соответствии с </w:t>
      </w:r>
      <w:hyperlink r:id="rId20" w:history="1">
        <w:r>
          <w:rPr>
            <w:color w:val="0000FF"/>
          </w:rPr>
          <w:t>пунктом 1 статьи 8</w:t>
        </w:r>
      </w:hyperlink>
      <w:r>
        <w:t xml:space="preserve"> Федерального закона от 21 декабря 1996 года N 159-ФЗ "О дополнительных гарантиях по социальной поддержке детей-сирот и детей, оставшихся без попечения родителей" (далее - список).</w:t>
      </w:r>
    </w:p>
    <w:p w:rsidR="00107229" w:rsidRDefault="00107229">
      <w:pPr>
        <w:pStyle w:val="ConsPlusNormal"/>
        <w:jc w:val="both"/>
      </w:pPr>
      <w:r>
        <w:t xml:space="preserve">(в ред. Постановлений Правительства Республики Алтай от 13.03.2020 </w:t>
      </w:r>
      <w:hyperlink r:id="rId21" w:history="1">
        <w:r>
          <w:rPr>
            <w:color w:val="0000FF"/>
          </w:rPr>
          <w:t>N 84</w:t>
        </w:r>
      </w:hyperlink>
      <w:r>
        <w:t xml:space="preserve">, от 17.03.2020 </w:t>
      </w:r>
      <w:hyperlink r:id="rId22" w:history="1">
        <w:r>
          <w:rPr>
            <w:color w:val="0000FF"/>
          </w:rPr>
          <w:t>N 91</w:t>
        </w:r>
      </w:hyperlink>
      <w:r>
        <w:t>)</w:t>
      </w:r>
    </w:p>
    <w:p w:rsidR="00107229" w:rsidRDefault="00107229">
      <w:pPr>
        <w:pStyle w:val="ConsPlusNormal"/>
        <w:spacing w:before="220"/>
        <w:ind w:firstLine="540"/>
        <w:jc w:val="both"/>
      </w:pPr>
      <w:r>
        <w:t>3. Минэкономразвития РА на основании списка осуществляет формирование спецжилфонда, включение жилых помещений в спецжилфонд, исключение жилых помещений из спецжилфонда.</w:t>
      </w:r>
    </w:p>
    <w:p w:rsidR="00107229" w:rsidRDefault="00107229">
      <w:pPr>
        <w:pStyle w:val="ConsPlusNormal"/>
        <w:spacing w:before="220"/>
        <w:ind w:firstLine="540"/>
        <w:jc w:val="both"/>
      </w:pPr>
      <w:r>
        <w:t>Формирование спецжилфонда производится не позднее достижения детьми-сиротами и детьми, оставшимися без попечения родителей, возраста 18 лет.</w:t>
      </w:r>
    </w:p>
    <w:p w:rsidR="00107229" w:rsidRDefault="00107229">
      <w:pPr>
        <w:pStyle w:val="ConsPlusNormal"/>
        <w:spacing w:before="220"/>
        <w:ind w:firstLine="540"/>
        <w:jc w:val="both"/>
      </w:pPr>
      <w:r>
        <w:t>4. В целях формирования спецжилфонда мероприятия по приобретению жилых помещений в виде квартир в многоквартирных жилых домах и (или) жилых домов (далее - жилые помещения) осуществляются Минэкономразвития РА, а мероприятия по строительству жилых помещений осуществляются Министерством регионального развития Республики Алтай (далее - Минрегионразвития РА) в пределах средств, утвержденных в республиканском бюджете Республики Алтай на соответствующий финансовый год и плановый период, предусмотренных на указанные цели.</w:t>
      </w:r>
    </w:p>
    <w:p w:rsidR="00107229" w:rsidRDefault="00107229">
      <w:pPr>
        <w:pStyle w:val="ConsPlusNormal"/>
        <w:spacing w:before="220"/>
        <w:ind w:firstLine="540"/>
        <w:jc w:val="both"/>
      </w:pPr>
      <w:r>
        <w:t>5. В целях проведения мероприятий по строительству жилых помещений Минэкономразвития РА до 30 мая года, предшествующего планируемому, представляет в Минрегионразвития РА техническое задание на формирование спецжилфонда (далее - техническое задание), а также список.</w:t>
      </w:r>
    </w:p>
    <w:p w:rsidR="00107229" w:rsidRDefault="00107229">
      <w:pPr>
        <w:pStyle w:val="ConsPlusNormal"/>
        <w:spacing w:before="220"/>
        <w:ind w:firstLine="540"/>
        <w:jc w:val="both"/>
      </w:pPr>
      <w:r>
        <w:t>Техническое задание должно содержать информацию:</w:t>
      </w:r>
    </w:p>
    <w:p w:rsidR="00107229" w:rsidRDefault="00107229">
      <w:pPr>
        <w:pStyle w:val="ConsPlusNormal"/>
        <w:spacing w:before="220"/>
        <w:ind w:firstLine="540"/>
        <w:jc w:val="both"/>
      </w:pPr>
      <w:r>
        <w:t>о пространственно-территориальном размещении объектов спецжилфонда (жилых помещениях);</w:t>
      </w:r>
    </w:p>
    <w:p w:rsidR="00107229" w:rsidRDefault="00107229">
      <w:pPr>
        <w:pStyle w:val="ConsPlusNormal"/>
        <w:spacing w:before="220"/>
        <w:ind w:firstLine="540"/>
        <w:jc w:val="both"/>
      </w:pPr>
      <w:r>
        <w:t>об общей площади жилых помещений;</w:t>
      </w:r>
    </w:p>
    <w:p w:rsidR="00107229" w:rsidRDefault="00107229">
      <w:pPr>
        <w:pStyle w:val="ConsPlusNormal"/>
        <w:spacing w:before="220"/>
        <w:ind w:firstLine="540"/>
        <w:jc w:val="both"/>
      </w:pPr>
      <w:r>
        <w:t>об объемно-планировочных решениях (количество комнат) жилых помещений;</w:t>
      </w:r>
    </w:p>
    <w:p w:rsidR="00107229" w:rsidRDefault="00107229">
      <w:pPr>
        <w:pStyle w:val="ConsPlusNormal"/>
        <w:spacing w:before="220"/>
        <w:ind w:firstLine="540"/>
        <w:jc w:val="both"/>
      </w:pPr>
      <w:r>
        <w:t>об уровне благоустройства жилых помещений.</w:t>
      </w:r>
    </w:p>
    <w:p w:rsidR="00107229" w:rsidRDefault="00107229">
      <w:pPr>
        <w:pStyle w:val="ConsPlusNormal"/>
        <w:spacing w:before="220"/>
        <w:ind w:firstLine="540"/>
        <w:jc w:val="both"/>
      </w:pPr>
      <w:r>
        <w:t xml:space="preserve">Информация о жилых помещениях, мероприятия по строительству которых осуществляются Минрегионразвития РА в целях формирования спецжилфонда, включается в Республиканскую адресную инвестиционную программу Республики Алтай в соответствии с </w:t>
      </w:r>
      <w:hyperlink r:id="rId23" w:history="1">
        <w:r>
          <w:rPr>
            <w:color w:val="0000FF"/>
          </w:rPr>
          <w:t>Порядком</w:t>
        </w:r>
      </w:hyperlink>
      <w:r>
        <w:t xml:space="preserve"> формирования и реализации республиканской адресной инвестиционной программы и предоставления субсидий и иных межбюджетных трансфертов из республиканского бюджета Республики Алтай местным бюджетам на софинансирование капитальных вложений в объекты муниципальной собственности, утвержденным постановлением Правительства Республики Алтай от 10 февраля 2015 года N 38.</w:t>
      </w:r>
    </w:p>
    <w:p w:rsidR="00107229" w:rsidRDefault="00107229">
      <w:pPr>
        <w:pStyle w:val="ConsPlusNormal"/>
        <w:jc w:val="both"/>
      </w:pPr>
      <w:r>
        <w:t xml:space="preserve">(в ред. </w:t>
      </w:r>
      <w:hyperlink r:id="rId24" w:history="1">
        <w:r>
          <w:rPr>
            <w:color w:val="0000FF"/>
          </w:rPr>
          <w:t>Постановления</w:t>
        </w:r>
      </w:hyperlink>
      <w:r>
        <w:t xml:space="preserve"> Правительства Республики Алтай от 27.07.2021 N 212)</w:t>
      </w:r>
    </w:p>
    <w:p w:rsidR="00107229" w:rsidRDefault="00107229">
      <w:pPr>
        <w:pStyle w:val="ConsPlusNormal"/>
        <w:spacing w:before="220"/>
        <w:ind w:firstLine="540"/>
        <w:jc w:val="both"/>
      </w:pPr>
      <w:r>
        <w:t xml:space="preserve">6. Мероприятия по приобретению жилых помещений и мероприятия по строительству жилых </w:t>
      </w:r>
      <w:r>
        <w:lastRenderedPageBreak/>
        <w:t xml:space="preserve">помещений в целях формирования спецжилфонда осуществляются в порядке, предусмотренном Федеральным </w:t>
      </w:r>
      <w:hyperlink r:id="rId25"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N 44-ФЗ), путем:</w:t>
      </w:r>
    </w:p>
    <w:p w:rsidR="00107229" w:rsidRDefault="00107229">
      <w:pPr>
        <w:pStyle w:val="ConsPlusNormal"/>
        <w:jc w:val="both"/>
      </w:pPr>
      <w:r>
        <w:t xml:space="preserve">(в ред. </w:t>
      </w:r>
      <w:hyperlink r:id="rId26" w:history="1">
        <w:r>
          <w:rPr>
            <w:color w:val="0000FF"/>
          </w:rPr>
          <w:t>Постановления</w:t>
        </w:r>
      </w:hyperlink>
      <w:r>
        <w:t xml:space="preserve"> Правительства Республики Алтай от 27.07.2021 N 212)</w:t>
      </w:r>
    </w:p>
    <w:p w:rsidR="00107229" w:rsidRDefault="00107229">
      <w:pPr>
        <w:pStyle w:val="ConsPlusNormal"/>
        <w:spacing w:before="220"/>
        <w:ind w:firstLine="540"/>
        <w:jc w:val="both"/>
      </w:pPr>
      <w:r>
        <w:t xml:space="preserve">а) заключения государственных контрактов купли-продажи жилых помещений в соответствии со </w:t>
      </w:r>
      <w:hyperlink r:id="rId27" w:history="1">
        <w:r>
          <w:rPr>
            <w:color w:val="0000FF"/>
          </w:rPr>
          <w:t>статьями 549</w:t>
        </w:r>
      </w:hyperlink>
      <w:r>
        <w:t xml:space="preserve"> - </w:t>
      </w:r>
      <w:hyperlink r:id="rId28" w:history="1">
        <w:r>
          <w:rPr>
            <w:color w:val="0000FF"/>
          </w:rPr>
          <w:t>558</w:t>
        </w:r>
      </w:hyperlink>
      <w:r>
        <w:t xml:space="preserve"> Гражданского кодекса Российской Федерации;</w:t>
      </w:r>
    </w:p>
    <w:p w:rsidR="00107229" w:rsidRDefault="00107229">
      <w:pPr>
        <w:pStyle w:val="ConsPlusNormal"/>
        <w:spacing w:before="220"/>
        <w:ind w:firstLine="540"/>
        <w:jc w:val="both"/>
      </w:pPr>
      <w:r>
        <w:t xml:space="preserve">б) заключения государственных контрактов об участии в долевом строительстве многоквартирных домов в соответствии с Федеральным </w:t>
      </w:r>
      <w:hyperlink r:id="rId29"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107229" w:rsidRDefault="00107229">
      <w:pPr>
        <w:pStyle w:val="ConsPlusNormal"/>
        <w:spacing w:before="220"/>
        <w:ind w:firstLine="540"/>
        <w:jc w:val="both"/>
      </w:pPr>
      <w:r>
        <w:t>в) заключения государственных контрактов в соответствии с федеральным законодательством на выполнение подрядных работ по строительству жилых помещений.</w:t>
      </w:r>
    </w:p>
    <w:p w:rsidR="00107229" w:rsidRDefault="00107229">
      <w:pPr>
        <w:pStyle w:val="ConsPlusNormal"/>
        <w:spacing w:before="220"/>
        <w:ind w:firstLine="540"/>
        <w:jc w:val="both"/>
      </w:pPr>
      <w:r>
        <w:t xml:space="preserve">Начальная максимальная цена государственного контракта по приобретению жилых помещений определяется посредством применения метода сопоставимых рыночных цен (анализа рынка) в соответствии с </w:t>
      </w:r>
      <w:hyperlink r:id="rId30" w:history="1">
        <w:r>
          <w:rPr>
            <w:color w:val="0000FF"/>
          </w:rPr>
          <w:t>частями 2</w:t>
        </w:r>
      </w:hyperlink>
      <w:r>
        <w:t xml:space="preserve"> и </w:t>
      </w:r>
      <w:hyperlink r:id="rId31" w:history="1">
        <w:r>
          <w:rPr>
            <w:color w:val="0000FF"/>
          </w:rPr>
          <w:t>6 статьи 22</w:t>
        </w:r>
      </w:hyperlink>
      <w:r>
        <w:t xml:space="preserve"> Федерального закона N 44-ФЗ.</w:t>
      </w:r>
    </w:p>
    <w:p w:rsidR="00107229" w:rsidRDefault="00107229">
      <w:pPr>
        <w:pStyle w:val="ConsPlusNormal"/>
        <w:jc w:val="both"/>
      </w:pPr>
      <w:r>
        <w:t xml:space="preserve">(в ред. </w:t>
      </w:r>
      <w:hyperlink r:id="rId32" w:history="1">
        <w:r>
          <w:rPr>
            <w:color w:val="0000FF"/>
          </w:rPr>
          <w:t>Постановления</w:t>
        </w:r>
      </w:hyperlink>
      <w:r>
        <w:t xml:space="preserve"> Правительства Республики Алтай от 27.07.2021 N 212)</w:t>
      </w:r>
    </w:p>
    <w:p w:rsidR="00107229" w:rsidRDefault="00107229">
      <w:pPr>
        <w:pStyle w:val="ConsPlusNormal"/>
        <w:spacing w:before="220"/>
        <w:ind w:firstLine="540"/>
        <w:jc w:val="both"/>
      </w:pPr>
      <w:r>
        <w:t xml:space="preserve">В случае невозможности применения метода сопоставимых рыночных цен (анализа рынка) для определения начальной (максимальной) цены контракта по приобретению жилых помещений, заключаемого с единственным поставщиком, в соответствии с </w:t>
      </w:r>
      <w:hyperlink r:id="rId33" w:history="1">
        <w:r>
          <w:rPr>
            <w:color w:val="0000FF"/>
          </w:rPr>
          <w:t>частью 12 статьи 22</w:t>
        </w:r>
      </w:hyperlink>
      <w:r>
        <w:t xml:space="preserve"> Федерального закона N 44-ФЗ применяется предусмотренный федеральным законодательством показатель средней рыночной стоимости одного квадратного метра общей площади жилого помещения по Республике Алтай на квартал, предшествующий кварталу, в котором определяется начальная (максимальная) цена контракта.</w:t>
      </w:r>
    </w:p>
    <w:p w:rsidR="00107229" w:rsidRDefault="00107229">
      <w:pPr>
        <w:pStyle w:val="ConsPlusNormal"/>
        <w:jc w:val="both"/>
      </w:pPr>
      <w:r>
        <w:t xml:space="preserve">(абзац введен </w:t>
      </w:r>
      <w:hyperlink r:id="rId34" w:history="1">
        <w:r>
          <w:rPr>
            <w:color w:val="0000FF"/>
          </w:rPr>
          <w:t>Постановлением</w:t>
        </w:r>
      </w:hyperlink>
      <w:r>
        <w:t xml:space="preserve"> Правительства Республики Алтай от 27.07.2021 N 212)</w:t>
      </w:r>
    </w:p>
    <w:p w:rsidR="00107229" w:rsidRDefault="00107229">
      <w:pPr>
        <w:pStyle w:val="ConsPlusNormal"/>
        <w:spacing w:before="220"/>
        <w:ind w:firstLine="540"/>
        <w:jc w:val="both"/>
      </w:pPr>
      <w:r>
        <w:t>Если стоимость одного квадратного метра общей площади жилого помещения, применяемая для расчета размера средств, предоставляемых из федерального бюджета республиканскому бюджету Республики Алтай, ниже фактической (рыночной) стоимости одного квадратного метра общей площади приобретаемого жилого помещения, то разница при расчете общей стоимости приобретаемого жилого помещения оплачивается за счет средств республиканского бюджета Республики Алтай дополнительно к сумме финансирования из республиканского бюджета Республики Алтай, предусмотренной условиями соглашения о предоставлении субсидии из федерального бюджета бюджету Республики Алтай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заключаемым в соответствии с федеральным законодательством.</w:t>
      </w:r>
    </w:p>
    <w:p w:rsidR="00107229" w:rsidRDefault="00107229">
      <w:pPr>
        <w:pStyle w:val="ConsPlusNormal"/>
        <w:jc w:val="both"/>
      </w:pPr>
      <w:r>
        <w:t xml:space="preserve">(абзац введен </w:t>
      </w:r>
      <w:hyperlink r:id="rId35" w:history="1">
        <w:r>
          <w:rPr>
            <w:color w:val="0000FF"/>
          </w:rPr>
          <w:t>Постановлением</w:t>
        </w:r>
      </w:hyperlink>
      <w:r>
        <w:t xml:space="preserve"> Правительства Республики Алтай от 27.07.2021 N 212)</w:t>
      </w:r>
    </w:p>
    <w:p w:rsidR="00107229" w:rsidRDefault="00107229">
      <w:pPr>
        <w:pStyle w:val="ConsPlusNormal"/>
        <w:spacing w:before="220"/>
        <w:ind w:firstLine="540"/>
        <w:jc w:val="both"/>
      </w:pPr>
      <w:r>
        <w:t>7. Стоимость строительства одного квадратного метра общей площади жилых помещений определяется согласно стоимости по проектной документации многоквартирного дома (жилого дома), прошедшей государственную экспертизу, и не должна превышать утвержденный в соответствии с федеральным законодательством показатель средней рыночной стоимости одного квадратного метра общей площади жилого помещения по Республике Алтай, действующий на момент подачи Минрегионразвития РА заявки на проведение аукционов в целях определения начальной максимальной цены государственного контракта на выполнение подрядных работ по строительству жилых помещений.</w:t>
      </w:r>
    </w:p>
    <w:p w:rsidR="00107229" w:rsidRDefault="00107229">
      <w:pPr>
        <w:pStyle w:val="ConsPlusNormal"/>
        <w:spacing w:before="220"/>
        <w:ind w:firstLine="540"/>
        <w:jc w:val="both"/>
      </w:pPr>
      <w:r>
        <w:t xml:space="preserve">Общее количество жилых помещений спецжилфонда в виде квартир в одном многоквартирном доме устанавливается в соответствии с </w:t>
      </w:r>
      <w:hyperlink r:id="rId36" w:history="1">
        <w:r>
          <w:rPr>
            <w:color w:val="0000FF"/>
          </w:rPr>
          <w:t>частью 2.1 статьи 1</w:t>
        </w:r>
      </w:hyperlink>
      <w:r>
        <w:t xml:space="preserve"> Закона Республики </w:t>
      </w:r>
      <w:r>
        <w:lastRenderedPageBreak/>
        <w:t>Алтай от 26 марта 2013 года N 12-РЗ "Об обеспечении детей-сирот и детей, оставшихся без попечения родителей, лиц из числа детей-сирот и детей, оставшихся без попечения родителей, дополнительной гарантией прав на имущество и жилое помещение на территории Республики Алтай".</w:t>
      </w:r>
    </w:p>
    <w:p w:rsidR="00107229" w:rsidRDefault="00107229">
      <w:pPr>
        <w:pStyle w:val="ConsPlusNormal"/>
        <w:spacing w:before="220"/>
        <w:ind w:firstLine="540"/>
        <w:jc w:val="both"/>
      </w:pPr>
      <w:r>
        <w:t xml:space="preserve">Включение жилого помещения в состав спецжилфонда с отнесением такого жилого помещения к жилым помещениям для детей-сирот, детей, оставшихся без попечения родителей, лиц из числа детей-сирот и детей, оставшихся без попечения родителей, осуществляется в соответствии с </w:t>
      </w:r>
      <w:hyperlink r:id="rId37" w:history="1">
        <w:r>
          <w:rPr>
            <w:color w:val="0000FF"/>
          </w:rPr>
          <w:t>Правилами</w:t>
        </w:r>
      </w:hyperlink>
      <w:r>
        <w:t xml:space="preserve"> отнесения жилого помещения к специализированному жилищному фонду, утвержденными постановлением Правительства Российской Федерации от 26 января 2006 года N 42.</w:t>
      </w:r>
    </w:p>
    <w:p w:rsidR="00107229" w:rsidRDefault="00107229">
      <w:pPr>
        <w:pStyle w:val="ConsPlusNormal"/>
        <w:spacing w:before="220"/>
        <w:ind w:firstLine="540"/>
        <w:jc w:val="both"/>
      </w:pPr>
      <w:r>
        <w:t xml:space="preserve">Абзац утратил силу. - </w:t>
      </w:r>
      <w:hyperlink r:id="rId38" w:history="1">
        <w:r>
          <w:rPr>
            <w:color w:val="0000FF"/>
          </w:rPr>
          <w:t>Постановление</w:t>
        </w:r>
      </w:hyperlink>
      <w:r>
        <w:t xml:space="preserve"> Правительства Республики Алтай от 27.07.2021 N 212.</w:t>
      </w:r>
    </w:p>
    <w:p w:rsidR="00107229" w:rsidRDefault="00107229">
      <w:pPr>
        <w:pStyle w:val="ConsPlusNormal"/>
        <w:spacing w:before="220"/>
        <w:ind w:firstLine="540"/>
        <w:jc w:val="both"/>
      </w:pPr>
      <w:bookmarkStart w:id="1" w:name="P84"/>
      <w:bookmarkEnd w:id="1"/>
      <w:r>
        <w:t>8. В случае окончания срока действия договора найма жилого помещения спецжилфонда основанием для принятия Минэкономразвития РА решения об исключении жилого помещения спецжилфонда из спецжилфонда и заключении договора социального найма такого жилого помещения с нанимателем жилого помещения спецжилфонда (далее соответственно - договор социального найма, наниматель, наниматели) является информация Министерства труда, социального развития и занятости населения Республики Алтай об отсутствии обстоятельств, свидетельствующих о необходимости оказания нанимателю содействия в преодолении трудной жизненной ситуации (далее - информация).</w:t>
      </w:r>
    </w:p>
    <w:p w:rsidR="00107229" w:rsidRDefault="00107229">
      <w:pPr>
        <w:pStyle w:val="ConsPlusNormal"/>
        <w:spacing w:before="220"/>
        <w:ind w:firstLine="540"/>
        <w:jc w:val="both"/>
      </w:pPr>
      <w:r>
        <w:t>Минэкономразвития РА не позднее 45 календарных дней до окончания срока действия договора найма жилого помещения спецжилфонда направляет в Министерство труда, социального развития и занятости населения Республики Алтай запрос о предоставлении информации (далее - запрос).</w:t>
      </w:r>
    </w:p>
    <w:p w:rsidR="00107229" w:rsidRDefault="00107229">
      <w:pPr>
        <w:pStyle w:val="ConsPlusNormal"/>
        <w:spacing w:before="220"/>
        <w:ind w:firstLine="540"/>
        <w:jc w:val="both"/>
      </w:pPr>
      <w:r>
        <w:t>Министерство труда, социального развития и занятости населения Республики Алтай не позднее 5 рабочих дней со дня поступления запроса направляет в Минэкономразвития РА информацию.</w:t>
      </w:r>
    </w:p>
    <w:p w:rsidR="00107229" w:rsidRDefault="00107229">
      <w:pPr>
        <w:pStyle w:val="ConsPlusNormal"/>
        <w:spacing w:before="220"/>
        <w:ind w:firstLine="540"/>
        <w:jc w:val="both"/>
      </w:pPr>
      <w:r>
        <w:t>Решение об исключении жилого помещения спецжилфонда из спецжилфонда и заключении договора социального найма такого жилого помещения принимается Минэкономразвития РА при наличии информации не позднее чем за 30 календарных дней до окончания срока действия договора найма жилого помещения спецжилфонда.</w:t>
      </w:r>
    </w:p>
    <w:p w:rsidR="00107229" w:rsidRDefault="00107229">
      <w:pPr>
        <w:pStyle w:val="ConsPlusNormal"/>
        <w:spacing w:before="220"/>
        <w:ind w:firstLine="540"/>
        <w:jc w:val="both"/>
      </w:pPr>
      <w:r>
        <w:t>В целях заключения договора социального найма с нанимателем Минэкономразвития РА в течение 2 рабочих дней со дня принятия решения об исключении жилого помещения спецжилфонда из спецжилфонда и заключении договора социального найма такого жилого помещения с нанимателем направляет через организации федеральной почтовой связи заказным письмом с уведомлением о вручении в адрес нанимателя уведомление о необходимости в срок не позднее 5 календарных дней со дня получения такого уведомления представить в адрес Минэкономразвития РА для заключения договора социального найма с нанимателем следующие документы:</w:t>
      </w:r>
    </w:p>
    <w:p w:rsidR="00107229" w:rsidRDefault="00107229">
      <w:pPr>
        <w:pStyle w:val="ConsPlusNormal"/>
        <w:spacing w:before="220"/>
        <w:ind w:firstLine="540"/>
        <w:jc w:val="both"/>
      </w:pPr>
      <w:r>
        <w:t>а) заявление о заключении договора социального найма, написанное нанимателем в произвольной форме (далее - заявление);</w:t>
      </w:r>
    </w:p>
    <w:p w:rsidR="00107229" w:rsidRDefault="00107229">
      <w:pPr>
        <w:pStyle w:val="ConsPlusNormal"/>
        <w:spacing w:before="220"/>
        <w:ind w:firstLine="540"/>
        <w:jc w:val="both"/>
      </w:pPr>
      <w:r>
        <w:t>б) документ, удостоверяющий личность нанимателя (при наличии супруга (супруги) и несовершеннолетних детей нанимателя, включенных в договор найма жилого помещения спецжилфонда, - копии документов, удостоверяющих их личности);</w:t>
      </w:r>
    </w:p>
    <w:p w:rsidR="00107229" w:rsidRDefault="00107229">
      <w:pPr>
        <w:pStyle w:val="ConsPlusNormal"/>
        <w:spacing w:before="220"/>
        <w:ind w:firstLine="540"/>
        <w:jc w:val="both"/>
      </w:pPr>
      <w:r>
        <w:t>в) документы, подтверждающие полномочия и удостоверяющие личность представителя нанимателя, в случае обращения с заявлением представителя нанимателя.</w:t>
      </w:r>
    </w:p>
    <w:p w:rsidR="00107229" w:rsidRDefault="00107229">
      <w:pPr>
        <w:pStyle w:val="ConsPlusNormal"/>
        <w:spacing w:before="220"/>
        <w:ind w:firstLine="540"/>
        <w:jc w:val="both"/>
      </w:pPr>
      <w:bookmarkStart w:id="2" w:name="P92"/>
      <w:bookmarkEnd w:id="2"/>
      <w:r>
        <w:lastRenderedPageBreak/>
        <w:t>9. В случае смерти нанимателя Минэкономразвития РА принимает решение об исключении жилого помещения спецжилфонда из спецжилфонда и заключении договора социального найма такого жилого помещения с несовершеннолетними детьми и супругом (супругой) нанимателя, включенными в договор найма жилого помещения спецжилфонда (далее - заявитель), не позднее 30 календарных дней с даты обращения заявителя в Минэкономразвития РА с заявлением о заключении договора социального найма жилого помещения спецжилфонда, с приложением документов, предусмотренных настоящим пунктом.</w:t>
      </w:r>
    </w:p>
    <w:p w:rsidR="00107229" w:rsidRDefault="00107229">
      <w:pPr>
        <w:pStyle w:val="ConsPlusNormal"/>
        <w:spacing w:before="220"/>
        <w:ind w:firstLine="540"/>
        <w:jc w:val="both"/>
      </w:pPr>
      <w:r>
        <w:t>Основаниями для принятия решения об исключении жилого помещения спецжилфонда из спецжилфонда и заключении договора социального найма такого жилого помещения с заявителем являются представленные заявителем в Минэкономразвития РА следующие документы:</w:t>
      </w:r>
    </w:p>
    <w:p w:rsidR="00107229" w:rsidRDefault="00107229">
      <w:pPr>
        <w:pStyle w:val="ConsPlusNormal"/>
        <w:spacing w:before="220"/>
        <w:ind w:firstLine="540"/>
        <w:jc w:val="both"/>
      </w:pPr>
      <w:r>
        <w:t>а) заявление о заключении договора социального найма, написанное заявителем в произвольной форме (далее - заявление);</w:t>
      </w:r>
    </w:p>
    <w:p w:rsidR="00107229" w:rsidRDefault="00107229">
      <w:pPr>
        <w:pStyle w:val="ConsPlusNormal"/>
        <w:spacing w:before="220"/>
        <w:ind w:firstLine="540"/>
        <w:jc w:val="both"/>
      </w:pPr>
      <w:r>
        <w:t>б) документ, удостоверяющий личность заявителя (заявителей);</w:t>
      </w:r>
    </w:p>
    <w:p w:rsidR="00107229" w:rsidRDefault="00107229">
      <w:pPr>
        <w:pStyle w:val="ConsPlusNormal"/>
        <w:spacing w:before="220"/>
        <w:ind w:firstLine="540"/>
        <w:jc w:val="both"/>
      </w:pPr>
      <w:r>
        <w:t>в) свидетельство о смерти нанимателя;</w:t>
      </w:r>
    </w:p>
    <w:p w:rsidR="00107229" w:rsidRDefault="00107229">
      <w:pPr>
        <w:pStyle w:val="ConsPlusNormal"/>
        <w:spacing w:before="220"/>
        <w:ind w:firstLine="540"/>
        <w:jc w:val="both"/>
      </w:pPr>
      <w:r>
        <w:t>г) свидетельство о государственной регистрации брака заявителя с нанимателем (в случае представления документов супругой (супругом) умершего нанимателя);</w:t>
      </w:r>
    </w:p>
    <w:p w:rsidR="00107229" w:rsidRDefault="00107229">
      <w:pPr>
        <w:pStyle w:val="ConsPlusNormal"/>
        <w:spacing w:before="220"/>
        <w:ind w:firstLine="540"/>
        <w:jc w:val="both"/>
      </w:pPr>
      <w:r>
        <w:t>д) документы, подтверждающие полномочия и удостоверяющие личность представителя заявителя, в случае обращения с заявлением представителя заявителя.</w:t>
      </w:r>
    </w:p>
    <w:p w:rsidR="00107229" w:rsidRDefault="00107229">
      <w:pPr>
        <w:pStyle w:val="ConsPlusNormal"/>
        <w:spacing w:before="220"/>
        <w:ind w:firstLine="540"/>
        <w:jc w:val="both"/>
      </w:pPr>
      <w:r>
        <w:t>10. Решение об исключении жилого помещения спецжилфонда из спецжилфонда и заключении договора социального найма такого жилого помещения принимается по форме, утвержденной Минэкономразвития РА (далее - решение).</w:t>
      </w:r>
    </w:p>
    <w:p w:rsidR="00107229" w:rsidRDefault="00107229">
      <w:pPr>
        <w:pStyle w:val="ConsPlusNormal"/>
        <w:spacing w:before="220"/>
        <w:ind w:firstLine="540"/>
        <w:jc w:val="both"/>
      </w:pPr>
      <w:r>
        <w:t>Копия указанного решения направляется в течение 5 рабочих дней со дня его принятия в Министерство труда, социального развития и занятости населения Республики Алтай.</w:t>
      </w:r>
    </w:p>
    <w:p w:rsidR="00107229" w:rsidRDefault="00107229">
      <w:pPr>
        <w:pStyle w:val="ConsPlusNormal"/>
        <w:spacing w:before="220"/>
        <w:ind w:firstLine="540"/>
        <w:jc w:val="both"/>
      </w:pPr>
      <w:r>
        <w:t xml:space="preserve">11. Документы, указанные в </w:t>
      </w:r>
      <w:hyperlink w:anchor="P84" w:history="1">
        <w:r>
          <w:rPr>
            <w:color w:val="0000FF"/>
          </w:rPr>
          <w:t>пунктах 8</w:t>
        </w:r>
      </w:hyperlink>
      <w:r>
        <w:t xml:space="preserve">, </w:t>
      </w:r>
      <w:hyperlink w:anchor="P92" w:history="1">
        <w:r>
          <w:rPr>
            <w:color w:val="0000FF"/>
          </w:rPr>
          <w:t>9</w:t>
        </w:r>
      </w:hyperlink>
      <w:r>
        <w:t xml:space="preserve"> (далее - документы), представляются соответственно нанимателем (представителем нанимателя), заявителем (представителем заявителя) в Минэкономразвития РА одним из следующих способов:</w:t>
      </w:r>
    </w:p>
    <w:p w:rsidR="00107229" w:rsidRDefault="00107229">
      <w:pPr>
        <w:pStyle w:val="ConsPlusNormal"/>
        <w:spacing w:before="220"/>
        <w:ind w:firstLine="540"/>
        <w:jc w:val="both"/>
      </w:pPr>
      <w:r>
        <w:t>а) путем личного обращения. В этом случае специалист Минэкономразвития РА снимает с документов копии (кроме заявления), удостоверяет копии документов своей подписью, возвращает соответственно заявителю (представителю заявителя), нанимателю (представителю нанимателя) документы (кроме заявления);</w:t>
      </w:r>
    </w:p>
    <w:p w:rsidR="00107229" w:rsidRDefault="00107229">
      <w:pPr>
        <w:pStyle w:val="ConsPlusNormal"/>
        <w:spacing w:before="220"/>
        <w:ind w:firstLine="540"/>
        <w:jc w:val="both"/>
      </w:pPr>
      <w:r>
        <w:t>б) путем направления документов в Минэкономразвития РА через организации федеральной почтовой связи почтовым отправлением с описью вложения. В этом случае документы (кроме заявления) направляются в копиях, заверенных в соответствии с федеральным законодательством.</w:t>
      </w:r>
    </w:p>
    <w:p w:rsidR="00107229" w:rsidRDefault="00107229">
      <w:pPr>
        <w:pStyle w:val="ConsPlusNormal"/>
        <w:spacing w:before="220"/>
        <w:ind w:firstLine="540"/>
        <w:jc w:val="both"/>
      </w:pPr>
      <w:r>
        <w:t>Минэкономразвития РА в день поступления документов по почте регистрирует их и направляет расписку-уведомление о получении документов соответственно заявителю (представителю заявителя), нанимателю (представителю нанимателя) по указанному в заявлении почтовому адресу в течение 5 календарных дней с даты регистрации документов.</w:t>
      </w:r>
    </w:p>
    <w:p w:rsidR="00107229" w:rsidRDefault="00107229">
      <w:pPr>
        <w:pStyle w:val="ConsPlusNormal"/>
        <w:spacing w:before="220"/>
        <w:ind w:firstLine="540"/>
        <w:jc w:val="both"/>
      </w:pPr>
      <w:r>
        <w:t>12. Датой исключения жилого помещения спецжилфонда из специализированного жилищного фонда и заключении договора социального найма такого жилого помещения, указываемой в решении, считается:</w:t>
      </w:r>
    </w:p>
    <w:p w:rsidR="00107229" w:rsidRDefault="00107229">
      <w:pPr>
        <w:pStyle w:val="ConsPlusNormal"/>
        <w:spacing w:before="220"/>
        <w:ind w:firstLine="540"/>
        <w:jc w:val="both"/>
      </w:pPr>
      <w:r>
        <w:t>в случае окончания срока действия договора найма жилого помещения спецжилфонда - день, следующий за днем окончания срока действия договора найма жилого помещения спецжилфонда;</w:t>
      </w:r>
    </w:p>
    <w:p w:rsidR="00107229" w:rsidRDefault="00107229">
      <w:pPr>
        <w:pStyle w:val="ConsPlusNormal"/>
        <w:spacing w:before="220"/>
        <w:ind w:firstLine="540"/>
        <w:jc w:val="both"/>
      </w:pPr>
      <w:r>
        <w:lastRenderedPageBreak/>
        <w:t>в случае смерти нанимателя - день, следующий за днем смерти нанимателя.</w:t>
      </w:r>
    </w:p>
    <w:p w:rsidR="00107229" w:rsidRDefault="00107229">
      <w:pPr>
        <w:pStyle w:val="ConsPlusNormal"/>
        <w:spacing w:before="220"/>
        <w:ind w:firstLine="540"/>
        <w:jc w:val="both"/>
      </w:pPr>
      <w:bookmarkStart w:id="3" w:name="P108"/>
      <w:bookmarkEnd w:id="3"/>
      <w:r>
        <w:t>13. Минэкономразвития РА направляет заказным письмом с уведомлением о вручении уведомление о дате, месте и времени заключения договора социального найма жилого помещения спецжилфонда:</w:t>
      </w:r>
    </w:p>
    <w:p w:rsidR="00107229" w:rsidRDefault="00107229">
      <w:pPr>
        <w:pStyle w:val="ConsPlusNormal"/>
        <w:spacing w:before="220"/>
        <w:ind w:firstLine="540"/>
        <w:jc w:val="both"/>
      </w:pPr>
      <w:r>
        <w:t xml:space="preserve">нанимателю - в течение 5 календарных дней с даты регистрации документов, указанных в </w:t>
      </w:r>
      <w:hyperlink w:anchor="P84" w:history="1">
        <w:r>
          <w:rPr>
            <w:color w:val="0000FF"/>
          </w:rPr>
          <w:t>пункте 8</w:t>
        </w:r>
      </w:hyperlink>
      <w:r>
        <w:t xml:space="preserve"> настоящего Порядка;</w:t>
      </w:r>
    </w:p>
    <w:p w:rsidR="00107229" w:rsidRDefault="00107229">
      <w:pPr>
        <w:pStyle w:val="ConsPlusNormal"/>
        <w:spacing w:before="220"/>
        <w:ind w:firstLine="540"/>
        <w:jc w:val="both"/>
      </w:pPr>
      <w:r>
        <w:t xml:space="preserve">заявителю - не позднее 5 календарных дней с даты обращения заявителя в Минэкономразвития РА с документами, предусмотренными </w:t>
      </w:r>
      <w:hyperlink w:anchor="P92" w:history="1">
        <w:r>
          <w:rPr>
            <w:color w:val="0000FF"/>
          </w:rPr>
          <w:t>пунктом 9</w:t>
        </w:r>
      </w:hyperlink>
      <w:r>
        <w:t xml:space="preserve"> настоящего Порядка.</w:t>
      </w:r>
    </w:p>
    <w:p w:rsidR="00107229" w:rsidRDefault="00107229">
      <w:pPr>
        <w:pStyle w:val="ConsPlusNormal"/>
        <w:spacing w:before="220"/>
        <w:ind w:firstLine="540"/>
        <w:jc w:val="both"/>
      </w:pPr>
      <w:r>
        <w:t>Дата заключения договора социального найма жилого помещения спецжилфонда, указываемая в этом уведомлении, не должна превышать 30 календарных дней с:</w:t>
      </w:r>
    </w:p>
    <w:p w:rsidR="00107229" w:rsidRDefault="00107229">
      <w:pPr>
        <w:pStyle w:val="ConsPlusNormal"/>
        <w:spacing w:before="220"/>
        <w:ind w:firstLine="540"/>
        <w:jc w:val="both"/>
      </w:pPr>
      <w:r>
        <w:t xml:space="preserve">даты регистрации Минэкономразвития РА документов, указанных в </w:t>
      </w:r>
      <w:hyperlink w:anchor="P84" w:history="1">
        <w:r>
          <w:rPr>
            <w:color w:val="0000FF"/>
          </w:rPr>
          <w:t>пункте 8</w:t>
        </w:r>
      </w:hyperlink>
      <w:r>
        <w:t xml:space="preserve"> настоящего Порядка;</w:t>
      </w:r>
    </w:p>
    <w:p w:rsidR="00107229" w:rsidRDefault="00107229">
      <w:pPr>
        <w:pStyle w:val="ConsPlusNormal"/>
        <w:spacing w:before="220"/>
        <w:ind w:firstLine="540"/>
        <w:jc w:val="both"/>
      </w:pPr>
      <w:r>
        <w:t xml:space="preserve">с даты обращения заявителя в Минэкономразвития РА с документами, указанными в </w:t>
      </w:r>
      <w:hyperlink w:anchor="P92" w:history="1">
        <w:r>
          <w:rPr>
            <w:color w:val="0000FF"/>
          </w:rPr>
          <w:t>пункте 9</w:t>
        </w:r>
      </w:hyperlink>
      <w:r>
        <w:t xml:space="preserve"> настоящего Порядка.</w:t>
      </w:r>
    </w:p>
    <w:p w:rsidR="00107229" w:rsidRDefault="00107229">
      <w:pPr>
        <w:pStyle w:val="ConsPlusNormal"/>
        <w:spacing w:before="220"/>
        <w:ind w:firstLine="540"/>
        <w:jc w:val="both"/>
      </w:pPr>
      <w:r>
        <w:t xml:space="preserve">14. В случае неявки нанимателя, заявителя в течение двух месяцев с даты, указанной в уведомлении, предусмотренном </w:t>
      </w:r>
      <w:hyperlink w:anchor="P108" w:history="1">
        <w:r>
          <w:rPr>
            <w:color w:val="0000FF"/>
          </w:rPr>
          <w:t>пунктом 13</w:t>
        </w:r>
      </w:hyperlink>
      <w:r>
        <w:t xml:space="preserve"> настоящего Порядка, а также в случае непредставления нанимателем (а в случае смерти нанимателя - заявителем) документов в срок, указанный в уведомлении, предусмотренном </w:t>
      </w:r>
      <w:hyperlink w:anchor="P84" w:history="1">
        <w:r>
          <w:rPr>
            <w:color w:val="0000FF"/>
          </w:rPr>
          <w:t>пунктом 8</w:t>
        </w:r>
      </w:hyperlink>
      <w:r>
        <w:t xml:space="preserve"> настоящего Порядка, Минэкономразвития РА обращается в суд с заявлением о понуждении заключения договора социального найма.</w:t>
      </w:r>
    </w:p>
    <w:p w:rsidR="00107229" w:rsidRDefault="00107229">
      <w:pPr>
        <w:pStyle w:val="ConsPlusNormal"/>
        <w:jc w:val="both"/>
      </w:pPr>
    </w:p>
    <w:p w:rsidR="00107229" w:rsidRDefault="00107229">
      <w:pPr>
        <w:pStyle w:val="ConsPlusNormal"/>
        <w:jc w:val="both"/>
      </w:pPr>
    </w:p>
    <w:p w:rsidR="00107229" w:rsidRDefault="00107229">
      <w:pPr>
        <w:pStyle w:val="ConsPlusNormal"/>
        <w:pBdr>
          <w:top w:val="single" w:sz="6" w:space="0" w:color="auto"/>
        </w:pBdr>
        <w:spacing w:before="100" w:after="100"/>
        <w:jc w:val="both"/>
        <w:rPr>
          <w:sz w:val="2"/>
          <w:szCs w:val="2"/>
        </w:rPr>
      </w:pPr>
    </w:p>
    <w:p w:rsidR="005E6A29" w:rsidRDefault="005E6A29">
      <w:bookmarkStart w:id="4" w:name="_GoBack"/>
      <w:bookmarkEnd w:id="4"/>
    </w:p>
    <w:sectPr w:rsidR="005E6A29" w:rsidSect="0094330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229"/>
    <w:rsid w:val="00107229"/>
    <w:rsid w:val="005E6A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612ECF-B74F-456A-ACDD-8F2C5E9AB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0722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0722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07229"/>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6ADAD5ECF213A98A9397C743F3F1EDB4FA240B8B2F2AE0E2A3C38B9021E403D69D162DE145E2E3DB65ECA248BE7C0D7xFb1J" TargetMode="External"/><Relationship Id="rId18" Type="http://schemas.openxmlformats.org/officeDocument/2006/relationships/hyperlink" Target="consultantplus://offline/ref=66ADAD5ECF213A98A9397C743F3F1EDB4FA240B8B7FBAB0A2D3C38B9021E403D69D162CC1406223FB140CA2A9EB19191A57AFFA45FA7ABE7640C0ExAb6J" TargetMode="External"/><Relationship Id="rId26" Type="http://schemas.openxmlformats.org/officeDocument/2006/relationships/hyperlink" Target="consultantplus://offline/ref=66ADAD5ECF213A98A9397C743F3F1EDB4FA240B8B7FCAB0E253C38B9021E403D69D162CC1406223FB140CA259EB19191A57AFFA45FA7ABE7640C0ExAb6J" TargetMode="External"/><Relationship Id="rId39" Type="http://schemas.openxmlformats.org/officeDocument/2006/relationships/fontTable" Target="fontTable.xml"/><Relationship Id="rId21" Type="http://schemas.openxmlformats.org/officeDocument/2006/relationships/hyperlink" Target="consultantplus://offline/ref=66ADAD5ECF213A98A9397C743F3F1EDB4FA240B8B7FBAA0E2A3C38B9021E403D69D162CC1406223FB140CF2C9EB19191A57AFFA45FA7ABE7640C0ExAb6J" TargetMode="External"/><Relationship Id="rId34" Type="http://schemas.openxmlformats.org/officeDocument/2006/relationships/hyperlink" Target="consultantplus://offline/ref=66ADAD5ECF213A98A9397C743F3F1EDB4FA240B8B7FCAB0E253C38B9021E403D69D162CC1406223FB140CB2F9EB19191A57AFFA45FA7ABE7640C0ExAb6J" TargetMode="External"/><Relationship Id="rId7" Type="http://schemas.openxmlformats.org/officeDocument/2006/relationships/hyperlink" Target="consultantplus://offline/ref=66ADAD5ECF213A98A9397C743F3F1EDB4FA240B8B7FBAB0A2D3C38B9021E403D69D162CC1406223FB140CA2A9EB19191A57AFFA45FA7ABE7640C0ExAb6J" TargetMode="External"/><Relationship Id="rId12" Type="http://schemas.openxmlformats.org/officeDocument/2006/relationships/hyperlink" Target="consultantplus://offline/ref=66ADAD5ECF213A98A9397C743F3F1EDB4FA240B8B2F2AB09293C38B9021E403D69D162DE145E2E3DB65ECA248BE7C0D7xFb1J" TargetMode="External"/><Relationship Id="rId17" Type="http://schemas.openxmlformats.org/officeDocument/2006/relationships/hyperlink" Target="consultantplus://offline/ref=66ADAD5ECF213A98A9397C743F3F1EDB4FA240B8B7FBAA0E2A3C38B9021E403D69D162CC1406223FB140CF2C9EB19191A57AFFA45FA7ABE7640C0ExAb6J" TargetMode="External"/><Relationship Id="rId25" Type="http://schemas.openxmlformats.org/officeDocument/2006/relationships/hyperlink" Target="consultantplus://offline/ref=66ADAD5ECF213A98A9396279295349D74AA117B0B3F3A15D716363E455174A6A3C9E6382520C3D3FB95EC82C97xEb4J" TargetMode="External"/><Relationship Id="rId33" Type="http://schemas.openxmlformats.org/officeDocument/2006/relationships/hyperlink" Target="consultantplus://offline/ref=66ADAD5ECF213A98A9396279295349D74AA117B0B3F3A15D716363E455174A6A2E9E3B8E500B213CB64B9E7DD1B0CDD7F769FDAB5FA5A3FBx6b7J" TargetMode="External"/><Relationship Id="rId38" Type="http://schemas.openxmlformats.org/officeDocument/2006/relationships/hyperlink" Target="consultantplus://offline/ref=66ADAD5ECF213A98A9397C743F3F1EDB4FA240B8B7FCAB0E253C38B9021E403D69D162CC1406223FB140CB2A9EB19191A57AFFA45FA7ABE7640C0ExAb6J" TargetMode="External"/><Relationship Id="rId2" Type="http://schemas.openxmlformats.org/officeDocument/2006/relationships/settings" Target="settings.xml"/><Relationship Id="rId16" Type="http://schemas.openxmlformats.org/officeDocument/2006/relationships/hyperlink" Target="consultantplus://offline/ref=66ADAD5ECF213A98A9397C743F3F1EDB4FA240B8B0F2A202243C38B9021E403D69D162DE145E2E3DB65ECA248BE7C0D7xFb1J" TargetMode="External"/><Relationship Id="rId20" Type="http://schemas.openxmlformats.org/officeDocument/2006/relationships/hyperlink" Target="consultantplus://offline/ref=66ADAD5ECF213A98A9396279295349D74AAE19B6B5F8A15D716363E455174A6A2E9E3B8B5100776EF515C72E92FBC0DDEE75FDA1x4b0J" TargetMode="External"/><Relationship Id="rId29" Type="http://schemas.openxmlformats.org/officeDocument/2006/relationships/hyperlink" Target="consultantplus://offline/ref=66ADAD5ECF213A98A9396279295349D74AA117BDB4F2A15D716363E455174A6A3C9E6382520C3D3FB95EC82C97xEb4J" TargetMode="External"/><Relationship Id="rId1" Type="http://schemas.openxmlformats.org/officeDocument/2006/relationships/styles" Target="styles.xml"/><Relationship Id="rId6" Type="http://schemas.openxmlformats.org/officeDocument/2006/relationships/hyperlink" Target="consultantplus://offline/ref=66ADAD5ECF213A98A9397C743F3F1EDB4FA240B8B7FBAA0E2A3C38B9021E403D69D162CC1406223FB140CF2C9EB19191A57AFFA45FA7ABE7640C0ExAb6J" TargetMode="External"/><Relationship Id="rId11" Type="http://schemas.openxmlformats.org/officeDocument/2006/relationships/hyperlink" Target="consultantplus://offline/ref=66ADAD5ECF213A98A9397C743F3F1EDB4FA240B8B0F2A30A2C3C38B9021E403D69D162DE145E2E3DB65ECA248BE7C0D7xFb1J" TargetMode="External"/><Relationship Id="rId24" Type="http://schemas.openxmlformats.org/officeDocument/2006/relationships/hyperlink" Target="consultantplus://offline/ref=66ADAD5ECF213A98A9397C743F3F1EDB4FA240B8B7FCAB0E253C38B9021E403D69D162CC1406223FB140CA2B9EB19191A57AFFA45FA7ABE7640C0ExAb6J" TargetMode="External"/><Relationship Id="rId32" Type="http://schemas.openxmlformats.org/officeDocument/2006/relationships/hyperlink" Target="consultantplus://offline/ref=66ADAD5ECF213A98A9397C743F3F1EDB4FA240B8B7FCAB0E253C38B9021E403D69D162CC1406223FB140CB2D9EB19191A57AFFA45FA7ABE7640C0ExAb6J" TargetMode="External"/><Relationship Id="rId37" Type="http://schemas.openxmlformats.org/officeDocument/2006/relationships/hyperlink" Target="consultantplus://offline/ref=66ADAD5ECF213A98A9396279295349D74BA91CB7B3FEA15D716363E455174A6A2E9E3B8E500B233EB54B9E7DD1B0CDD7F769FDAB5FA5A3FBx6b7J" TargetMode="External"/><Relationship Id="rId40" Type="http://schemas.openxmlformats.org/officeDocument/2006/relationships/theme" Target="theme/theme1.xml"/><Relationship Id="rId5" Type="http://schemas.openxmlformats.org/officeDocument/2006/relationships/hyperlink" Target="consultantplus://offline/ref=66ADAD5ECF213A98A9397C743F3F1EDB4FA240B8B7FAAA0C283C38B9021E403D69D162CC1406223FB140CA2A9EB19191A57AFFA45FA7ABE7640C0ExAb6J" TargetMode="External"/><Relationship Id="rId15" Type="http://schemas.openxmlformats.org/officeDocument/2006/relationships/hyperlink" Target="consultantplus://offline/ref=66ADAD5ECF213A98A9397C743F3F1EDB4FA240B8B0F2AA0F243C38B9021E403D69D162CC1406223FB140CA2B9EB19191A57AFFA45FA7ABE7640C0ExAb6J" TargetMode="External"/><Relationship Id="rId23" Type="http://schemas.openxmlformats.org/officeDocument/2006/relationships/hyperlink" Target="consultantplus://offline/ref=66ADAD5ECF213A98A9397C743F3F1EDB4FA240B8B7FEA80C283C38B9021E403D69D162CC1406223FB140C82F9EB19191A57AFFA45FA7ABE7640C0ExAb6J" TargetMode="External"/><Relationship Id="rId28" Type="http://schemas.openxmlformats.org/officeDocument/2006/relationships/hyperlink" Target="consultantplus://offline/ref=66ADAD5ECF213A98A9396279295349D74AA117B4B3F9A15D716363E455174A6A2E9E3B8E500B2739B34B9E7DD1B0CDD7F769FDAB5FA5A3FBx6b7J" TargetMode="External"/><Relationship Id="rId36" Type="http://schemas.openxmlformats.org/officeDocument/2006/relationships/hyperlink" Target="consultantplus://offline/ref=66ADAD5ECF213A98A9397C743F3F1EDB4FA240B8B7FFA202243C38B9021E403D69D162CC1406223FB140CF259EB19191A57AFFA45FA7ABE7640C0ExAb6J" TargetMode="External"/><Relationship Id="rId10" Type="http://schemas.openxmlformats.org/officeDocument/2006/relationships/hyperlink" Target="consultantplus://offline/ref=66ADAD5ECF213A98A9397C743F3F1EDB4FA240B8B7FFA202243C38B9021E403D69D162CC1406223FB140CC2F9EB19191A57AFFA45FA7ABE7640C0ExAb6J" TargetMode="External"/><Relationship Id="rId19" Type="http://schemas.openxmlformats.org/officeDocument/2006/relationships/hyperlink" Target="consultantplus://offline/ref=66ADAD5ECF213A98A9397C743F3F1EDB4FA240B8B7FCAB0E253C38B9021E403D69D162CC1406223FB140CA2A9EB19191A57AFFA45FA7ABE7640C0ExAb6J" TargetMode="External"/><Relationship Id="rId31" Type="http://schemas.openxmlformats.org/officeDocument/2006/relationships/hyperlink" Target="consultantplus://offline/ref=66ADAD5ECF213A98A9396279295349D74AA117B0B3F3A15D716363E455174A6A2E9E3B8E500B213DB84B9E7DD1B0CDD7F769FDAB5FA5A3FBx6b7J"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66ADAD5ECF213A98A9396279295349D74AAE19B6B5F8A15D716363E455174A6A3C9E6382520C3D3FB95EC82C97xEb4J" TargetMode="External"/><Relationship Id="rId14" Type="http://schemas.openxmlformats.org/officeDocument/2006/relationships/hyperlink" Target="consultantplus://offline/ref=66ADAD5ECF213A98A9397C743F3F1EDB4FA240B8B1F2A80D2D3C38B9021E403D69D162DE145E2E3DB65ECA248BE7C0D7xFb1J" TargetMode="External"/><Relationship Id="rId22" Type="http://schemas.openxmlformats.org/officeDocument/2006/relationships/hyperlink" Target="consultantplus://offline/ref=66ADAD5ECF213A98A9397C743F3F1EDB4FA240B8B7FBAB0A2D3C38B9021E403D69D162CC1406223FB140CA259EB19191A57AFFA45FA7ABE7640C0ExAb6J" TargetMode="External"/><Relationship Id="rId27" Type="http://schemas.openxmlformats.org/officeDocument/2006/relationships/hyperlink" Target="consultantplus://offline/ref=66ADAD5ECF213A98A9396279295349D74AA117B4B3F9A15D716363E455174A6A2E9E3B8E500B273DB94B9E7DD1B0CDD7F769FDAB5FA5A3FBx6b7J" TargetMode="External"/><Relationship Id="rId30" Type="http://schemas.openxmlformats.org/officeDocument/2006/relationships/hyperlink" Target="consultantplus://offline/ref=66ADAD5ECF213A98A9396279295349D74AA117B0B3F3A15D716363E455174A6A2E9E3B8E500B213DB44B9E7DD1B0CDD7F769FDAB5FA5A3FBx6b7J" TargetMode="External"/><Relationship Id="rId35" Type="http://schemas.openxmlformats.org/officeDocument/2006/relationships/hyperlink" Target="consultantplus://offline/ref=66ADAD5ECF213A98A9397C743F3F1EDB4FA240B8B7FCAB0E253C38B9021E403D69D162CC1406223FB140CB299EB19191A57AFFA45FA7ABE7640C0ExAb6J" TargetMode="External"/><Relationship Id="rId8" Type="http://schemas.openxmlformats.org/officeDocument/2006/relationships/hyperlink" Target="consultantplus://offline/ref=66ADAD5ECF213A98A9397C743F3F1EDB4FA240B8B7FCAB0E253C38B9021E403D69D162CC1406223FB140CA2A9EB19191A57AFFA45FA7ABE7640C0ExAb6J"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3808</Words>
  <Characters>21709</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Минэкономразвития РА</dc:creator>
  <cp:keywords/>
  <dc:description/>
  <cp:lastModifiedBy>Минэкономразвития РА</cp:lastModifiedBy>
  <cp:revision>1</cp:revision>
  <dcterms:created xsi:type="dcterms:W3CDTF">2021-08-27T09:27:00Z</dcterms:created>
  <dcterms:modified xsi:type="dcterms:W3CDTF">2021-08-27T09:28:00Z</dcterms:modified>
</cp:coreProperties>
</file>