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07" w:rsidRDefault="00990E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0E07" w:rsidRDefault="00990E07">
      <w:pPr>
        <w:pStyle w:val="ConsPlusNormal"/>
        <w:jc w:val="both"/>
        <w:outlineLvl w:val="0"/>
      </w:pPr>
    </w:p>
    <w:p w:rsidR="00990E07" w:rsidRDefault="00990E07">
      <w:pPr>
        <w:pStyle w:val="ConsPlusTitle"/>
        <w:jc w:val="center"/>
        <w:outlineLvl w:val="0"/>
      </w:pPr>
      <w:r>
        <w:t>ПРАВИТЕЛЬСТВО РЕСПУБЛИКИ АЛТАЙ</w:t>
      </w:r>
    </w:p>
    <w:p w:rsidR="00990E07" w:rsidRDefault="00990E07">
      <w:pPr>
        <w:pStyle w:val="ConsPlusTitle"/>
        <w:jc w:val="both"/>
      </w:pPr>
    </w:p>
    <w:p w:rsidR="00990E07" w:rsidRDefault="00990E07">
      <w:pPr>
        <w:pStyle w:val="ConsPlusTitle"/>
        <w:jc w:val="center"/>
      </w:pPr>
      <w:r>
        <w:t>ПОСТАНОВЛЕНИЕ</w:t>
      </w:r>
    </w:p>
    <w:p w:rsidR="00990E07" w:rsidRDefault="00990E07">
      <w:pPr>
        <w:pStyle w:val="ConsPlusTitle"/>
        <w:jc w:val="center"/>
      </w:pPr>
    </w:p>
    <w:p w:rsidR="00990E07" w:rsidRDefault="00990E07">
      <w:pPr>
        <w:pStyle w:val="ConsPlusTitle"/>
        <w:jc w:val="center"/>
      </w:pPr>
      <w:r>
        <w:t>от 12 августа 2021 г. N 232</w:t>
      </w:r>
    </w:p>
    <w:p w:rsidR="00990E07" w:rsidRDefault="00990E07">
      <w:pPr>
        <w:pStyle w:val="ConsPlusTitle"/>
        <w:jc w:val="both"/>
      </w:pPr>
    </w:p>
    <w:p w:rsidR="00990E07" w:rsidRDefault="00990E07">
      <w:pPr>
        <w:pStyle w:val="ConsPlusTitle"/>
        <w:jc w:val="center"/>
      </w:pPr>
      <w:r>
        <w:t>ОБ УТВЕРЖДЕНИИ ПОЛОЖЕНИЯ О ПОРЯДКЕ ПРЕДОСТАВЛЕНИЯ СОЦИАЛЬНОЙ</w:t>
      </w:r>
    </w:p>
    <w:p w:rsidR="00990E07" w:rsidRDefault="00990E07">
      <w:pPr>
        <w:pStyle w:val="ConsPlusTitle"/>
        <w:jc w:val="center"/>
      </w:pPr>
      <w:r>
        <w:t>ВЫПЛАТЫ НА ПРИОБРЕТЕНИЕ ЖИЛОГО ПОМЕЩЕНИЯ ЗА СЧЕТ СРЕДСТВ</w:t>
      </w:r>
    </w:p>
    <w:p w:rsidR="00990E07" w:rsidRDefault="00990E07">
      <w:pPr>
        <w:pStyle w:val="ConsPlusTitle"/>
        <w:jc w:val="center"/>
      </w:pPr>
      <w:r>
        <w:t>РЕСПУБЛИКАНСКОГО БЮДЖЕТА РЕСПУБЛИКИ АЛТАЙ ПРОЖИВАЮЩИМ</w:t>
      </w:r>
    </w:p>
    <w:p w:rsidR="00990E07" w:rsidRDefault="00990E07">
      <w:pPr>
        <w:pStyle w:val="ConsPlusTitle"/>
        <w:jc w:val="center"/>
      </w:pPr>
      <w:r>
        <w:t>НА ТЕРРИТОРИИ РЕСПУБЛИКИ АЛТАЙ ДЕТЯМ-СИРОТАМ И ДЕТЯМ,</w:t>
      </w:r>
    </w:p>
    <w:p w:rsidR="00990E07" w:rsidRDefault="00990E07">
      <w:pPr>
        <w:pStyle w:val="ConsPlusTitle"/>
        <w:jc w:val="center"/>
      </w:pPr>
      <w:r>
        <w:t>ОСТАВШИМСЯ БЕЗ ПОПЕЧЕНИЯ РОДИТЕЛЕЙ, ЛИЦАМ ИЗ ЧИСЛА</w:t>
      </w:r>
    </w:p>
    <w:p w:rsidR="00990E07" w:rsidRDefault="00990E07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990E07" w:rsidRDefault="00990E07">
      <w:pPr>
        <w:pStyle w:val="ConsPlusTitle"/>
        <w:jc w:val="center"/>
      </w:pPr>
      <w:r>
        <w:t>ВЫДАЧЕ И РЕАЛИЗАЦИИ СЕРТИФИКАТОВ</w:t>
      </w:r>
    </w:p>
    <w:p w:rsidR="00990E07" w:rsidRDefault="00990E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0E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07" w:rsidRDefault="00990E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07" w:rsidRDefault="00990E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E07" w:rsidRDefault="00990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07" w:rsidRDefault="00990E0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990E07" w:rsidRDefault="00990E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5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17.12.2021 </w:t>
            </w:r>
            <w:hyperlink r:id="rId6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07" w:rsidRDefault="00990E07">
            <w:pPr>
              <w:spacing w:after="1" w:line="0" w:lineRule="atLeast"/>
            </w:pPr>
          </w:p>
        </w:tc>
      </w:tr>
    </w:tbl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1.1</w:t>
        </w:r>
      </w:hyperlink>
      <w:r>
        <w:t xml:space="preserve"> Закона Республики Алтай от 26 марта 2013 года N 12-РЗ "Об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Алтай" Правительство Республики Алтай постановляет: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порядке предоставления социальной выплаты на приобретение жилого помещения за счет средств республиканского бюджета Республики Алтай проживающим на территории Республики Алтай детям-сиротам и детям, оставшимся без попечения родителей, лицам из числа детей-сирот и детей, оставшихся без попечения родителей, выдаче и реализации сертификатов.</w:t>
      </w:r>
    </w:p>
    <w:p w:rsidR="00990E07" w:rsidRDefault="00990E07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17.12.2021 N 394)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со дня его официального опубликования.</w:t>
      </w:r>
    </w:p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jc w:val="right"/>
      </w:pPr>
      <w:r>
        <w:t>Глава Республики Алтай,</w:t>
      </w:r>
    </w:p>
    <w:p w:rsidR="00990E07" w:rsidRDefault="00990E07">
      <w:pPr>
        <w:pStyle w:val="ConsPlusNormal"/>
        <w:jc w:val="right"/>
      </w:pPr>
      <w:r>
        <w:t>Председатель Правительства</w:t>
      </w:r>
    </w:p>
    <w:p w:rsidR="00990E07" w:rsidRDefault="00990E07">
      <w:pPr>
        <w:pStyle w:val="ConsPlusNormal"/>
        <w:jc w:val="right"/>
      </w:pPr>
      <w:r>
        <w:t>Республики Алтай</w:t>
      </w:r>
    </w:p>
    <w:p w:rsidR="00990E07" w:rsidRDefault="00990E07">
      <w:pPr>
        <w:pStyle w:val="ConsPlusNormal"/>
        <w:jc w:val="right"/>
      </w:pPr>
      <w:r>
        <w:t>О.Л.ХОРОХОРДИН</w:t>
      </w:r>
    </w:p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jc w:val="right"/>
        <w:outlineLvl w:val="0"/>
      </w:pPr>
      <w:r>
        <w:t>Утверждено</w:t>
      </w:r>
    </w:p>
    <w:p w:rsidR="00990E07" w:rsidRDefault="00990E07">
      <w:pPr>
        <w:pStyle w:val="ConsPlusNormal"/>
        <w:jc w:val="right"/>
      </w:pPr>
      <w:r>
        <w:t>Постановлением</w:t>
      </w:r>
    </w:p>
    <w:p w:rsidR="00990E07" w:rsidRDefault="00990E07">
      <w:pPr>
        <w:pStyle w:val="ConsPlusNormal"/>
        <w:jc w:val="right"/>
      </w:pPr>
      <w:r>
        <w:t>Правительства Республики Алтай</w:t>
      </w:r>
    </w:p>
    <w:p w:rsidR="00990E07" w:rsidRDefault="00990E07">
      <w:pPr>
        <w:pStyle w:val="ConsPlusNormal"/>
        <w:jc w:val="right"/>
      </w:pPr>
      <w:r>
        <w:t>от 12 августа 2021 г. N 232</w:t>
      </w:r>
    </w:p>
    <w:p w:rsidR="00990E07" w:rsidRDefault="00990E07">
      <w:pPr>
        <w:pStyle w:val="ConsPlusNormal"/>
        <w:jc w:val="both"/>
      </w:pPr>
    </w:p>
    <w:p w:rsidR="00990E07" w:rsidRDefault="00990E07">
      <w:pPr>
        <w:pStyle w:val="ConsPlusTitle"/>
        <w:jc w:val="center"/>
      </w:pPr>
      <w:bookmarkStart w:id="0" w:name="P37"/>
      <w:bookmarkEnd w:id="0"/>
      <w:r>
        <w:t>ПОЛОЖЕНИЕ</w:t>
      </w:r>
    </w:p>
    <w:p w:rsidR="00990E07" w:rsidRDefault="00990E07">
      <w:pPr>
        <w:pStyle w:val="ConsPlusTitle"/>
        <w:jc w:val="center"/>
      </w:pPr>
      <w:r>
        <w:t>О ПОРЯДКЕ ПРЕДОСТАВЛЕНИЯ СОЦИАЛЬНОЙ ВЫПЛАТЫ НА ПРИОБРЕТЕНИЕ</w:t>
      </w:r>
    </w:p>
    <w:p w:rsidR="00990E07" w:rsidRDefault="00990E07">
      <w:pPr>
        <w:pStyle w:val="ConsPlusTitle"/>
        <w:jc w:val="center"/>
      </w:pPr>
      <w:r>
        <w:lastRenderedPageBreak/>
        <w:t>ЖИЛОГО ПОМЕЩЕНИЯ ЗА СЧЕТ СРЕДСТВ РЕСПУБЛИКАНСКОГО БЮДЖЕТА</w:t>
      </w:r>
    </w:p>
    <w:p w:rsidR="00990E07" w:rsidRDefault="00990E07">
      <w:pPr>
        <w:pStyle w:val="ConsPlusTitle"/>
        <w:jc w:val="center"/>
      </w:pPr>
      <w:r>
        <w:t>РЕСПУБЛИКИ АЛТАЙ ПРОЖИВАЮЩИМ НА ТЕРРИТОРИИ РЕСПУБЛИКИ АЛТАЙ</w:t>
      </w:r>
    </w:p>
    <w:p w:rsidR="00990E07" w:rsidRDefault="00990E07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990E07" w:rsidRDefault="00990E07">
      <w:pPr>
        <w:pStyle w:val="ConsPlusTitle"/>
        <w:jc w:val="center"/>
      </w:pPr>
      <w:r>
        <w:t>ЛИЦАМ ИЗ ЧИСЛА ДЕТЕЙ-СИРОТ И ДЕТЕЙ, ОСТАВШИХСЯ БЕЗ ПОПЕЧЕНИЯ</w:t>
      </w:r>
    </w:p>
    <w:p w:rsidR="00990E07" w:rsidRDefault="00990E07">
      <w:pPr>
        <w:pStyle w:val="ConsPlusTitle"/>
        <w:jc w:val="center"/>
      </w:pPr>
      <w:r>
        <w:t>РОДИТЕЛЕЙ, ВЫДАЧЕ И РЕАЛИЗАЦИИ СЕРТИФИКАТОВ</w:t>
      </w:r>
    </w:p>
    <w:p w:rsidR="00990E07" w:rsidRDefault="00990E0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90E0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07" w:rsidRDefault="00990E0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07" w:rsidRDefault="00990E0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0E07" w:rsidRDefault="00990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0E07" w:rsidRDefault="00990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990E07" w:rsidRDefault="00990E07">
            <w:pPr>
              <w:pStyle w:val="ConsPlusNormal"/>
              <w:jc w:val="center"/>
            </w:pPr>
            <w:r>
              <w:rPr>
                <w:color w:val="392C69"/>
              </w:rPr>
              <w:t>от 17.12.2021 N 394)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0E07" w:rsidRDefault="00990E07">
            <w:pPr>
              <w:spacing w:after="1" w:line="0" w:lineRule="atLeast"/>
            </w:pPr>
          </w:p>
        </w:tc>
      </w:tr>
    </w:tbl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ind w:firstLine="540"/>
        <w:jc w:val="both"/>
      </w:pPr>
      <w:r>
        <w:t>1. Настоящее Положение определяет Порядок предоставления социальной выплаты на приобретение жилого помещения за счет средств республиканского бюджета Республики Алтай проживающим на территории Республики Алтай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достигшим возраста 23 лет (далее соответственно - социальная выплата, гражданин), выдаче и реализации сертификатов.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Социальная выплата гражданам предоставляется в текущем финансовом году в пределах бюджетных ассигнований, предусмотренных законом Республики Алтай на текущий финансовый год на эти цели. При отсутствии бюджетных ассигнований в текущем финансовом году социальная выплата не предоставляется.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Суммарный объем расчетных выплат, указанный в сертификатах, срок действия которых в текущем финансовом году не истек и социальная выплата по которым не произведена, не должен превышать предельный объем бюджетных ассигнований, доведенный на соответствующие цели в текущем финансовом году, в противном случае, выдача сертификатов приостанавливается, а представленные документы возвращаются заявителям.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2. Гражданин имеет право на предоставление социальной выплаты в порядке очередности, соответствующей дате включения в список детей-сирот, которые подлежат обеспечению жилыми помещениями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 (далее - список).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3. Предоставление социальной выплаты гражданину осуществляется Министерством экономического развития Республики Алтай при одновременном соблюдении условий, предусмотренных </w:t>
      </w:r>
      <w:hyperlink r:id="rId12" w:history="1">
        <w:r>
          <w:rPr>
            <w:color w:val="0000FF"/>
          </w:rPr>
          <w:t>частью 2 статьи 3</w:t>
        </w:r>
      </w:hyperlink>
      <w:r>
        <w:t xml:space="preserve"> Закона Республики Алтай от 9 декабря 2021 года N 86-РЗ "О дополнительной социальной поддержке лиц из числа детей-сирот и детей, оставшихся без попечения родителей, и внесении изменения в Закон Республики Алтай "Об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Алтай" (далее соответственно - уполномоченный орган, условия, Закон N 86-РЗ).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1" w:name="P53"/>
      <w:bookmarkEnd w:id="1"/>
      <w:r>
        <w:t>4. Для целей настоящего Положения под жилым помещением понимается: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а) жилой дом, часть жилого дома;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lastRenderedPageBreak/>
        <w:t>б) квартира.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Средства социальной выплаты не могут быть направлены на приобретение жилого помещения, признанного в соответствии с федеральным законодательством непригодным для проживания и (или) находящегося в многоквартирном доме, который признан в установленном федеральным законодательством порядке аварийным и подлежащим сносу или реконструкции, имеющего нарушения целостности наружных и внутренних стен индивидуального жилого дома (его части), его оконных и дверных блоков, крыши, неблагоустроенного применительно к условиям соответствующего населенного пункта муниципального образования в Республике Алтай.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Общая площадь жилого помещения, приобретаемого с использованием социальной выплаты, должна составлять не менее нормы предоставления площади жилого помещения детям-сиротам и детям, оставшимся без попечения родителей, лицам из числа детей-сирот и детей, оставшихся без попечения родителей, установленной законом Республики Алтай.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В случае приобретения жилого помещения в общую собственность гражданина и членов его семьи общая площадь жилого помещения должна составлять не менее учетной нормы площади жилого помещения на каждого члена семьи, установленной для муниципального образования в Республике Алтай, на территории которого приобретается жилое помещение.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5. Социальная выплата предоставляется гражданину в соответствии с настоящим Положением однократно, единовременно, путем перечисления денежных средств на банковский счет продавца жилого помещения, указанный в договоре купли-продажи жилого помещения, покупателем в котором указан гражданин (далее - договор).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6. В целях получения социальной выплаты гражданин либо его законный представитель (далее - представитель) представляет в уполномоченный орган заявление о выдаче сертификата по форме, утвержденной уполномоченным органом (далее - заявление).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7. Сертификат является именным документом, удостоверяющим право гражданина на предоставление за счет средств республиканского бюджета Республики Алтай в пределах бюджетных ассигнований, предусмотренных законом Республики Алтай на текущий финансовый год, социальной выплаты в размере, определяемом в соответствии с </w:t>
      </w:r>
      <w:hyperlink w:anchor="P137" w:history="1">
        <w:r>
          <w:rPr>
            <w:color w:val="0000FF"/>
          </w:rPr>
          <w:t>пунктами 31</w:t>
        </w:r>
      </w:hyperlink>
      <w:r>
        <w:t xml:space="preserve"> - </w:t>
      </w:r>
      <w:hyperlink w:anchor="P150" w:history="1">
        <w:r>
          <w:rPr>
            <w:color w:val="0000FF"/>
          </w:rPr>
          <w:t>33</w:t>
        </w:r>
      </w:hyperlink>
      <w:r>
        <w:t xml:space="preserve"> настоящего Положения. Форма сертификата утверждается уполномоченным органом. Сертификат не является ценной бумагой.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8. С заявлением гражданин либо представитель представляет в уполномоченный орган: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а) оформленное в соответствии с федеральным законодательством согласие на обработку персональных данных гражданина, представителя (в случае подачи заявления представителем) (далее - согласие);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2" w:name="P64"/>
      <w:bookmarkEnd w:id="2"/>
      <w:r>
        <w:t>б) копию документа, удостоверяющего в соответствии с федеральным законодательством личность гражданина;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3" w:name="P65"/>
      <w:bookmarkEnd w:id="3"/>
      <w:r>
        <w:t>в) копию документа, удостоверяющего в соответствии с федеральным законодательством личность представителя, документ, подтверждающий полномочия представителя, предусмотренный федеральным законодательством (в случае подачи заявления представителем).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9. Заявление, согласие и документы, предусмотренные </w:t>
      </w:r>
      <w:hyperlink w:anchor="P64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65" w:history="1">
        <w:r>
          <w:rPr>
            <w:color w:val="0000FF"/>
          </w:rPr>
          <w:t>"в" пункта 8</w:t>
        </w:r>
      </w:hyperlink>
      <w:r>
        <w:t xml:space="preserve"> настоящего Положения (далее - документы), представляются одним из следующих способов: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а) путем личного обращения гражданина в уполномоченный орган. В этом случае в день обращения гражданина в уполномоченный орган специалист уполномоченного органа: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регистрирует заявление в журнале регистрации, форма которого утверждается </w:t>
      </w:r>
      <w:r>
        <w:lastRenderedPageBreak/>
        <w:t>уполномоченным органом (далее - журнал);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снимает с документов копии, удостоверяет копии документов своей подписью;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возвращает гражданину документы;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выдает гражданину расписку в получении от гражданина заявления по форме, утвержденной уполномоченным органом, с указанием количества принятых документов и даты их получения (далее - расписка).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При этом способе днем обращения гражданина в уполномоченный орган считается дата приема уполномоченным органом заявления;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б) путем направления гражданином заявления, согласия, документов в уполномоченный орган через организации федеральной почтовой связи почтовым отправлением. В этом случае: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документы направляются гражданином в уполномоченный орган в копиях, заверенных в соответствии с федеральным законодательством;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при поступлении в уполномоченный орган заявления специалист уполномоченного органа регистрирует заявление в журнале;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расписка направляется гражданину специалистом уполномоченного органа в течение 3 рабочих дней, следующих со дня поступления в уполномоченный орган заявления, по указанному гражданином в заявлении адресу через организации федеральной почтовой связи простым почтовым отправлением.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При этом способе днем обращения гражданина в уполномоченный орган считается дата, указанная на почтовом штемпеле организации федеральной почтовой связи по месту получения уполномоченным органом заявления;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в) путем подачи гражданином в уполномоченный орган документов в электронной форме с использованием информационно-телекоммуникационной сети "Интернет", через федеральную государственную информационную систему "Единый портал государственных и муниципальных услуг (функций)" (далее - портал), подписанных электронной подписью в соответствии с федеральным законодательством.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В этом случае специалист уполномоченного органа регистрирует заявление в журнале, гражданину в автоматическом режиме направляется электронное сообщение с указанием даты регистрации заявления.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При этом способе днем обращения гражданина в уполномоченный орган считается дата регистрации заявления в автоматическом режиме на портале.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10. Уполномоченный орган в течение 3 рабочих дней, следующих со дня обращения гражданина в уполномоченный орган, в рамках межведомственного информационного взаимодействия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межведомственное взаимодействие) запрашивают посредством направления межведомственного запроса следующие сведения о: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проживании гражданина по месту жительства или месту пребывания на территории Республики Алтай;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подтверждении, что гражданин признан адаптированным к самостоятельной жизни в соответствии с порядком, устанавливаемым Правительством Республики Алтай;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lastRenderedPageBreak/>
        <w:t>включении гражданина в список;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совершении гражданином действий, повлекших ухудшение жилищных условий, в течение 5 лет до дня обращения гражданина в уполномоченный орган.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Сведения, предусмотренные настоящим пунктом, могут быть представлены гражданином по собственной инициативе.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11. Уполномоченный орган в течение 10 рабочих дней, следующих со дня обращения гражданина в уполномоченный орган, принимает в форме правового акта уполномоченного органа решение о предоставлении гражданину сертификата по основанию, предусмотренному </w:t>
      </w:r>
      <w:hyperlink w:anchor="P88" w:history="1">
        <w:r>
          <w:rPr>
            <w:color w:val="0000FF"/>
          </w:rPr>
          <w:t>пунктом 12</w:t>
        </w:r>
      </w:hyperlink>
      <w:r>
        <w:t xml:space="preserve"> настоящего Положения, или решение об отказе в предоставлении гражданину сертификата по основаниям, предусмотренным </w:t>
      </w:r>
      <w:hyperlink w:anchor="P92" w:history="1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5" w:name="P88"/>
      <w:bookmarkEnd w:id="5"/>
      <w:r>
        <w:t>12. Основанием принятия решения о предоставлении гражданину сертификата является: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соответствие гражданина условиям;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предоставление гражданином при обращении в уполномоченный орган в соответствии с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настоящего Положения заявления, согласия и документов;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неполучение гражданином социальной выплаты.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6" w:name="P92"/>
      <w:bookmarkEnd w:id="6"/>
      <w:r>
        <w:t>13. Основаниями принятия решения об отказе в предоставлении гражданину сертификата является: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несоответствие гражданина условиям;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не предоставление гражданином при обращении в уполномоченный орган в соответствии с </w:t>
      </w:r>
      <w:hyperlink w:anchor="P66" w:history="1">
        <w:r>
          <w:rPr>
            <w:color w:val="0000FF"/>
          </w:rPr>
          <w:t>пунктом 9</w:t>
        </w:r>
      </w:hyperlink>
      <w:r>
        <w:t xml:space="preserve"> настоящего Положения заявления, согласия и документов;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получение гражданином социальной выплаты.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14. Уполномоченный орган в течение 3 рабочих дней, следующих со дня принятия решения о предоставлении гражданину сертификата или решения об отказе в предоставлении гражданину сертификата, уведомляет гражданина способом, указанным гражданином в заявлении (путем направления простым почтовым отправлением через организации федеральной почтовой связи, либо путем вручения лично гражданину под подпись (далее - указанный способ), о принятом решении о предоставлении гражданину сертификата, либо о принятом решении об отказе в предоставлении гражданину сертификата (с указанием оснований принятия решения об отказе в предоставлении гражданину сертификата).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15. Решение уполномоченного органа об отказе в предоставлении гражданину сертификата может быть обжаловано гражданином в судебном порядке в соответствии с федеральным законодательством.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16. При принятии решения о предоставлении гражданину сертификата уполномоченный орган в течение 3 рабочих дней, следующих со дня принятия решения о предоставлении гражданину сертификата: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а) оформляет, подписывает и заверяет печатью сертификат;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б) уведомляет гражданина указанным способом о необходимости получения сертификата с указанием места и времени получения сертификата.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17. Уполномоченный орган выдает сертификат гражданину, в отношении которого имеется решение о предоставлении гражданину сертификата, в день его обращения за сертификатом.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lastRenderedPageBreak/>
        <w:t>18. Срок действия сертификата составляет девять месяцев с даты его выдачи, по истечении указанного срока сертификат является недействительным.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19. Гражданин, получивший сертификат, до заключения договора и не позднее чем за два месяца до окончания срока действия сертификата, обращается в уполномоченный орган с заявлением в свободной форме о согласовании предварительного договора (далее - заявление о согласовании) одним из способов, указанных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20. К заявлению о согласовании гражданин, получивший сертификат (далее - заявитель), прилагает копию предварительного договора.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21. Предварительный договор должен содержать следующие существенные условия: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вид жилого помещения;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кадастровый номер жилого помещения;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кадастровый номер земельного участка, на котором расположено жилое помещение;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адрес местонахождения жилого помещения с указанием почтового индекса;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техническое описание жилого помещения (материал стен, перекрытий, кровли, оконных блоков, сведения о наличии и типах систем (локальная/централизованная) теплоснабжения (отопления), электроснабжения, водоснабжения, водоотведения, вентиляции);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стоимость жилого помещения в рублях Российской Федерации;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условие об оплате жилого помещения за счет средств социальной выплаты;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дополнительные источники оплаты части стоимости жилого помещения, превышающей размер социальной выплаты, в соответствии с </w:t>
      </w:r>
      <w:hyperlink r:id="rId14" w:history="1">
        <w:r>
          <w:rPr>
            <w:color w:val="0000FF"/>
          </w:rPr>
          <w:t>частью 5 статьи 2</w:t>
        </w:r>
      </w:hyperlink>
      <w:r>
        <w:t xml:space="preserve"> Закона N 86-РЗ, в случае если стоимость жилого помещения превышает размер социальной выплаты.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22. Ответственность за достоверность сведений, в том числе существенных условий предварительного договора, предусмотренных </w:t>
      </w:r>
      <w:hyperlink w:anchor="P105" w:history="1">
        <w:r>
          <w:rPr>
            <w:color w:val="0000FF"/>
          </w:rPr>
          <w:t>пунктом 21</w:t>
        </w:r>
      </w:hyperlink>
      <w:r>
        <w:t xml:space="preserve"> настоящего Положения, и соответствие существенных условий договора существенным условиям предварительного договора, несет заявитель.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23. Уполномоченный орган в течение 2 рабочих дней, следующих со дня обращения заявителя с заявления о согласовании: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а) регистрирует заявление о согласовании и предварительный договор в журнале;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б) направляет заявителю указанным способом копию заявления о согласовании с номером и датой его регистрации в журнале, заверенную подписью специалиста уполномоченного органа;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в) направляет предварительный договор и заявление о согласовании на рассмотрение Комиссии по оценке соответствия жилого помещения, указанного в предварительном договоре, требованиям, установленным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Положения (далее соответственно - Комиссия, требования).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24. Порядок работы и состав Комиссии утверждаются правовым актом уполномоченного органа.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8" w:name="P120"/>
      <w:bookmarkEnd w:id="8"/>
      <w:r>
        <w:t>25. Комиссия в течение 10 рабочих дней, следующих со дня поступления в Комиссию заявления о согласовании и копии предварительного договора: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lastRenderedPageBreak/>
        <w:t>а) рассматривает заявление о согласовании и копию предварительного договора;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б) готовит заключение о соответствии жилого помещения, указанного в предварительном договоре, требованиям либо заключение о несоответствии жилого помещения, указанного в предварительном договоре, требованиям;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в) направляет заключение о соответствии жилого помещения, указанного в предварительном договоре, требованиям либо заключение о несоответствии жилого помещения, указанного в предварительном договоре, требованиям в уполномоченный орган.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26. Уполномоченный орган в течение 2 рабочих дней, следующих со дня поступления заключения Комиссии, указанного в </w:t>
      </w:r>
      <w:hyperlink w:anchor="P120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принимает решение об удовлетворении сертификата в случае получения заключения о соответствии жилого помещения, указанного в предварительном договоре, требованиям либо решение об отказе в удовлетворении сертификата в случае получения заключения о несоответствии жилого помещения, указанного в предварительном договоре, требованиям.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27. Уполномоченный орган в день принятия решения об удовлетворении сертификата либо решения об отказе в удовлетворении сертификата направляет решение об удовлетворении </w:t>
      </w:r>
      <w:proofErr w:type="gramStart"/>
      <w:r>
        <w:t>сертификата</w:t>
      </w:r>
      <w:proofErr w:type="gramEnd"/>
      <w:r>
        <w:t xml:space="preserve"> либо решение об отказе в удовлетворении сертификата заявителю указанным способом.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28. Заявитель, в отношении которого принято решение об отказе в удовлетворении сертификата, вправе представить в соответствии с настоящим Положением на рассмотрение уполномоченного органа предварительный договор в отношении иного жилого помещения.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29. Заявитель, в отношении которого принято решение об удовлетворении сертификата, в течение 5 рабочих дней, следующих со дня государственной регистрации возникновения или перехода прав на жилое помещение, приобретаемое по договору, представляет одним из способов, указанных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настоящего Положения, в уполномоченный орган: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а) сертификат;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б) один экземпляр договора с отметкой о регистрации возникновения или перехода права на жилое помещение.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удостоверяющая государственную регистрацию возникновения или перехода прав на жилое помещение, может быть представлена заявителем, в отношении которого принято решение об удовлетворении сертификата, по собственной инициативе.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30. Уполномоченный орган: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а) в день обращения заявителя, в отношении которого принято решение об удовлетворении сертификата, регистрирует договор с отметкой о регистрации возникновения или перехода права на жилое помещение в журнале и выдает либо направляет через организацию федеральной почтовой связи заявителю, в отношении которого принято решение об удовлетворении сертификата, копию договора с номером и датой его регистрации в журнале;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б) в течение 10 рабочих дней, следующих со дня получения документов, указанных в </w:t>
      </w:r>
      <w:hyperlink w:anchor="P127" w:history="1">
        <w:r>
          <w:rPr>
            <w:color w:val="0000FF"/>
          </w:rPr>
          <w:t>пункте 29</w:t>
        </w:r>
      </w:hyperlink>
      <w:r>
        <w:t xml:space="preserve"> настоящего Положения: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запрашивает в порядке межведомственного взаимодействия выписку из Единого государственного реестра недвижимости о праве заявителя, в отношении которого принято решение об удовлетворении сертификата, на жилое помещение, приобретаемое по договору;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lastRenderedPageBreak/>
        <w:t xml:space="preserve">принимает решение об оплате стоимости жилого помещения, указанного в договоре, и оплачивает стоимость жилого помещения, указанного в договоре, в соответствии с </w:t>
      </w:r>
      <w:hyperlink w:anchor="P137" w:history="1">
        <w:r>
          <w:rPr>
            <w:color w:val="0000FF"/>
          </w:rPr>
          <w:t>пунктами 31</w:t>
        </w:r>
      </w:hyperlink>
      <w:r>
        <w:t xml:space="preserve"> - </w:t>
      </w:r>
      <w:hyperlink w:anchor="P150" w:history="1">
        <w:r>
          <w:rPr>
            <w:color w:val="0000FF"/>
          </w:rPr>
          <w:t>33</w:t>
        </w:r>
      </w:hyperlink>
      <w:r>
        <w:t xml:space="preserve"> настоящего Положения в случае соответствия существенных условий договора существенным условиям предварительного договора и наличия сведений в Едином государственном реестре недвижимости о зарегистрированном праве собственности заявителя, в отношении которого принято решение об удовлетворении сертификата, на жилое помещение, указанное в договоре;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 xml:space="preserve">принимает решение об отказе в оплате стоимости жилого помещения, указанного в договоре, в случае несоответствия существенных условий договора существенным условиям предварительного договора и (или) отсутствия сведений в Едином государственном реестре недвижимости о зарегистрированном праве собственности заявителя, в отношении которого принято решение об удовлетворении сертификата, на жилое помещение, указанное в договоре. В этом случае уполномоченный орган в течение 1 рабочего дня, следующего со дня принятия такого решения, направляет это решение заявителю, в отношении которого принято решение об удовлетворении сертификата, через организации федеральной почтовой связи почтовым отправлением с уведомлением о вручении с приложением документов, представленных в соответствии с </w:t>
      </w:r>
      <w:hyperlink w:anchor="P127" w:history="1">
        <w:r>
          <w:rPr>
            <w:color w:val="0000FF"/>
          </w:rPr>
          <w:t>пунктом 29</w:t>
        </w:r>
      </w:hyperlink>
      <w:r>
        <w:t xml:space="preserve"> настоящего Положения.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31. Размер социальной выплаты гражданину составляет: муниципальное образование "Город Горно-Алтайск" - 3108115,96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"Майминский район" - 2922831,71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"Чемальский район" - 1505328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"Шебалинский район" - 1505328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"Усть-Коксинский район" - 1535794,00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"Турочакский район" - 1505328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"Кош-Агачский район" - 1505328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"Чойский район" - 1505328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"Онгудайский район" - 1505328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"Усть-Канский район" - 1505328 руб.;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муниципальное образование "Улаганский район" - 1505328 руб.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Размер социальной выплаты является неизменным на срок действия сертификата.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32. Если стоимость приобретаемого жилого помещения по договору превышает размер социальной выплаты, средства социальной выплаты перечисляются в размере социальной выплаты, указанном в сертификате.</w:t>
      </w:r>
    </w:p>
    <w:p w:rsidR="00990E07" w:rsidRDefault="00990E07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33. Если стоимость приобретаемого жилого помещения по договору меньше размера социальной выплаты, указанного в сертификате, средства социальной выплаты перечисляются в размере стоимости приобретаемого жилого помещения.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34. В случае оплаты уполномоченным органом стоимости жилого помещения, указанного в договоре, в соответствии с настоящим Положением, обязанность уполномоченного органа по однократному предоставлению благоустроенного жилого помещения специализированного жилищного фонда по договору найма специализированного жилого помещения гражданину, является исполненной.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lastRenderedPageBreak/>
        <w:t>35. Уполномоченный орган в течение 2 рабочих дней, следующих за днем оплаты стоимости жилого помещения, указанного в договоре, направляет в Министерство труда, социального развития и занятости населения Республики Алтай уведомление о необходимости исключения из списка гражданина.</w:t>
      </w:r>
    </w:p>
    <w:p w:rsidR="00990E07" w:rsidRDefault="00990E07">
      <w:pPr>
        <w:pStyle w:val="ConsPlusNormal"/>
        <w:spacing w:before="220"/>
        <w:ind w:firstLine="540"/>
        <w:jc w:val="both"/>
      </w:pPr>
      <w:r>
        <w:t>36. Гражданин, получивший в соответствии с настоящим Положением сертификат и не осуществивший приобретения жилого помещения за время действия сертификата, имеет право на повторное обращение с заявлением в соответствии с настоящим Положением.</w:t>
      </w:r>
    </w:p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jc w:val="both"/>
      </w:pPr>
    </w:p>
    <w:p w:rsidR="00990E07" w:rsidRDefault="00990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BA8" w:rsidRDefault="003D0BA8">
      <w:bookmarkStart w:id="12" w:name="_GoBack"/>
      <w:bookmarkEnd w:id="12"/>
    </w:p>
    <w:sectPr w:rsidR="003D0BA8" w:rsidSect="00F0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07"/>
    <w:rsid w:val="003D0BA8"/>
    <w:rsid w:val="009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D60A-8539-45C8-8202-317EB708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64FB0B5227DFACE7607092A8511F87790B268D757A14DAC5E972F8AF9873B6A284285955FA993840FCE31D42AD2F73133DF8342A7115E9B71E050h9J" TargetMode="External"/><Relationship Id="rId13" Type="http://schemas.openxmlformats.org/officeDocument/2006/relationships/hyperlink" Target="consultantplus://offline/ref=36264FB0B5227DFACE7619043CE946F47293E462D358AE13F101CC72DDF08D6C3F6743CBD052B6938711C939DD57h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64FB0B5227DFACE7607092A8511F87790B268D757A342AD5E972F8AF9873B6A284285955FA993840FCB3FD42AD2F73133DF8342A7115E9B71E050h9J" TargetMode="External"/><Relationship Id="rId12" Type="http://schemas.openxmlformats.org/officeDocument/2006/relationships/hyperlink" Target="consultantplus://offline/ref=36264FB0B5227DFACE7607092A8511F87790B268D757A143A85E972F8AF9873B6A284285955FA993840FCA30D42AD2F73133DF8342A7115E9B71E050h9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264FB0B5227DFACE7607092A8511F87790B268D757A04CAA5E972F8AF9873B6A284285955FA993840FCB3FD42AD2F73133DF8342A7115E9B71E050h9J" TargetMode="External"/><Relationship Id="rId11" Type="http://schemas.openxmlformats.org/officeDocument/2006/relationships/hyperlink" Target="consultantplus://offline/ref=36264FB0B5227DFACE7619043CE946F4729CEB66D552AE13F101CC72DDF08D6C3F6743CBD052B6938711C939DD57hCJ" TargetMode="External"/><Relationship Id="rId5" Type="http://schemas.openxmlformats.org/officeDocument/2006/relationships/hyperlink" Target="consultantplus://offline/ref=36264FB0B5227DFACE7607092A8511F87790B268D756AC47AB5E972F8AF9873B6A284285955FA993840FCB3FD42AD2F73133DF8342A7115E9B71E050h9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264FB0B5227DFACE7607092A8511F87790B268D757A04CAA5E972F8AF9873B6A284285955FA993840FCA38D42AD2F73133DF8342A7115E9B71E050h9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6264FB0B5227DFACE7607092A8511F87790B268D757A04CAA5E972F8AF9873B6A284285955FA993840FCB30D42AD2F73133DF8342A7115E9B71E050h9J" TargetMode="External"/><Relationship Id="rId14" Type="http://schemas.openxmlformats.org/officeDocument/2006/relationships/hyperlink" Target="consultantplus://offline/ref=36264FB0B5227DFACE7607092A8511F87790B268D757A143A85E972F8AF9873B6A284285955FA993840FCA3FD42AD2F73133DF8342A7115E9B71E050h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3748</Words>
  <Characters>21366</Characters>
  <Application>Microsoft Office Word</Application>
  <DocSecurity>0</DocSecurity>
  <Lines>178</Lines>
  <Paragraphs>50</Paragraphs>
  <ScaleCrop>false</ScaleCrop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2022-03-10T09:33:00Z</dcterms:created>
  <dcterms:modified xsi:type="dcterms:W3CDTF">2022-03-10T09:34:00Z</dcterms:modified>
</cp:coreProperties>
</file>