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030" w:rsidRDefault="00077030">
      <w:pPr>
        <w:pStyle w:val="ConsPlusTitle"/>
        <w:jc w:val="center"/>
        <w:outlineLvl w:val="0"/>
      </w:pPr>
      <w:r>
        <w:t>МИНИСТЕРСТВО ФИНАНСОВ РЕСПУБЛИКИ АЛТАЙ</w:t>
      </w:r>
    </w:p>
    <w:p w:rsidR="00077030" w:rsidRDefault="00077030">
      <w:pPr>
        <w:pStyle w:val="ConsPlusTitle"/>
        <w:jc w:val="center"/>
      </w:pPr>
    </w:p>
    <w:p w:rsidR="00077030" w:rsidRDefault="00077030">
      <w:pPr>
        <w:pStyle w:val="ConsPlusTitle"/>
        <w:jc w:val="center"/>
      </w:pPr>
      <w:r>
        <w:t>ПРИКАЗ</w:t>
      </w:r>
    </w:p>
    <w:p w:rsidR="00077030" w:rsidRDefault="00077030">
      <w:pPr>
        <w:pStyle w:val="ConsPlusTitle"/>
        <w:jc w:val="center"/>
      </w:pPr>
    </w:p>
    <w:p w:rsidR="00077030" w:rsidRDefault="00077030">
      <w:pPr>
        <w:pStyle w:val="ConsPlusTitle"/>
        <w:jc w:val="center"/>
      </w:pPr>
      <w:r>
        <w:t>от 30 июля 2010 г. N 89-п</w:t>
      </w:r>
    </w:p>
    <w:p w:rsidR="00077030" w:rsidRDefault="00077030">
      <w:pPr>
        <w:pStyle w:val="ConsPlusTitle"/>
        <w:jc w:val="center"/>
      </w:pPr>
    </w:p>
    <w:p w:rsidR="00077030" w:rsidRDefault="00077030">
      <w:pPr>
        <w:pStyle w:val="ConsPlusTitle"/>
        <w:jc w:val="center"/>
      </w:pPr>
      <w:r>
        <w:t>ОБ УТВЕРЖДЕНИИ ПОРЯДКА ИНВЕНТАРНОГО И АНАЛИТИЧЕСКОГО</w:t>
      </w:r>
    </w:p>
    <w:p w:rsidR="00077030" w:rsidRDefault="00077030">
      <w:pPr>
        <w:pStyle w:val="ConsPlusTitle"/>
        <w:jc w:val="center"/>
      </w:pPr>
      <w:r>
        <w:t>УЧЕТА ОБЪЕКТОВ ИМУЩЕСТВА КАЗНЫ РЕСПУБЛИКИ АЛТАЙ</w:t>
      </w:r>
    </w:p>
    <w:p w:rsidR="00077030" w:rsidRDefault="000770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77030">
        <w:trPr>
          <w:jc w:val="center"/>
        </w:trPr>
        <w:tc>
          <w:tcPr>
            <w:tcW w:w="9294" w:type="dxa"/>
            <w:tcBorders>
              <w:top w:val="nil"/>
              <w:left w:val="single" w:sz="24" w:space="0" w:color="CED3F1"/>
              <w:bottom w:val="nil"/>
              <w:right w:val="single" w:sz="24" w:space="0" w:color="F4F3F8"/>
            </w:tcBorders>
            <w:shd w:val="clear" w:color="auto" w:fill="F4F3F8"/>
          </w:tcPr>
          <w:p w:rsidR="00077030" w:rsidRDefault="00077030">
            <w:pPr>
              <w:pStyle w:val="ConsPlusNormal"/>
              <w:jc w:val="center"/>
            </w:pPr>
            <w:r>
              <w:rPr>
                <w:color w:val="392C69"/>
              </w:rPr>
              <w:t>Список изменяющих документов</w:t>
            </w:r>
          </w:p>
          <w:p w:rsidR="00077030" w:rsidRDefault="00077030">
            <w:pPr>
              <w:pStyle w:val="ConsPlusNormal"/>
              <w:jc w:val="center"/>
            </w:pPr>
            <w:r>
              <w:rPr>
                <w:color w:val="392C69"/>
              </w:rPr>
              <w:t>(в ред. Приказов Минфина Республики Алтай</w:t>
            </w:r>
          </w:p>
          <w:p w:rsidR="00077030" w:rsidRDefault="00077030">
            <w:pPr>
              <w:pStyle w:val="ConsPlusNormal"/>
              <w:jc w:val="center"/>
            </w:pPr>
            <w:r>
              <w:rPr>
                <w:color w:val="392C69"/>
              </w:rPr>
              <w:t xml:space="preserve">от 14.04.2011 </w:t>
            </w:r>
            <w:hyperlink r:id="rId4" w:history="1">
              <w:r>
                <w:rPr>
                  <w:color w:val="0000FF"/>
                </w:rPr>
                <w:t>N 62-п</w:t>
              </w:r>
            </w:hyperlink>
            <w:r>
              <w:rPr>
                <w:color w:val="392C69"/>
              </w:rPr>
              <w:t xml:space="preserve">, от 16.08.2017 </w:t>
            </w:r>
            <w:hyperlink r:id="rId5" w:history="1">
              <w:r>
                <w:rPr>
                  <w:color w:val="0000FF"/>
                </w:rPr>
                <w:t>N 135-п</w:t>
              </w:r>
            </w:hyperlink>
            <w:r>
              <w:rPr>
                <w:color w:val="392C69"/>
              </w:rPr>
              <w:t>)</w:t>
            </w:r>
          </w:p>
        </w:tc>
      </w:tr>
    </w:tbl>
    <w:p w:rsidR="00077030" w:rsidRDefault="00077030">
      <w:pPr>
        <w:pStyle w:val="ConsPlusNormal"/>
        <w:jc w:val="both"/>
      </w:pPr>
    </w:p>
    <w:p w:rsidR="00077030" w:rsidRDefault="00077030">
      <w:pPr>
        <w:pStyle w:val="ConsPlusNormal"/>
        <w:ind w:firstLine="540"/>
        <w:jc w:val="both"/>
      </w:pPr>
      <w:r>
        <w:t xml:space="preserve">В соответствии с </w:t>
      </w:r>
      <w:hyperlink r:id="rId6" w:history="1">
        <w:r>
          <w:rPr>
            <w:color w:val="0000FF"/>
          </w:rPr>
          <w:t>пунктом 145</w:t>
        </w:r>
      </w:hyperlink>
      <w: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года N 157н, приказываю:</w:t>
      </w:r>
    </w:p>
    <w:p w:rsidR="00077030" w:rsidRDefault="00077030">
      <w:pPr>
        <w:pStyle w:val="ConsPlusNormal"/>
        <w:jc w:val="both"/>
      </w:pPr>
      <w:r>
        <w:t xml:space="preserve">(преамбула в ред. </w:t>
      </w:r>
      <w:hyperlink r:id="rId7" w:history="1">
        <w:r>
          <w:rPr>
            <w:color w:val="0000FF"/>
          </w:rPr>
          <w:t>Приказа</w:t>
        </w:r>
      </w:hyperlink>
      <w:r>
        <w:t xml:space="preserve"> Минфина Республики Алтай от 14.04.2011 N 62-п)</w:t>
      </w:r>
    </w:p>
    <w:p w:rsidR="00077030" w:rsidRDefault="00077030">
      <w:pPr>
        <w:pStyle w:val="ConsPlusNormal"/>
        <w:spacing w:before="220"/>
        <w:ind w:firstLine="540"/>
        <w:jc w:val="both"/>
      </w:pPr>
      <w:r>
        <w:t xml:space="preserve">1. Утвердить прилагаемый </w:t>
      </w:r>
      <w:hyperlink w:anchor="P35" w:history="1">
        <w:r>
          <w:rPr>
            <w:color w:val="0000FF"/>
          </w:rPr>
          <w:t>Порядок</w:t>
        </w:r>
      </w:hyperlink>
      <w:r>
        <w:t xml:space="preserve"> инвентарного и аналитического учета объектов имущества казны Республики Алтай.</w:t>
      </w:r>
    </w:p>
    <w:p w:rsidR="00077030" w:rsidRDefault="00077030">
      <w:pPr>
        <w:pStyle w:val="ConsPlusNormal"/>
        <w:spacing w:before="220"/>
        <w:ind w:firstLine="540"/>
        <w:jc w:val="both"/>
      </w:pPr>
      <w:r>
        <w:t xml:space="preserve">2. Контроль за исполнением настоящего Приказа возложить на заместителя Министра финансов Республики Алтай </w:t>
      </w:r>
      <w:proofErr w:type="spellStart"/>
      <w:r>
        <w:t>Н.К.Табаеву</w:t>
      </w:r>
      <w:proofErr w:type="spellEnd"/>
      <w:r>
        <w:t>.</w:t>
      </w:r>
    </w:p>
    <w:p w:rsidR="00077030" w:rsidRDefault="00077030">
      <w:pPr>
        <w:pStyle w:val="ConsPlusNormal"/>
        <w:spacing w:before="220"/>
        <w:ind w:firstLine="540"/>
        <w:jc w:val="both"/>
      </w:pPr>
      <w:r>
        <w:t>3. Настоящий Приказ распространяется на правоотношения, возникшие с 1 января 2010 года.</w:t>
      </w:r>
    </w:p>
    <w:p w:rsidR="00077030" w:rsidRDefault="00077030">
      <w:pPr>
        <w:pStyle w:val="ConsPlusNormal"/>
        <w:jc w:val="both"/>
      </w:pPr>
    </w:p>
    <w:p w:rsidR="00077030" w:rsidRDefault="00077030">
      <w:pPr>
        <w:pStyle w:val="ConsPlusNormal"/>
        <w:jc w:val="right"/>
      </w:pPr>
      <w:r>
        <w:t>Заместитель Председателя</w:t>
      </w:r>
    </w:p>
    <w:p w:rsidR="00077030" w:rsidRDefault="00077030">
      <w:pPr>
        <w:pStyle w:val="ConsPlusNormal"/>
        <w:jc w:val="right"/>
      </w:pPr>
      <w:r>
        <w:t>Правительства Республики Алтай,</w:t>
      </w:r>
    </w:p>
    <w:p w:rsidR="00077030" w:rsidRDefault="00077030">
      <w:pPr>
        <w:pStyle w:val="ConsPlusNormal"/>
        <w:jc w:val="right"/>
      </w:pPr>
      <w:r>
        <w:t>Министр финансов</w:t>
      </w:r>
    </w:p>
    <w:p w:rsidR="00077030" w:rsidRDefault="00077030">
      <w:pPr>
        <w:pStyle w:val="ConsPlusNormal"/>
        <w:jc w:val="right"/>
      </w:pPr>
      <w:r>
        <w:t>Республики Алтай</w:t>
      </w:r>
    </w:p>
    <w:p w:rsidR="00077030" w:rsidRDefault="00077030">
      <w:pPr>
        <w:pStyle w:val="ConsPlusNormal"/>
        <w:jc w:val="right"/>
      </w:pPr>
      <w:r>
        <w:t>С.А.ГАШКИНА</w:t>
      </w:r>
    </w:p>
    <w:p w:rsidR="00077030" w:rsidRDefault="00077030">
      <w:pPr>
        <w:pStyle w:val="ConsPlusNormal"/>
        <w:jc w:val="both"/>
      </w:pPr>
    </w:p>
    <w:p w:rsidR="00077030" w:rsidRDefault="00077030">
      <w:pPr>
        <w:pStyle w:val="ConsPlusNormal"/>
        <w:jc w:val="both"/>
      </w:pPr>
    </w:p>
    <w:p w:rsidR="00077030" w:rsidRDefault="00077030">
      <w:pPr>
        <w:pStyle w:val="ConsPlusNormal"/>
        <w:jc w:val="both"/>
      </w:pPr>
    </w:p>
    <w:p w:rsidR="00077030" w:rsidRDefault="00077030">
      <w:pPr>
        <w:pStyle w:val="ConsPlusNormal"/>
        <w:jc w:val="both"/>
      </w:pPr>
    </w:p>
    <w:p w:rsidR="00077030" w:rsidRDefault="00077030">
      <w:pPr>
        <w:pStyle w:val="ConsPlusNormal"/>
        <w:jc w:val="both"/>
      </w:pPr>
    </w:p>
    <w:p w:rsidR="00077030" w:rsidRDefault="00077030">
      <w:pPr>
        <w:pStyle w:val="ConsPlusNormal"/>
        <w:jc w:val="both"/>
      </w:pPr>
    </w:p>
    <w:p w:rsidR="00077030" w:rsidRDefault="00077030">
      <w:pPr>
        <w:pStyle w:val="ConsPlusNormal"/>
        <w:jc w:val="both"/>
      </w:pPr>
    </w:p>
    <w:p w:rsidR="00077030" w:rsidRDefault="00077030">
      <w:pPr>
        <w:pStyle w:val="ConsPlusNormal"/>
        <w:jc w:val="both"/>
      </w:pPr>
    </w:p>
    <w:p w:rsidR="00077030" w:rsidRDefault="00077030">
      <w:pPr>
        <w:pStyle w:val="ConsPlusNormal"/>
        <w:jc w:val="both"/>
      </w:pPr>
    </w:p>
    <w:p w:rsidR="00077030" w:rsidRDefault="00077030">
      <w:pPr>
        <w:pStyle w:val="ConsPlusNormal"/>
        <w:jc w:val="both"/>
      </w:pPr>
    </w:p>
    <w:p w:rsidR="00077030" w:rsidRDefault="00077030">
      <w:pPr>
        <w:pStyle w:val="ConsPlusNormal"/>
        <w:jc w:val="both"/>
      </w:pPr>
    </w:p>
    <w:p w:rsidR="00077030" w:rsidRDefault="00077030">
      <w:pPr>
        <w:pStyle w:val="ConsPlusNormal"/>
        <w:jc w:val="both"/>
      </w:pPr>
    </w:p>
    <w:p w:rsidR="00077030" w:rsidRDefault="00077030">
      <w:pPr>
        <w:pStyle w:val="ConsPlusNormal"/>
        <w:jc w:val="both"/>
      </w:pPr>
    </w:p>
    <w:p w:rsidR="00077030" w:rsidRDefault="00077030">
      <w:pPr>
        <w:pStyle w:val="ConsPlusNormal"/>
        <w:jc w:val="both"/>
      </w:pPr>
    </w:p>
    <w:p w:rsidR="00077030" w:rsidRDefault="00077030">
      <w:pPr>
        <w:pStyle w:val="ConsPlusNormal"/>
        <w:jc w:val="both"/>
      </w:pPr>
    </w:p>
    <w:p w:rsidR="00077030" w:rsidRDefault="00077030">
      <w:pPr>
        <w:pStyle w:val="ConsPlusNormal"/>
        <w:jc w:val="both"/>
      </w:pPr>
    </w:p>
    <w:p w:rsidR="00077030" w:rsidRDefault="00077030">
      <w:pPr>
        <w:pStyle w:val="ConsPlusNormal"/>
        <w:jc w:val="both"/>
      </w:pPr>
    </w:p>
    <w:p w:rsidR="00077030" w:rsidRDefault="00077030">
      <w:pPr>
        <w:pStyle w:val="ConsPlusNormal"/>
        <w:jc w:val="both"/>
      </w:pPr>
    </w:p>
    <w:p w:rsidR="00077030" w:rsidRDefault="00077030">
      <w:pPr>
        <w:pStyle w:val="ConsPlusNormal"/>
        <w:jc w:val="both"/>
      </w:pPr>
    </w:p>
    <w:p w:rsidR="00077030" w:rsidRDefault="00077030">
      <w:pPr>
        <w:pStyle w:val="ConsPlusNormal"/>
        <w:jc w:val="right"/>
        <w:outlineLvl w:val="0"/>
      </w:pPr>
      <w:r>
        <w:lastRenderedPageBreak/>
        <w:t>Утвержден</w:t>
      </w:r>
    </w:p>
    <w:p w:rsidR="00077030" w:rsidRDefault="00077030">
      <w:pPr>
        <w:pStyle w:val="ConsPlusNormal"/>
        <w:jc w:val="right"/>
      </w:pPr>
      <w:r>
        <w:t>Приказом</w:t>
      </w:r>
    </w:p>
    <w:p w:rsidR="00077030" w:rsidRDefault="00077030">
      <w:pPr>
        <w:pStyle w:val="ConsPlusNormal"/>
        <w:jc w:val="right"/>
      </w:pPr>
      <w:r>
        <w:t>Министерства финансов</w:t>
      </w:r>
    </w:p>
    <w:p w:rsidR="00077030" w:rsidRDefault="00077030">
      <w:pPr>
        <w:pStyle w:val="ConsPlusNormal"/>
        <w:jc w:val="right"/>
      </w:pPr>
      <w:r>
        <w:t>Республики Алтай</w:t>
      </w:r>
    </w:p>
    <w:p w:rsidR="00077030" w:rsidRDefault="00077030">
      <w:pPr>
        <w:pStyle w:val="ConsPlusNormal"/>
        <w:jc w:val="right"/>
      </w:pPr>
      <w:r>
        <w:t>от 30 июля 2010 г. N 89-п</w:t>
      </w:r>
    </w:p>
    <w:p w:rsidR="00077030" w:rsidRDefault="00077030">
      <w:pPr>
        <w:pStyle w:val="ConsPlusNormal"/>
        <w:jc w:val="both"/>
      </w:pPr>
    </w:p>
    <w:p w:rsidR="00077030" w:rsidRDefault="00077030">
      <w:pPr>
        <w:pStyle w:val="ConsPlusTitle"/>
        <w:jc w:val="center"/>
      </w:pPr>
      <w:bookmarkStart w:id="0" w:name="P35"/>
      <w:bookmarkEnd w:id="0"/>
      <w:r>
        <w:t>ПОРЯДОК</w:t>
      </w:r>
    </w:p>
    <w:p w:rsidR="00077030" w:rsidRDefault="00077030">
      <w:pPr>
        <w:pStyle w:val="ConsPlusTitle"/>
        <w:jc w:val="center"/>
      </w:pPr>
      <w:r>
        <w:t>ИНВЕНТАРНОГО И АНАЛИТИЧЕСКОГО УЧЕТА ОБЪЕКТОВ</w:t>
      </w:r>
    </w:p>
    <w:p w:rsidR="00077030" w:rsidRDefault="00077030">
      <w:pPr>
        <w:pStyle w:val="ConsPlusTitle"/>
        <w:jc w:val="center"/>
      </w:pPr>
      <w:r>
        <w:t>ИМУЩЕСТВА КАЗНЫ РЕСПУБЛИКИ АЛТАЙ</w:t>
      </w:r>
    </w:p>
    <w:p w:rsidR="00077030" w:rsidRDefault="0007703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77030">
        <w:trPr>
          <w:jc w:val="center"/>
        </w:trPr>
        <w:tc>
          <w:tcPr>
            <w:tcW w:w="9294" w:type="dxa"/>
            <w:tcBorders>
              <w:top w:val="nil"/>
              <w:left w:val="single" w:sz="24" w:space="0" w:color="CED3F1"/>
              <w:bottom w:val="nil"/>
              <w:right w:val="single" w:sz="24" w:space="0" w:color="F4F3F8"/>
            </w:tcBorders>
            <w:shd w:val="clear" w:color="auto" w:fill="F4F3F8"/>
          </w:tcPr>
          <w:p w:rsidR="00077030" w:rsidRDefault="00077030">
            <w:pPr>
              <w:pStyle w:val="ConsPlusNormal"/>
              <w:jc w:val="center"/>
            </w:pPr>
            <w:r>
              <w:rPr>
                <w:color w:val="392C69"/>
              </w:rPr>
              <w:t>Список изменяющих документов</w:t>
            </w:r>
          </w:p>
          <w:p w:rsidR="00077030" w:rsidRDefault="00077030">
            <w:pPr>
              <w:pStyle w:val="ConsPlusNormal"/>
              <w:jc w:val="center"/>
            </w:pPr>
            <w:r>
              <w:rPr>
                <w:color w:val="392C69"/>
              </w:rPr>
              <w:t>(в ред. Приказов Минфина Республики Алтай</w:t>
            </w:r>
          </w:p>
          <w:p w:rsidR="00077030" w:rsidRDefault="00077030">
            <w:pPr>
              <w:pStyle w:val="ConsPlusNormal"/>
              <w:jc w:val="center"/>
            </w:pPr>
            <w:r>
              <w:rPr>
                <w:color w:val="392C69"/>
              </w:rPr>
              <w:t xml:space="preserve">от 14.04.2011 </w:t>
            </w:r>
            <w:hyperlink r:id="rId8" w:history="1">
              <w:r>
                <w:rPr>
                  <w:color w:val="0000FF"/>
                </w:rPr>
                <w:t>N 62-п</w:t>
              </w:r>
            </w:hyperlink>
            <w:r>
              <w:rPr>
                <w:color w:val="392C69"/>
              </w:rPr>
              <w:t xml:space="preserve">, от 16.08.2017 </w:t>
            </w:r>
            <w:hyperlink r:id="rId9" w:history="1">
              <w:r>
                <w:rPr>
                  <w:color w:val="0000FF"/>
                </w:rPr>
                <w:t>N 135-п</w:t>
              </w:r>
            </w:hyperlink>
            <w:r>
              <w:rPr>
                <w:color w:val="392C69"/>
              </w:rPr>
              <w:t>)</w:t>
            </w:r>
          </w:p>
        </w:tc>
      </w:tr>
    </w:tbl>
    <w:p w:rsidR="00077030" w:rsidRDefault="00077030">
      <w:pPr>
        <w:pStyle w:val="ConsPlusNormal"/>
        <w:jc w:val="both"/>
      </w:pPr>
    </w:p>
    <w:p w:rsidR="00077030" w:rsidRDefault="00077030">
      <w:pPr>
        <w:pStyle w:val="ConsPlusNormal"/>
        <w:ind w:firstLine="540"/>
        <w:jc w:val="both"/>
      </w:pPr>
      <w:r>
        <w:t xml:space="preserve">1. Настоящий Порядок разработан в соответствии с </w:t>
      </w:r>
      <w:hyperlink r:id="rId10" w:history="1">
        <w:r>
          <w:rPr>
            <w:color w:val="0000FF"/>
          </w:rPr>
          <w:t>Приказом</w:t>
        </w:r>
      </w:hyperlink>
      <w:r>
        <w:t xml:space="preserve"> Министерства финансов Российской Федерации от 1 декабря 2010 года N 157н (далее - Единый план счетов), </w:t>
      </w:r>
      <w:hyperlink r:id="rId11" w:history="1">
        <w:r>
          <w:rPr>
            <w:color w:val="0000FF"/>
          </w:rPr>
          <w:t>постановлением</w:t>
        </w:r>
      </w:hyperlink>
      <w:r>
        <w:t xml:space="preserve"> Правительства Республики Алтай от 16 февраля 2010 года N 19 "Об утверждении положения об учете государственного имущества Республики Алтай" и устанавливает правила формирования в бюджетном учете информации о нефинансовых активах имущества государственной казны Республики Алтай.</w:t>
      </w:r>
    </w:p>
    <w:p w:rsidR="00077030" w:rsidRDefault="00077030">
      <w:pPr>
        <w:pStyle w:val="ConsPlusNormal"/>
        <w:jc w:val="both"/>
      </w:pPr>
      <w:r>
        <w:t xml:space="preserve">(в ред. </w:t>
      </w:r>
      <w:hyperlink r:id="rId12" w:history="1">
        <w:r>
          <w:rPr>
            <w:color w:val="0000FF"/>
          </w:rPr>
          <w:t>Приказа</w:t>
        </w:r>
      </w:hyperlink>
      <w:r>
        <w:t xml:space="preserve"> Минфина Республики Алтай от 14.04.2011 N 62-п)</w:t>
      </w:r>
    </w:p>
    <w:p w:rsidR="00077030" w:rsidRDefault="00077030">
      <w:pPr>
        <w:pStyle w:val="ConsPlusNormal"/>
        <w:spacing w:before="220"/>
        <w:ind w:firstLine="540"/>
        <w:jc w:val="both"/>
      </w:pPr>
      <w:r>
        <w:t>2. Бюджетный учет имущества казны Республики Алтай осуществляет исполнительный орган государственной власти Республики Алтай, в компетенции которого находятся полномочия по управлению и распоряжению государственным имуществом, находящимся в собственности Республики Алтай.</w:t>
      </w:r>
    </w:p>
    <w:p w:rsidR="00077030" w:rsidRDefault="00077030">
      <w:pPr>
        <w:pStyle w:val="ConsPlusNormal"/>
        <w:spacing w:before="220"/>
        <w:ind w:firstLine="540"/>
        <w:jc w:val="both"/>
      </w:pPr>
      <w:r>
        <w:t>3. Объектами учета нефинансовых активов имущества казны Республики Алтай (далее - Объекты) при ведении бюджетного учета являются:</w:t>
      </w:r>
    </w:p>
    <w:p w:rsidR="00077030" w:rsidRDefault="00077030">
      <w:pPr>
        <w:pStyle w:val="ConsPlusNormal"/>
        <w:spacing w:before="220"/>
        <w:ind w:firstLine="540"/>
        <w:jc w:val="both"/>
      </w:pPr>
      <w:r>
        <w:t>3.1. недвижимое имущество в составе имущества казны, в том числе:</w:t>
      </w:r>
    </w:p>
    <w:p w:rsidR="00077030" w:rsidRDefault="00077030">
      <w:pPr>
        <w:pStyle w:val="ConsPlusNormal"/>
        <w:spacing w:before="220"/>
        <w:ind w:firstLine="540"/>
        <w:jc w:val="both"/>
      </w:pPr>
      <w:r>
        <w:t>а) недвижимое имущество казны в жилом фонде, в том числе объекты, не завершенные строительством, прошедшие государственную регистрацию;</w:t>
      </w:r>
    </w:p>
    <w:p w:rsidR="00077030" w:rsidRDefault="00077030">
      <w:pPr>
        <w:pStyle w:val="ConsPlusNormal"/>
        <w:spacing w:before="220"/>
        <w:ind w:firstLine="540"/>
        <w:jc w:val="both"/>
      </w:pPr>
      <w:r>
        <w:t>б) недвижимое имущество казны в нежилом фонде, в том числе объекты, не завершенные строительством, прошедшие государственную регистрацию;</w:t>
      </w:r>
    </w:p>
    <w:p w:rsidR="00077030" w:rsidRDefault="00077030">
      <w:pPr>
        <w:pStyle w:val="ConsPlusNormal"/>
        <w:spacing w:before="220"/>
        <w:ind w:firstLine="540"/>
        <w:jc w:val="both"/>
      </w:pPr>
      <w:r>
        <w:t>в) иное недвижимое имущество казны, в том числе объекты, не завершенные строительством, прошедшие государственную регистрацию;</w:t>
      </w:r>
    </w:p>
    <w:p w:rsidR="00077030" w:rsidRDefault="00077030">
      <w:pPr>
        <w:pStyle w:val="ConsPlusNormal"/>
        <w:spacing w:before="220"/>
        <w:ind w:firstLine="540"/>
        <w:jc w:val="both"/>
      </w:pPr>
      <w:r>
        <w:t>3.2. движимое имущество в составе имущества казны;</w:t>
      </w:r>
    </w:p>
    <w:p w:rsidR="00077030" w:rsidRDefault="00077030">
      <w:pPr>
        <w:pStyle w:val="ConsPlusNormal"/>
        <w:spacing w:before="220"/>
        <w:ind w:firstLine="540"/>
        <w:jc w:val="both"/>
      </w:pPr>
      <w:r>
        <w:t>3.3. нематериальные активы в составе имущества казны;</w:t>
      </w:r>
    </w:p>
    <w:p w:rsidR="00077030" w:rsidRDefault="00077030">
      <w:pPr>
        <w:pStyle w:val="ConsPlusNormal"/>
        <w:spacing w:before="220"/>
        <w:ind w:firstLine="540"/>
        <w:jc w:val="both"/>
      </w:pPr>
      <w:r>
        <w:t>3.4. непроизведенные активы в составе имущества казны, в том числе:</w:t>
      </w:r>
    </w:p>
    <w:p w:rsidR="00077030" w:rsidRDefault="00077030">
      <w:pPr>
        <w:pStyle w:val="ConsPlusNormal"/>
        <w:spacing w:before="220"/>
        <w:ind w:firstLine="540"/>
        <w:jc w:val="both"/>
      </w:pPr>
      <w:r>
        <w:t>а) непроизведенные активы казны в земельных участках;</w:t>
      </w:r>
    </w:p>
    <w:p w:rsidR="00077030" w:rsidRDefault="00077030">
      <w:pPr>
        <w:pStyle w:val="ConsPlusNormal"/>
        <w:spacing w:before="220"/>
        <w:ind w:firstLine="540"/>
        <w:jc w:val="both"/>
      </w:pPr>
      <w:r>
        <w:t>б) иные непроизведенные активы казны;</w:t>
      </w:r>
    </w:p>
    <w:p w:rsidR="00077030" w:rsidRDefault="00077030">
      <w:pPr>
        <w:pStyle w:val="ConsPlusNormal"/>
        <w:spacing w:before="220"/>
        <w:ind w:firstLine="540"/>
        <w:jc w:val="both"/>
      </w:pPr>
      <w:r>
        <w:t>3.5. материальные запасы в составе имущества казны;</w:t>
      </w:r>
    </w:p>
    <w:p w:rsidR="00077030" w:rsidRDefault="00077030">
      <w:pPr>
        <w:pStyle w:val="ConsPlusNormal"/>
        <w:spacing w:before="220"/>
        <w:ind w:firstLine="540"/>
        <w:jc w:val="both"/>
      </w:pPr>
      <w:r>
        <w:t>3.6. драгоценные металлы и драгоценные камни.</w:t>
      </w:r>
    </w:p>
    <w:p w:rsidR="00077030" w:rsidRDefault="00077030">
      <w:pPr>
        <w:pStyle w:val="ConsPlusNormal"/>
        <w:jc w:val="both"/>
      </w:pPr>
      <w:r>
        <w:t>(</w:t>
      </w:r>
      <w:proofErr w:type="spellStart"/>
      <w:r>
        <w:t>пп</w:t>
      </w:r>
      <w:proofErr w:type="spellEnd"/>
      <w:r>
        <w:t xml:space="preserve">. 3.6 введен </w:t>
      </w:r>
      <w:hyperlink r:id="rId13" w:history="1">
        <w:r>
          <w:rPr>
            <w:color w:val="0000FF"/>
          </w:rPr>
          <w:t>Приказом</w:t>
        </w:r>
      </w:hyperlink>
      <w:r>
        <w:t xml:space="preserve"> Минфина Республики Алтай от 16.08.2017 N 135-п)</w:t>
      </w:r>
    </w:p>
    <w:p w:rsidR="00077030" w:rsidRDefault="00077030">
      <w:pPr>
        <w:pStyle w:val="ConsPlusNormal"/>
        <w:spacing w:before="220"/>
        <w:ind w:firstLine="540"/>
        <w:jc w:val="both"/>
      </w:pPr>
      <w:r>
        <w:lastRenderedPageBreak/>
        <w:t>4. Отражение в бюджетном учете операций с объектами в составе имущества казны осуществляется на счетах бюджетного учета с установлением дополнительных разрядов в коде аналитического счета Плана счетов бюджетного учета в соответствии с таблицей:</w:t>
      </w:r>
    </w:p>
    <w:p w:rsidR="00077030" w:rsidRDefault="000770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99"/>
        <w:gridCol w:w="1531"/>
      </w:tblGrid>
      <w:tr w:rsidR="00077030">
        <w:tc>
          <w:tcPr>
            <w:tcW w:w="5499" w:type="dxa"/>
          </w:tcPr>
          <w:p w:rsidR="00077030" w:rsidRDefault="00077030">
            <w:pPr>
              <w:pStyle w:val="ConsPlusNormal"/>
              <w:jc w:val="center"/>
            </w:pPr>
            <w:r>
              <w:t>Наименование объекта учета</w:t>
            </w:r>
          </w:p>
        </w:tc>
        <w:tc>
          <w:tcPr>
            <w:tcW w:w="1531" w:type="dxa"/>
          </w:tcPr>
          <w:p w:rsidR="00077030" w:rsidRDefault="00077030">
            <w:pPr>
              <w:pStyle w:val="ConsPlusNormal"/>
              <w:jc w:val="center"/>
            </w:pPr>
            <w:r>
              <w:t>Код счета бюджетного учета</w:t>
            </w:r>
          </w:p>
        </w:tc>
      </w:tr>
      <w:tr w:rsidR="00077030">
        <w:tc>
          <w:tcPr>
            <w:tcW w:w="5499" w:type="dxa"/>
          </w:tcPr>
          <w:p w:rsidR="00077030" w:rsidRDefault="00077030">
            <w:pPr>
              <w:pStyle w:val="ConsPlusNormal"/>
              <w:jc w:val="both"/>
            </w:pPr>
            <w:r>
              <w:t>Нефинансовые активы имущества казны</w:t>
            </w:r>
          </w:p>
        </w:tc>
        <w:tc>
          <w:tcPr>
            <w:tcW w:w="1531" w:type="dxa"/>
          </w:tcPr>
          <w:p w:rsidR="00077030" w:rsidRDefault="00077030">
            <w:pPr>
              <w:pStyle w:val="ConsPlusNormal"/>
              <w:jc w:val="center"/>
            </w:pPr>
            <w:r>
              <w:t>1.108.00</w:t>
            </w:r>
          </w:p>
        </w:tc>
      </w:tr>
      <w:tr w:rsidR="00077030">
        <w:tc>
          <w:tcPr>
            <w:tcW w:w="5499" w:type="dxa"/>
          </w:tcPr>
          <w:p w:rsidR="00077030" w:rsidRDefault="00077030">
            <w:pPr>
              <w:pStyle w:val="ConsPlusNormal"/>
              <w:jc w:val="both"/>
            </w:pPr>
            <w:r>
              <w:t>Нефинансовые активы, составляющие казну</w:t>
            </w:r>
          </w:p>
        </w:tc>
        <w:tc>
          <w:tcPr>
            <w:tcW w:w="1531" w:type="dxa"/>
          </w:tcPr>
          <w:p w:rsidR="00077030" w:rsidRDefault="00077030">
            <w:pPr>
              <w:pStyle w:val="ConsPlusNormal"/>
              <w:jc w:val="center"/>
            </w:pPr>
            <w:r>
              <w:t>1.108.50</w:t>
            </w:r>
          </w:p>
        </w:tc>
      </w:tr>
      <w:tr w:rsidR="00077030">
        <w:tc>
          <w:tcPr>
            <w:tcW w:w="5499" w:type="dxa"/>
          </w:tcPr>
          <w:p w:rsidR="00077030" w:rsidRDefault="00077030">
            <w:pPr>
              <w:pStyle w:val="ConsPlusNormal"/>
              <w:jc w:val="both"/>
            </w:pPr>
            <w:r>
              <w:t>Недвижимое имущество, составляющее казну</w:t>
            </w:r>
          </w:p>
        </w:tc>
        <w:tc>
          <w:tcPr>
            <w:tcW w:w="1531" w:type="dxa"/>
          </w:tcPr>
          <w:p w:rsidR="00077030" w:rsidRDefault="00077030">
            <w:pPr>
              <w:pStyle w:val="ConsPlusNormal"/>
              <w:jc w:val="center"/>
            </w:pPr>
            <w:r>
              <w:t>1.108.51</w:t>
            </w:r>
          </w:p>
        </w:tc>
      </w:tr>
      <w:tr w:rsidR="00077030">
        <w:tc>
          <w:tcPr>
            <w:tcW w:w="5499" w:type="dxa"/>
          </w:tcPr>
          <w:p w:rsidR="00077030" w:rsidRDefault="00077030">
            <w:pPr>
              <w:pStyle w:val="ConsPlusNormal"/>
              <w:jc w:val="both"/>
            </w:pPr>
            <w:r>
              <w:t>Движимое имущество, составляющее казну</w:t>
            </w:r>
          </w:p>
        </w:tc>
        <w:tc>
          <w:tcPr>
            <w:tcW w:w="1531" w:type="dxa"/>
          </w:tcPr>
          <w:p w:rsidR="00077030" w:rsidRDefault="00077030">
            <w:pPr>
              <w:pStyle w:val="ConsPlusNormal"/>
              <w:jc w:val="center"/>
            </w:pPr>
            <w:r>
              <w:t>1.108.52</w:t>
            </w:r>
          </w:p>
        </w:tc>
      </w:tr>
      <w:tr w:rsidR="00077030">
        <w:tc>
          <w:tcPr>
            <w:tcW w:w="5499" w:type="dxa"/>
          </w:tcPr>
          <w:p w:rsidR="00077030" w:rsidRDefault="00077030">
            <w:pPr>
              <w:pStyle w:val="ConsPlusNormal"/>
              <w:jc w:val="both"/>
            </w:pPr>
            <w:r>
              <w:t>Драгоценные металлы и драгоценные камни</w:t>
            </w:r>
          </w:p>
        </w:tc>
        <w:tc>
          <w:tcPr>
            <w:tcW w:w="1531" w:type="dxa"/>
          </w:tcPr>
          <w:p w:rsidR="00077030" w:rsidRDefault="00077030">
            <w:pPr>
              <w:pStyle w:val="ConsPlusNormal"/>
              <w:jc w:val="center"/>
            </w:pPr>
            <w:r>
              <w:t>1.108.53</w:t>
            </w:r>
          </w:p>
        </w:tc>
      </w:tr>
      <w:tr w:rsidR="00077030">
        <w:tc>
          <w:tcPr>
            <w:tcW w:w="5499" w:type="dxa"/>
          </w:tcPr>
          <w:p w:rsidR="00077030" w:rsidRDefault="00077030">
            <w:pPr>
              <w:pStyle w:val="ConsPlusNormal"/>
              <w:jc w:val="both"/>
            </w:pPr>
            <w:r>
              <w:t>Нематериальные активы, составляющие казну</w:t>
            </w:r>
          </w:p>
        </w:tc>
        <w:tc>
          <w:tcPr>
            <w:tcW w:w="1531" w:type="dxa"/>
          </w:tcPr>
          <w:p w:rsidR="00077030" w:rsidRDefault="00077030">
            <w:pPr>
              <w:pStyle w:val="ConsPlusNormal"/>
              <w:jc w:val="center"/>
            </w:pPr>
            <w:r>
              <w:t>1.108.54</w:t>
            </w:r>
          </w:p>
        </w:tc>
      </w:tr>
      <w:tr w:rsidR="00077030">
        <w:tc>
          <w:tcPr>
            <w:tcW w:w="5499" w:type="dxa"/>
          </w:tcPr>
          <w:p w:rsidR="00077030" w:rsidRDefault="00077030">
            <w:pPr>
              <w:pStyle w:val="ConsPlusNormal"/>
              <w:jc w:val="both"/>
            </w:pPr>
            <w:r>
              <w:t>Непроизведенные активы, составляющие казну</w:t>
            </w:r>
          </w:p>
        </w:tc>
        <w:tc>
          <w:tcPr>
            <w:tcW w:w="1531" w:type="dxa"/>
          </w:tcPr>
          <w:p w:rsidR="00077030" w:rsidRDefault="00077030">
            <w:pPr>
              <w:pStyle w:val="ConsPlusNormal"/>
              <w:jc w:val="center"/>
            </w:pPr>
            <w:r>
              <w:t>1.108.55</w:t>
            </w:r>
          </w:p>
        </w:tc>
      </w:tr>
      <w:tr w:rsidR="00077030">
        <w:tc>
          <w:tcPr>
            <w:tcW w:w="5499" w:type="dxa"/>
          </w:tcPr>
          <w:p w:rsidR="00077030" w:rsidRDefault="00077030">
            <w:pPr>
              <w:pStyle w:val="ConsPlusNormal"/>
              <w:jc w:val="both"/>
            </w:pPr>
            <w:r>
              <w:t>Материальные запасы, составляющие казну</w:t>
            </w:r>
          </w:p>
        </w:tc>
        <w:tc>
          <w:tcPr>
            <w:tcW w:w="1531" w:type="dxa"/>
          </w:tcPr>
          <w:p w:rsidR="00077030" w:rsidRDefault="00077030">
            <w:pPr>
              <w:pStyle w:val="ConsPlusNormal"/>
              <w:jc w:val="center"/>
            </w:pPr>
            <w:r>
              <w:t>1.108.56</w:t>
            </w:r>
          </w:p>
        </w:tc>
      </w:tr>
    </w:tbl>
    <w:p w:rsidR="00077030" w:rsidRDefault="00077030">
      <w:pPr>
        <w:pStyle w:val="ConsPlusNormal"/>
        <w:jc w:val="both"/>
      </w:pPr>
      <w:r>
        <w:t xml:space="preserve">(п. 4 в ред. </w:t>
      </w:r>
      <w:hyperlink r:id="rId14" w:history="1">
        <w:r>
          <w:rPr>
            <w:color w:val="0000FF"/>
          </w:rPr>
          <w:t>Приказа</w:t>
        </w:r>
      </w:hyperlink>
      <w:r>
        <w:t xml:space="preserve"> Минфина Республики Алтай от 16.08.2017 N 135-п)</w:t>
      </w:r>
    </w:p>
    <w:p w:rsidR="00077030" w:rsidRDefault="00077030">
      <w:pPr>
        <w:pStyle w:val="ConsPlusNormal"/>
        <w:jc w:val="both"/>
      </w:pPr>
    </w:p>
    <w:p w:rsidR="00077030" w:rsidRDefault="00077030">
      <w:pPr>
        <w:pStyle w:val="ConsPlusNormal"/>
        <w:ind w:firstLine="540"/>
        <w:jc w:val="both"/>
      </w:pPr>
      <w:r>
        <w:t xml:space="preserve">5. Отражение бухгалтерских операций с объектами в бюджетном учете осуществляется в порядке, установленном Единым </w:t>
      </w:r>
      <w:hyperlink r:id="rId15" w:history="1">
        <w:r>
          <w:rPr>
            <w:color w:val="0000FF"/>
          </w:rPr>
          <w:t>планом</w:t>
        </w:r>
      </w:hyperlink>
      <w:r>
        <w:t xml:space="preserve"> счетов для объектов нефинансовых активов.</w:t>
      </w:r>
    </w:p>
    <w:p w:rsidR="00077030" w:rsidRDefault="00077030">
      <w:pPr>
        <w:pStyle w:val="ConsPlusNormal"/>
        <w:jc w:val="both"/>
      </w:pPr>
      <w:r>
        <w:t xml:space="preserve">(в ред. </w:t>
      </w:r>
      <w:hyperlink r:id="rId16" w:history="1">
        <w:r>
          <w:rPr>
            <w:color w:val="0000FF"/>
          </w:rPr>
          <w:t>Приказа</w:t>
        </w:r>
      </w:hyperlink>
      <w:r>
        <w:t xml:space="preserve"> Минфина Республики Алтай от 14.04.2011 N 62-п)</w:t>
      </w:r>
    </w:p>
    <w:p w:rsidR="00077030" w:rsidRDefault="00077030">
      <w:pPr>
        <w:pStyle w:val="ConsPlusNormal"/>
        <w:spacing w:before="220"/>
        <w:ind w:firstLine="540"/>
        <w:jc w:val="both"/>
      </w:pPr>
      <w:r>
        <w:t>Объекты имущества в составе казны отражаются в бюджетном учете в стоимостном выражении без ведения инвентарного и аналитического учета объектов имущества.</w:t>
      </w:r>
    </w:p>
    <w:p w:rsidR="00077030" w:rsidRDefault="00077030">
      <w:pPr>
        <w:pStyle w:val="ConsPlusNormal"/>
        <w:spacing w:before="220"/>
        <w:ind w:firstLine="540"/>
        <w:jc w:val="both"/>
      </w:pPr>
      <w:r>
        <w:t>6. Периодичность отражения в бюджетном учете операций с объектами в составе имущества казны устанавливается по мере внесения объекта учета государственного имущества Республики Алтай в Реестр государственного имущества Республики Алтай, на основании Выписки из Реестра государственного имущества Республики Алтай, но не реже, чем на отчетную дату представления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rsidR="00077030" w:rsidRDefault="00077030">
      <w:pPr>
        <w:pStyle w:val="ConsPlusNormal"/>
        <w:spacing w:before="220"/>
        <w:ind w:firstLine="540"/>
        <w:jc w:val="both"/>
      </w:pPr>
      <w:r>
        <w:t xml:space="preserve">7. Аналитический учет объектов в составе имущества казны осуществляется в порядке, установленном для ведения реестра имущества в соответствии с </w:t>
      </w:r>
      <w:hyperlink r:id="rId17" w:history="1">
        <w:r>
          <w:rPr>
            <w:color w:val="0000FF"/>
          </w:rPr>
          <w:t>Положением</w:t>
        </w:r>
      </w:hyperlink>
      <w:r>
        <w:t xml:space="preserve"> об учете государственного имущества Республики Алтай, утвержденным постановлением Правительства Республики Алтай от 16 февраля 2010 года N 19.</w:t>
      </w:r>
    </w:p>
    <w:p w:rsidR="00077030" w:rsidRDefault="00077030">
      <w:pPr>
        <w:pStyle w:val="ConsPlusNormal"/>
        <w:spacing w:before="220"/>
        <w:ind w:firstLine="540"/>
        <w:jc w:val="both"/>
      </w:pPr>
      <w:r>
        <w:t>8. С даты включения имущества в состав казны Республики Алтай амортизация по нему не начисляется. На счетах амортизации имущества казны отражается сумма амортизации объекта, начисленная на дату его включения в состав имущества казны. Расчет и начисление суммы амортизации за период нахождения объекта в составе имущества казны на основании данных о его первоначальной (балансовой) стоимости, остаточной стоимости и срока нахождения в составе имущества казны осуществляются юридическим лицом, получившим объект из казны в пользование на вещном праве, предусмотренном действующим законодательством.</w:t>
      </w:r>
    </w:p>
    <w:p w:rsidR="00077030" w:rsidRDefault="00077030">
      <w:pPr>
        <w:pStyle w:val="ConsPlusNormal"/>
        <w:jc w:val="both"/>
      </w:pPr>
    </w:p>
    <w:p w:rsidR="00906970" w:rsidRDefault="00906970">
      <w:bookmarkStart w:id="1" w:name="_GoBack"/>
      <w:bookmarkEnd w:id="1"/>
    </w:p>
    <w:sectPr w:rsidR="00906970" w:rsidSect="009F6D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030"/>
    <w:rsid w:val="00077030"/>
    <w:rsid w:val="00906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67F6E-BE60-4E99-917C-00634CDB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70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770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7703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07703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770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0FE347B83302124D5F16EBC2F09BE7FDCE211076CC34B478493D3F871CFA1EB31C59E6AE5CBA2FDD28A1B60D41DABEC58321B49B814AD42233A2NEAEK" TargetMode="External"/><Relationship Id="rId13" Type="http://schemas.openxmlformats.org/officeDocument/2006/relationships/hyperlink" Target="consultantplus://offline/ref=F70FE347B83302124D5F16EBC2F09BE7FDCE211077CA3FB67F493D3F871CFA1EB31C59E6AE5CBA2FDD28A1B90D41DABEC58321B49B814AD42233A2NEAEK"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F70FE347B83302124D5F16EBC2F09BE7FDCE211076CC34B478493D3F871CFA1EB31C59E6AE5CBA2FDD28A1B80D41DABEC58321B49B814AD42233A2NEAEK" TargetMode="External"/><Relationship Id="rId12" Type="http://schemas.openxmlformats.org/officeDocument/2006/relationships/hyperlink" Target="consultantplus://offline/ref=F70FE347B83302124D5F16EBC2F09BE7FDCE211076CC34B478493D3F871CFA1EB31C59E6AE5CBA2FDD28A1B70D41DABEC58321B49B814AD42233A2NEAEK" TargetMode="External"/><Relationship Id="rId17" Type="http://schemas.openxmlformats.org/officeDocument/2006/relationships/hyperlink" Target="consultantplus://offline/ref=F70FE347B83302124D5F16EBC2F09BE7FDCE211075CF3FBB7F493D3F871CFA1EB31C59E6AE5CBA2FDD28A0BB0D41DABEC58321B49B814AD42233A2NEAEK" TargetMode="External"/><Relationship Id="rId2" Type="http://schemas.openxmlformats.org/officeDocument/2006/relationships/settings" Target="settings.xml"/><Relationship Id="rId16" Type="http://schemas.openxmlformats.org/officeDocument/2006/relationships/hyperlink" Target="consultantplus://offline/ref=F70FE347B83302124D5F16EBC2F09BE7FDCE211076CC34B478493D3F871CFA1EB31C59E6AE5CBA2FDD28A0BE0D41DABEC58321B49B814AD42233A2NEAEK" TargetMode="External"/><Relationship Id="rId1" Type="http://schemas.openxmlformats.org/officeDocument/2006/relationships/styles" Target="styles.xml"/><Relationship Id="rId6" Type="http://schemas.openxmlformats.org/officeDocument/2006/relationships/hyperlink" Target="consultantplus://offline/ref=F70FE347B83302124D5F08E6D49CCCEBF8C37B197CCF36E521166662D015F049F45300A4EA51B229D923F5EF424086F8959023B99B8342C8N2A1K" TargetMode="External"/><Relationship Id="rId11" Type="http://schemas.openxmlformats.org/officeDocument/2006/relationships/hyperlink" Target="consultantplus://offline/ref=F70FE347B83302124D5F16EBC2F09BE7FDCE211075CF3FBB7F493D3F871CFA1EB31C59F4AE04B62DD836A1B618178BF8N9A1K" TargetMode="External"/><Relationship Id="rId5" Type="http://schemas.openxmlformats.org/officeDocument/2006/relationships/hyperlink" Target="consultantplus://offline/ref=F70FE347B83302124D5F16EBC2F09BE7FDCE211077CA3FB67F493D3F871CFA1EB31C59E6AE5CBA2FDD28A1B80D41DABEC58321B49B814AD42233A2NEAEK" TargetMode="External"/><Relationship Id="rId15" Type="http://schemas.openxmlformats.org/officeDocument/2006/relationships/hyperlink" Target="consultantplus://offline/ref=F70FE347B83302124D5F08E6D49CCCEBF8C37B197CCF36E521166662D015F049F45300A4EA51BB2EDB23F5EF424086F8959023B99B8342C8N2A1K" TargetMode="External"/><Relationship Id="rId10" Type="http://schemas.openxmlformats.org/officeDocument/2006/relationships/hyperlink" Target="consultantplus://offline/ref=F70FE347B83302124D5F08E6D49CCCEBF8C37B197CCF36E521166662D015F049E65358A8E854A52FD536A3BE04N1A4K" TargetMode="External"/><Relationship Id="rId19" Type="http://schemas.openxmlformats.org/officeDocument/2006/relationships/theme" Target="theme/theme1.xml"/><Relationship Id="rId4" Type="http://schemas.openxmlformats.org/officeDocument/2006/relationships/hyperlink" Target="consultantplus://offline/ref=F70FE347B83302124D5F16EBC2F09BE7FDCE211076CC34B478493D3F871CFA1EB31C59E6AE5CBA2FDD28A1B80D41DABEC58321B49B814AD42233A2NEAEK" TargetMode="External"/><Relationship Id="rId9" Type="http://schemas.openxmlformats.org/officeDocument/2006/relationships/hyperlink" Target="consultantplus://offline/ref=F70FE347B83302124D5F16EBC2F09BE7FDCE211077CA3FB67F493D3F871CFA1EB31C59E6AE5CBA2FDD28A1B80D41DABEC58321B49B814AD42233A2NEAEK" TargetMode="External"/><Relationship Id="rId14" Type="http://schemas.openxmlformats.org/officeDocument/2006/relationships/hyperlink" Target="consultantplus://offline/ref=F70FE347B83302124D5F16EBC2F09BE7FDCE211077CA3FB67F493D3F871CFA1EB31C59E6AE5CBA2FDD28A1B70D41DABEC58321B49B814AD42233A2NEA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1240</Words>
  <Characters>7072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Минэкономразвития РА</dc:creator>
  <cp:keywords/>
  <dc:description/>
  <cp:lastModifiedBy>Минэкономразвития РА</cp:lastModifiedBy>
  <cp:revision>1</cp:revision>
  <cp:lastPrinted>2021-08-25T10:00:00Z</cp:lastPrinted>
  <dcterms:created xsi:type="dcterms:W3CDTF">2021-08-25T10:00:00Z</dcterms:created>
  <dcterms:modified xsi:type="dcterms:W3CDTF">2021-08-25T10:03:00Z</dcterms:modified>
</cp:coreProperties>
</file>