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42" w:rsidRDefault="0062444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24442" w:rsidRDefault="00624442">
      <w:pPr>
        <w:pStyle w:val="ConsPlusNormal"/>
        <w:jc w:val="both"/>
        <w:outlineLvl w:val="0"/>
      </w:pPr>
    </w:p>
    <w:p w:rsidR="00624442" w:rsidRDefault="00624442">
      <w:pPr>
        <w:pStyle w:val="ConsPlusTitle"/>
        <w:jc w:val="center"/>
        <w:outlineLvl w:val="0"/>
      </w:pPr>
      <w:r>
        <w:t>МИНИСТЕРСТВО ЭКОНОМИЧЕСКОГО РАЗВИТИЯ И ТУРИЗМА</w:t>
      </w:r>
    </w:p>
    <w:p w:rsidR="00624442" w:rsidRDefault="00624442">
      <w:pPr>
        <w:pStyle w:val="ConsPlusTitle"/>
        <w:jc w:val="center"/>
      </w:pPr>
      <w:r>
        <w:t>РЕСПУБЛИКИ АЛТАЙ</w:t>
      </w:r>
    </w:p>
    <w:p w:rsidR="00624442" w:rsidRDefault="00624442">
      <w:pPr>
        <w:pStyle w:val="ConsPlusTitle"/>
        <w:jc w:val="center"/>
      </w:pPr>
    </w:p>
    <w:p w:rsidR="00624442" w:rsidRDefault="00624442">
      <w:pPr>
        <w:pStyle w:val="ConsPlusTitle"/>
        <w:jc w:val="center"/>
      </w:pPr>
      <w:r>
        <w:t>ПРИКАЗ</w:t>
      </w:r>
    </w:p>
    <w:p w:rsidR="00624442" w:rsidRDefault="00624442">
      <w:pPr>
        <w:pStyle w:val="ConsPlusTitle"/>
        <w:jc w:val="center"/>
      </w:pPr>
    </w:p>
    <w:p w:rsidR="00624442" w:rsidRDefault="00624442">
      <w:pPr>
        <w:pStyle w:val="ConsPlusTitle"/>
        <w:jc w:val="center"/>
      </w:pPr>
      <w:r>
        <w:t>от 4 декабря 2015 г. N 224-ОД</w:t>
      </w:r>
    </w:p>
    <w:p w:rsidR="00624442" w:rsidRDefault="00624442">
      <w:pPr>
        <w:pStyle w:val="ConsPlusTitle"/>
        <w:jc w:val="center"/>
      </w:pPr>
    </w:p>
    <w:p w:rsidR="00624442" w:rsidRDefault="00624442">
      <w:pPr>
        <w:pStyle w:val="ConsPlusTitle"/>
        <w:jc w:val="center"/>
      </w:pPr>
      <w:r>
        <w:t>ОБ УСТАНОВЛЕНИИ ПОРЯДКА РАЗРАБОТКИ И УТВЕРЖДЕНИЯ ОРГАНАМИ</w:t>
      </w:r>
    </w:p>
    <w:p w:rsidR="00624442" w:rsidRDefault="00624442">
      <w:pPr>
        <w:pStyle w:val="ConsPlusTitle"/>
        <w:jc w:val="center"/>
      </w:pPr>
      <w:r>
        <w:t>МЕСТНОГО САМОУПРАВЛЕНИЯ В РЕСПУБЛИКЕ АЛТАЙ СХЕМ РАЗМЕЩЕНИЯ</w:t>
      </w:r>
    </w:p>
    <w:p w:rsidR="00624442" w:rsidRDefault="00624442">
      <w:pPr>
        <w:pStyle w:val="ConsPlusTitle"/>
        <w:jc w:val="center"/>
      </w:pPr>
      <w:r>
        <w:t>НЕСТАЦИОНАРНЫХ ТОРГОВЫХ ОБЪЕКТОВ НА ТЕРРИТОРИИ</w:t>
      </w:r>
    </w:p>
    <w:p w:rsidR="00624442" w:rsidRDefault="00624442">
      <w:pPr>
        <w:pStyle w:val="ConsPlusTitle"/>
        <w:jc w:val="center"/>
      </w:pPr>
      <w:r>
        <w:t>РЕСПУБЛИКИ АЛТАЙ</w:t>
      </w:r>
    </w:p>
    <w:p w:rsidR="00624442" w:rsidRDefault="0062444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624442">
        <w:trPr>
          <w:jc w:val="center"/>
        </w:trPr>
        <w:tc>
          <w:tcPr>
            <w:tcW w:w="9577" w:type="dxa"/>
            <w:tcBorders>
              <w:top w:val="nil"/>
              <w:left w:val="single" w:sz="24" w:space="0" w:color="CED3F1"/>
              <w:bottom w:val="nil"/>
              <w:right w:val="single" w:sz="24" w:space="0" w:color="F4F3F8"/>
            </w:tcBorders>
            <w:shd w:val="clear" w:color="auto" w:fill="F4F3F8"/>
          </w:tcPr>
          <w:p w:rsidR="00624442" w:rsidRDefault="00624442">
            <w:pPr>
              <w:pStyle w:val="ConsPlusNormal"/>
              <w:jc w:val="center"/>
            </w:pPr>
            <w:r>
              <w:rPr>
                <w:color w:val="392C69"/>
              </w:rPr>
              <w:t>Список изменяющих документов</w:t>
            </w:r>
          </w:p>
          <w:p w:rsidR="00624442" w:rsidRDefault="00624442">
            <w:pPr>
              <w:pStyle w:val="ConsPlusNormal"/>
              <w:jc w:val="center"/>
            </w:pPr>
            <w:r>
              <w:rPr>
                <w:color w:val="392C69"/>
              </w:rPr>
              <w:t>(в ред. Приказов Минэкономразвития Республики Алтай</w:t>
            </w:r>
          </w:p>
          <w:p w:rsidR="00624442" w:rsidRDefault="00624442">
            <w:pPr>
              <w:pStyle w:val="ConsPlusNormal"/>
              <w:jc w:val="center"/>
            </w:pPr>
            <w:r>
              <w:rPr>
                <w:color w:val="392C69"/>
              </w:rPr>
              <w:t xml:space="preserve">от 24.04.2017 </w:t>
            </w:r>
            <w:hyperlink r:id="rId5" w:history="1">
              <w:r>
                <w:rPr>
                  <w:color w:val="0000FF"/>
                </w:rPr>
                <w:t>N 105-ОД</w:t>
              </w:r>
            </w:hyperlink>
            <w:r>
              <w:rPr>
                <w:color w:val="392C69"/>
              </w:rPr>
              <w:t xml:space="preserve">, от 15.03.2019 </w:t>
            </w:r>
            <w:hyperlink r:id="rId6" w:history="1">
              <w:r>
                <w:rPr>
                  <w:color w:val="0000FF"/>
                </w:rPr>
                <w:t>N 54-ОД</w:t>
              </w:r>
            </w:hyperlink>
            <w:r>
              <w:rPr>
                <w:color w:val="392C69"/>
              </w:rPr>
              <w:t xml:space="preserve">, от 08.05.2019 </w:t>
            </w:r>
            <w:hyperlink r:id="rId7" w:history="1">
              <w:r>
                <w:rPr>
                  <w:color w:val="0000FF"/>
                </w:rPr>
                <w:t>N 97-ОД</w:t>
              </w:r>
            </w:hyperlink>
            <w:r>
              <w:rPr>
                <w:color w:val="392C69"/>
              </w:rPr>
              <w:t>,</w:t>
            </w:r>
          </w:p>
          <w:p w:rsidR="00624442" w:rsidRDefault="00624442">
            <w:pPr>
              <w:pStyle w:val="ConsPlusNormal"/>
              <w:jc w:val="center"/>
            </w:pPr>
            <w:hyperlink r:id="rId8" w:history="1">
              <w:r>
                <w:rPr>
                  <w:color w:val="0000FF"/>
                </w:rPr>
                <w:t>Приказа</w:t>
              </w:r>
            </w:hyperlink>
            <w:r>
              <w:rPr>
                <w:color w:val="392C69"/>
              </w:rPr>
              <w:t xml:space="preserve"> Минэкономразвития РА от 30.09.2020 N 222-ОД)</w:t>
            </w:r>
          </w:p>
        </w:tc>
      </w:tr>
    </w:tbl>
    <w:p w:rsidR="00624442" w:rsidRDefault="00624442">
      <w:pPr>
        <w:pStyle w:val="ConsPlusNormal"/>
        <w:jc w:val="both"/>
      </w:pPr>
    </w:p>
    <w:p w:rsidR="00624442" w:rsidRDefault="00624442">
      <w:pPr>
        <w:pStyle w:val="ConsPlusNormal"/>
        <w:ind w:firstLine="540"/>
        <w:jc w:val="both"/>
      </w:pPr>
      <w:r>
        <w:t xml:space="preserve">В соответствии с </w:t>
      </w:r>
      <w:hyperlink r:id="rId9" w:history="1">
        <w:r>
          <w:rPr>
            <w:color w:val="0000FF"/>
          </w:rPr>
          <w:t>пунктом 3 статьи 10</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w:t>
      </w:r>
      <w:hyperlink r:id="rId10" w:history="1">
        <w:r>
          <w:rPr>
            <w:color w:val="0000FF"/>
          </w:rPr>
          <w:t>пунктом 9 части 1 статьи 3</w:t>
        </w:r>
      </w:hyperlink>
      <w:r>
        <w:t xml:space="preserve"> Закона Республики Алтай от 25 июня 2010 года N 33-РЗ "О полномочиях органов государственной власти Республики Алтай в области государственного регулирования торговой деятельности на территории Республики Алтай", </w:t>
      </w:r>
      <w:hyperlink r:id="rId11" w:history="1">
        <w:r>
          <w:rPr>
            <w:color w:val="0000FF"/>
          </w:rPr>
          <w:t>подпунктом я5 пункта 8</w:t>
        </w:r>
      </w:hyperlink>
      <w:r>
        <w:t xml:space="preserve"> Положения о Министерстве экономического развития Республики Алтай, утвержденного постановлением Правительства Республики Алтай от 20 ноября 2014 года N 332, приказываю:</w:t>
      </w:r>
    </w:p>
    <w:p w:rsidR="00624442" w:rsidRDefault="00624442">
      <w:pPr>
        <w:pStyle w:val="ConsPlusNormal"/>
        <w:jc w:val="both"/>
      </w:pPr>
      <w:r>
        <w:t xml:space="preserve">(в ред. Приказов Минэкономразвития Республики Алтай от 15.03.2019 </w:t>
      </w:r>
      <w:hyperlink r:id="rId12" w:history="1">
        <w:r>
          <w:rPr>
            <w:color w:val="0000FF"/>
          </w:rPr>
          <w:t>N 54-ОД</w:t>
        </w:r>
      </w:hyperlink>
      <w:r>
        <w:t xml:space="preserve">, от 08.05.2019 </w:t>
      </w:r>
      <w:hyperlink r:id="rId13" w:history="1">
        <w:r>
          <w:rPr>
            <w:color w:val="0000FF"/>
          </w:rPr>
          <w:t>N 97-ОД</w:t>
        </w:r>
      </w:hyperlink>
      <w:r>
        <w:t xml:space="preserve">, </w:t>
      </w:r>
      <w:hyperlink r:id="rId14" w:history="1">
        <w:r>
          <w:rPr>
            <w:color w:val="0000FF"/>
          </w:rPr>
          <w:t>Приказа</w:t>
        </w:r>
      </w:hyperlink>
      <w:r>
        <w:t xml:space="preserve"> Минэкономразвития РА от 30.09.2020 N 222-ОД)</w:t>
      </w:r>
    </w:p>
    <w:p w:rsidR="00624442" w:rsidRDefault="00624442">
      <w:pPr>
        <w:pStyle w:val="ConsPlusNormal"/>
        <w:spacing w:before="220"/>
        <w:ind w:firstLine="540"/>
        <w:jc w:val="both"/>
      </w:pPr>
      <w:r>
        <w:t xml:space="preserve">1. Установить прилагаемый </w:t>
      </w:r>
      <w:hyperlink w:anchor="P41" w:history="1">
        <w:r>
          <w:rPr>
            <w:color w:val="0000FF"/>
          </w:rPr>
          <w:t>Порядок</w:t>
        </w:r>
      </w:hyperlink>
      <w:r>
        <w:t xml:space="preserve">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 (далее - Порядок).</w:t>
      </w:r>
    </w:p>
    <w:p w:rsidR="00624442" w:rsidRDefault="00624442">
      <w:pPr>
        <w:pStyle w:val="ConsPlusNormal"/>
        <w:spacing w:before="220"/>
        <w:ind w:firstLine="540"/>
        <w:jc w:val="both"/>
      </w:pPr>
      <w:r>
        <w:t xml:space="preserve">2. Рекомендовать органам местного самоуправления в Республике Алтай, определенным в соответствии с уставом муниципального образования, в срок до 1 января 2016 года привести схемы размещения нестационарных торговых объектов, утвержденные ранее, в соответствие с требованиями, установленными </w:t>
      </w:r>
      <w:hyperlink w:anchor="P41" w:history="1">
        <w:r>
          <w:rPr>
            <w:color w:val="0000FF"/>
          </w:rPr>
          <w:t>Порядком</w:t>
        </w:r>
      </w:hyperlink>
      <w:r>
        <w:t>, и представить их не позднее 15 января 2016 года в Министерство экономического развития Республики Алтай.</w:t>
      </w:r>
    </w:p>
    <w:p w:rsidR="00624442" w:rsidRDefault="00624442">
      <w:pPr>
        <w:pStyle w:val="ConsPlusNormal"/>
        <w:jc w:val="both"/>
      </w:pPr>
      <w:r>
        <w:t xml:space="preserve">(в ред. </w:t>
      </w:r>
      <w:hyperlink r:id="rId15" w:history="1">
        <w:r>
          <w:rPr>
            <w:color w:val="0000FF"/>
          </w:rPr>
          <w:t>Приказа</w:t>
        </w:r>
      </w:hyperlink>
      <w:r>
        <w:t xml:space="preserve"> Минэкономразвития Республики Алтай от 08.05.2019 N 97-ОД, </w:t>
      </w:r>
      <w:hyperlink r:id="rId16" w:history="1">
        <w:r>
          <w:rPr>
            <w:color w:val="0000FF"/>
          </w:rPr>
          <w:t>Приказа</w:t>
        </w:r>
      </w:hyperlink>
      <w:r>
        <w:t xml:space="preserve"> Минэкономразвития РА от 30.09.2020 N 222-ОД)</w:t>
      </w:r>
    </w:p>
    <w:p w:rsidR="00624442" w:rsidRDefault="00624442">
      <w:pPr>
        <w:pStyle w:val="ConsPlusNormal"/>
        <w:spacing w:before="220"/>
        <w:ind w:firstLine="540"/>
        <w:jc w:val="both"/>
      </w:pPr>
      <w:r>
        <w:t xml:space="preserve">3. Признать утратившим силу </w:t>
      </w:r>
      <w:hyperlink r:id="rId17" w:history="1">
        <w:r>
          <w:rPr>
            <w:color w:val="0000FF"/>
          </w:rPr>
          <w:t>приказ</w:t>
        </w:r>
      </w:hyperlink>
      <w:r>
        <w:t xml:space="preserve"> Министерства экономического развития и инвестиций Республики Алтай от 23 декабря 2010 года N 213-ОД.</w:t>
      </w:r>
    </w:p>
    <w:p w:rsidR="00624442" w:rsidRDefault="00624442">
      <w:pPr>
        <w:pStyle w:val="ConsPlusNormal"/>
        <w:spacing w:before="220"/>
        <w:ind w:firstLine="540"/>
        <w:jc w:val="both"/>
      </w:pPr>
      <w:r>
        <w:t xml:space="preserve">4. Утратил силу. - </w:t>
      </w:r>
      <w:hyperlink r:id="rId18" w:history="1">
        <w:r>
          <w:rPr>
            <w:color w:val="0000FF"/>
          </w:rPr>
          <w:t>Приказ</w:t>
        </w:r>
      </w:hyperlink>
      <w:r>
        <w:t xml:space="preserve"> Минэкономразвития РА от 30.09.2020 N 222-ОД.</w:t>
      </w:r>
    </w:p>
    <w:p w:rsidR="00624442" w:rsidRDefault="00624442">
      <w:pPr>
        <w:pStyle w:val="ConsPlusNormal"/>
        <w:jc w:val="both"/>
      </w:pPr>
    </w:p>
    <w:p w:rsidR="00624442" w:rsidRDefault="00624442">
      <w:pPr>
        <w:pStyle w:val="ConsPlusNormal"/>
        <w:jc w:val="right"/>
      </w:pPr>
      <w:r>
        <w:t>Министр экономического</w:t>
      </w:r>
    </w:p>
    <w:p w:rsidR="00624442" w:rsidRDefault="00624442">
      <w:pPr>
        <w:pStyle w:val="ConsPlusNormal"/>
        <w:jc w:val="right"/>
      </w:pPr>
      <w:r>
        <w:t>развития и туризма</w:t>
      </w:r>
    </w:p>
    <w:p w:rsidR="00624442" w:rsidRDefault="00624442">
      <w:pPr>
        <w:pStyle w:val="ConsPlusNormal"/>
        <w:jc w:val="right"/>
      </w:pPr>
      <w:r>
        <w:t>Республики Алтай</w:t>
      </w:r>
    </w:p>
    <w:p w:rsidR="00624442" w:rsidRDefault="00624442">
      <w:pPr>
        <w:pStyle w:val="ConsPlusNormal"/>
        <w:jc w:val="right"/>
      </w:pPr>
      <w:r>
        <w:t>Е.В.ЛАРИН</w:t>
      </w:r>
    </w:p>
    <w:p w:rsidR="00624442" w:rsidRDefault="00624442">
      <w:pPr>
        <w:pStyle w:val="ConsPlusNormal"/>
        <w:jc w:val="both"/>
      </w:pPr>
    </w:p>
    <w:p w:rsidR="00624442" w:rsidRDefault="00624442">
      <w:pPr>
        <w:pStyle w:val="ConsPlusNormal"/>
        <w:jc w:val="both"/>
      </w:pPr>
    </w:p>
    <w:p w:rsidR="00624442" w:rsidRDefault="00624442">
      <w:pPr>
        <w:pStyle w:val="ConsPlusNormal"/>
        <w:jc w:val="both"/>
      </w:pPr>
    </w:p>
    <w:p w:rsidR="00624442" w:rsidRDefault="00624442">
      <w:pPr>
        <w:pStyle w:val="ConsPlusNormal"/>
        <w:jc w:val="both"/>
      </w:pPr>
    </w:p>
    <w:p w:rsidR="00624442" w:rsidRDefault="00624442">
      <w:pPr>
        <w:pStyle w:val="ConsPlusNormal"/>
        <w:jc w:val="both"/>
      </w:pPr>
    </w:p>
    <w:p w:rsidR="00624442" w:rsidRDefault="00624442">
      <w:pPr>
        <w:pStyle w:val="ConsPlusNormal"/>
        <w:jc w:val="right"/>
        <w:outlineLvl w:val="0"/>
      </w:pPr>
      <w:r>
        <w:t>Утвержден</w:t>
      </w:r>
    </w:p>
    <w:p w:rsidR="00624442" w:rsidRDefault="00624442">
      <w:pPr>
        <w:pStyle w:val="ConsPlusNormal"/>
        <w:jc w:val="right"/>
      </w:pPr>
      <w:r>
        <w:t>Приказом</w:t>
      </w:r>
    </w:p>
    <w:p w:rsidR="00624442" w:rsidRDefault="00624442">
      <w:pPr>
        <w:pStyle w:val="ConsPlusNormal"/>
        <w:jc w:val="right"/>
      </w:pPr>
      <w:r>
        <w:t>Министерства экономического</w:t>
      </w:r>
    </w:p>
    <w:p w:rsidR="00624442" w:rsidRDefault="00624442">
      <w:pPr>
        <w:pStyle w:val="ConsPlusNormal"/>
        <w:jc w:val="right"/>
      </w:pPr>
      <w:r>
        <w:t>развития и туризма</w:t>
      </w:r>
    </w:p>
    <w:p w:rsidR="00624442" w:rsidRDefault="00624442">
      <w:pPr>
        <w:pStyle w:val="ConsPlusNormal"/>
        <w:jc w:val="right"/>
      </w:pPr>
      <w:r>
        <w:t>Республики Алтай</w:t>
      </w:r>
    </w:p>
    <w:p w:rsidR="00624442" w:rsidRDefault="00624442">
      <w:pPr>
        <w:pStyle w:val="ConsPlusNormal"/>
        <w:jc w:val="right"/>
      </w:pPr>
      <w:r>
        <w:t>от 4 декабря 2015 г. N 224-ОД</w:t>
      </w:r>
    </w:p>
    <w:p w:rsidR="00624442" w:rsidRDefault="00624442">
      <w:pPr>
        <w:pStyle w:val="ConsPlusNormal"/>
        <w:jc w:val="both"/>
      </w:pPr>
    </w:p>
    <w:p w:rsidR="00624442" w:rsidRDefault="00624442">
      <w:pPr>
        <w:pStyle w:val="ConsPlusTitle"/>
        <w:jc w:val="center"/>
      </w:pPr>
      <w:bookmarkStart w:id="0" w:name="P41"/>
      <w:bookmarkEnd w:id="0"/>
      <w:r>
        <w:t>ПОРЯДОК</w:t>
      </w:r>
    </w:p>
    <w:p w:rsidR="00624442" w:rsidRDefault="00624442">
      <w:pPr>
        <w:pStyle w:val="ConsPlusTitle"/>
        <w:jc w:val="center"/>
      </w:pPr>
      <w:r>
        <w:t>РАЗРАБОТКИ И УТВЕРЖДЕНИЯ ОРГАНАМИ МЕСТНОГО САМОУПРАВЛЕНИЯ В</w:t>
      </w:r>
    </w:p>
    <w:p w:rsidR="00624442" w:rsidRDefault="00624442">
      <w:pPr>
        <w:pStyle w:val="ConsPlusTitle"/>
        <w:jc w:val="center"/>
      </w:pPr>
      <w:r>
        <w:t>РЕСПУБЛИКЕ АЛТАЙ СХЕМ РАЗМЕЩЕНИЯ НЕСТАЦИОНАРНЫХ ТОРГОВЫХ</w:t>
      </w:r>
    </w:p>
    <w:p w:rsidR="00624442" w:rsidRDefault="00624442">
      <w:pPr>
        <w:pStyle w:val="ConsPlusTitle"/>
        <w:jc w:val="center"/>
      </w:pPr>
      <w:r>
        <w:t>ОБЪЕКТОВ НА ТЕРРИТОРИИ РЕСПУБЛИКИ АЛТАЙ</w:t>
      </w:r>
    </w:p>
    <w:p w:rsidR="00624442" w:rsidRDefault="0062444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624442">
        <w:trPr>
          <w:jc w:val="center"/>
        </w:trPr>
        <w:tc>
          <w:tcPr>
            <w:tcW w:w="9577" w:type="dxa"/>
            <w:tcBorders>
              <w:top w:val="nil"/>
              <w:left w:val="single" w:sz="24" w:space="0" w:color="CED3F1"/>
              <w:bottom w:val="nil"/>
              <w:right w:val="single" w:sz="24" w:space="0" w:color="F4F3F8"/>
            </w:tcBorders>
            <w:shd w:val="clear" w:color="auto" w:fill="F4F3F8"/>
          </w:tcPr>
          <w:p w:rsidR="00624442" w:rsidRDefault="00624442">
            <w:pPr>
              <w:pStyle w:val="ConsPlusNormal"/>
              <w:jc w:val="center"/>
            </w:pPr>
            <w:r>
              <w:rPr>
                <w:color w:val="392C69"/>
              </w:rPr>
              <w:t>Список изменяющих документов</w:t>
            </w:r>
          </w:p>
          <w:p w:rsidR="00624442" w:rsidRDefault="00624442">
            <w:pPr>
              <w:pStyle w:val="ConsPlusNormal"/>
              <w:jc w:val="center"/>
            </w:pPr>
            <w:r>
              <w:rPr>
                <w:color w:val="392C69"/>
              </w:rPr>
              <w:t>(в ред. Приказов Минэкономразвития Республики Алтай</w:t>
            </w:r>
          </w:p>
          <w:p w:rsidR="00624442" w:rsidRDefault="00624442">
            <w:pPr>
              <w:pStyle w:val="ConsPlusNormal"/>
              <w:jc w:val="center"/>
            </w:pPr>
            <w:r>
              <w:rPr>
                <w:color w:val="392C69"/>
              </w:rPr>
              <w:t xml:space="preserve">от 24.04.2017 </w:t>
            </w:r>
            <w:hyperlink r:id="rId19" w:history="1">
              <w:r>
                <w:rPr>
                  <w:color w:val="0000FF"/>
                </w:rPr>
                <w:t>N 105-ОД</w:t>
              </w:r>
            </w:hyperlink>
            <w:r>
              <w:rPr>
                <w:color w:val="392C69"/>
              </w:rPr>
              <w:t xml:space="preserve">, от 15.03.2019 </w:t>
            </w:r>
            <w:hyperlink r:id="rId20" w:history="1">
              <w:r>
                <w:rPr>
                  <w:color w:val="0000FF"/>
                </w:rPr>
                <w:t>N 54-ОД</w:t>
              </w:r>
            </w:hyperlink>
            <w:r>
              <w:rPr>
                <w:color w:val="392C69"/>
              </w:rPr>
              <w:t xml:space="preserve">, от 08.05.2019 </w:t>
            </w:r>
            <w:hyperlink r:id="rId21" w:history="1">
              <w:r>
                <w:rPr>
                  <w:color w:val="0000FF"/>
                </w:rPr>
                <w:t>N 97-ОД</w:t>
              </w:r>
            </w:hyperlink>
            <w:r>
              <w:rPr>
                <w:color w:val="392C69"/>
              </w:rPr>
              <w:t>,</w:t>
            </w:r>
          </w:p>
          <w:p w:rsidR="00624442" w:rsidRDefault="00624442">
            <w:pPr>
              <w:pStyle w:val="ConsPlusNormal"/>
              <w:jc w:val="center"/>
            </w:pPr>
            <w:hyperlink r:id="rId22" w:history="1">
              <w:r>
                <w:rPr>
                  <w:color w:val="0000FF"/>
                </w:rPr>
                <w:t>Приказа</w:t>
              </w:r>
            </w:hyperlink>
            <w:r>
              <w:rPr>
                <w:color w:val="392C69"/>
              </w:rPr>
              <w:t xml:space="preserve"> Минэкономразвития РА от 30.09.2020 N 222-ОД)</w:t>
            </w:r>
          </w:p>
        </w:tc>
      </w:tr>
    </w:tbl>
    <w:p w:rsidR="00624442" w:rsidRDefault="00624442">
      <w:pPr>
        <w:pStyle w:val="ConsPlusNormal"/>
        <w:jc w:val="both"/>
      </w:pPr>
    </w:p>
    <w:p w:rsidR="00624442" w:rsidRDefault="00624442">
      <w:pPr>
        <w:pStyle w:val="ConsPlusTitle"/>
        <w:jc w:val="center"/>
        <w:outlineLvl w:val="1"/>
      </w:pPr>
      <w:r>
        <w:t>1. Общие положения</w:t>
      </w:r>
    </w:p>
    <w:p w:rsidR="00624442" w:rsidRDefault="00624442">
      <w:pPr>
        <w:pStyle w:val="ConsPlusNormal"/>
        <w:jc w:val="both"/>
      </w:pPr>
    </w:p>
    <w:p w:rsidR="00624442" w:rsidRDefault="00624442">
      <w:pPr>
        <w:pStyle w:val="ConsPlusNormal"/>
        <w:ind w:firstLine="540"/>
        <w:jc w:val="both"/>
      </w:pPr>
      <w:r>
        <w:t xml:space="preserve">1.1. Порядок разработки и утверждения органами местного самоуправления в Республике Алтай схем размещения нестационарных торговых объектов на территории Республики Алтай (далее - Порядок) разработан в соответствии с Федеральным </w:t>
      </w:r>
      <w:hyperlink r:id="rId2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(далее - Закон о торговой деятельности) устанавливает процедуру разработки и утверждения органами местного самоуправления в Республике Алтай схем размещения нестационарных торговых объектов (далее - схема) и направлен на формирование единых правил размещения нестационарных торговых объектов на территории Республики Алтай.</w:t>
      </w:r>
    </w:p>
    <w:p w:rsidR="00624442" w:rsidRDefault="00624442">
      <w:pPr>
        <w:pStyle w:val="ConsPlusNormal"/>
        <w:spacing w:before="220"/>
        <w:ind w:firstLine="540"/>
        <w:jc w:val="both"/>
      </w:pPr>
      <w: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624442" w:rsidRDefault="00624442">
      <w:pPr>
        <w:pStyle w:val="ConsPlusNormal"/>
        <w:spacing w:before="220"/>
        <w:ind w:firstLine="540"/>
        <w:jc w:val="both"/>
      </w:pPr>
      <w:r>
        <w:t xml:space="preserve">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порядке, установленном </w:t>
      </w:r>
      <w:hyperlink r:id="rId24" w:history="1">
        <w:r>
          <w:rPr>
            <w:color w:val="0000FF"/>
          </w:rPr>
          <w:t>постановлением</w:t>
        </w:r>
      </w:hyperlink>
      <w:r>
        <w:t xml:space="preserve">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24442" w:rsidRDefault="00624442">
      <w:pPr>
        <w:pStyle w:val="ConsPlusNormal"/>
        <w:spacing w:before="220"/>
        <w:ind w:firstLine="540"/>
        <w:jc w:val="both"/>
      </w:pPr>
      <w:r>
        <w:t>1.2. Размещение нестационарных торговых объектов на территории муниципальных образований должно соответствовать градостроительным, строительным, архитектурным, пожарным, санитарным нормам, правилам и нормативам.</w:t>
      </w:r>
    </w:p>
    <w:p w:rsidR="00624442" w:rsidRDefault="00624442">
      <w:pPr>
        <w:pStyle w:val="ConsPlusNormal"/>
        <w:spacing w:before="220"/>
        <w:ind w:firstLine="540"/>
        <w:jc w:val="both"/>
      </w:pPr>
      <w:r>
        <w:t>1.3. Разработка схемы осуществляется в целях:</w:t>
      </w:r>
    </w:p>
    <w:p w:rsidR="00624442" w:rsidRDefault="00624442">
      <w:pPr>
        <w:pStyle w:val="ConsPlusNormal"/>
        <w:spacing w:before="220"/>
        <w:ind w:firstLine="540"/>
        <w:jc w:val="both"/>
      </w:pPr>
      <w:r>
        <w:t>создания условий для улучшения организации и качества торгового обслуживания населения и обеспечения доступности товаров для населения;</w:t>
      </w:r>
    </w:p>
    <w:p w:rsidR="00624442" w:rsidRDefault="00624442">
      <w:pPr>
        <w:pStyle w:val="ConsPlusNormal"/>
        <w:spacing w:before="220"/>
        <w:ind w:firstLine="540"/>
        <w:jc w:val="both"/>
      </w:pPr>
      <w:r>
        <w:t>установления единого порядка размещения нестационарных торговых объектов на территории Республики Алтай;</w:t>
      </w:r>
    </w:p>
    <w:p w:rsidR="00624442" w:rsidRDefault="00624442">
      <w:pPr>
        <w:pStyle w:val="ConsPlusNormal"/>
        <w:spacing w:before="220"/>
        <w:ind w:firstLine="540"/>
        <w:jc w:val="both"/>
      </w:pPr>
      <w:r>
        <w:lastRenderedPageBreak/>
        <w:t>достижения установленных нормативов минимальной обеспеченности населения площадью торговых объектов;</w:t>
      </w:r>
    </w:p>
    <w:p w:rsidR="00624442" w:rsidRDefault="00624442">
      <w:pPr>
        <w:pStyle w:val="ConsPlusNormal"/>
        <w:spacing w:before="220"/>
        <w:ind w:firstLine="540"/>
        <w:jc w:val="both"/>
      </w:pPr>
      <w:r>
        <w:t>размещения нестационарных торговых объектов, используемых субъектами малого или среднего предпринимательства, осуществляющими торговую деятельность;</w:t>
      </w:r>
    </w:p>
    <w:p w:rsidR="00624442" w:rsidRDefault="00624442">
      <w:pPr>
        <w:pStyle w:val="ConsPlusNormal"/>
        <w:spacing w:before="220"/>
        <w:ind w:firstLine="540"/>
        <w:jc w:val="both"/>
      </w:pPr>
      <w:r>
        <w:t>формирования торговой инфраструктуры с учетом видов и типов торговых объектов, форм и способов торговли;</w:t>
      </w:r>
    </w:p>
    <w:p w:rsidR="00624442" w:rsidRDefault="00624442">
      <w:pPr>
        <w:pStyle w:val="ConsPlusNormal"/>
        <w:spacing w:before="220"/>
        <w:ind w:firstLine="540"/>
        <w:jc w:val="both"/>
      </w:pPr>
      <w:r>
        <w:t>улучшения организации торгового обслуживания населения Республики Алтай;</w:t>
      </w:r>
    </w:p>
    <w:p w:rsidR="00624442" w:rsidRDefault="00624442">
      <w:pPr>
        <w:pStyle w:val="ConsPlusNormal"/>
        <w:spacing w:before="220"/>
        <w:ind w:firstLine="540"/>
        <w:jc w:val="both"/>
      </w:pPr>
      <w:r>
        <w:t>оказания мер поддержки сельскохозяйственным товаропроизводителям.</w:t>
      </w:r>
    </w:p>
    <w:p w:rsidR="00624442" w:rsidRDefault="00624442">
      <w:pPr>
        <w:pStyle w:val="ConsPlusNormal"/>
        <w:spacing w:before="220"/>
        <w:ind w:firstLine="540"/>
        <w:jc w:val="both"/>
      </w:pPr>
      <w:r>
        <w:t>1.4. Требования, предусмотренные настоящим Порядком, не применяются к отношениям, связанным с размещением нестационарных торговых объектов:</w:t>
      </w:r>
    </w:p>
    <w:p w:rsidR="00624442" w:rsidRDefault="00624442">
      <w:pPr>
        <w:pStyle w:val="ConsPlusNormal"/>
        <w:spacing w:before="220"/>
        <w:ind w:firstLine="540"/>
        <w:jc w:val="both"/>
      </w:pPr>
      <w:r>
        <w:t>на территориях розничных рынков;</w:t>
      </w:r>
    </w:p>
    <w:p w:rsidR="00624442" w:rsidRDefault="00624442">
      <w:pPr>
        <w:pStyle w:val="ConsPlusNormal"/>
        <w:spacing w:before="220"/>
        <w:ind w:firstLine="540"/>
        <w:jc w:val="both"/>
      </w:pPr>
      <w:r>
        <w:t>при проведении республиканских ярмарок и муниципальных ярмарок выходного дня;</w:t>
      </w:r>
    </w:p>
    <w:p w:rsidR="00624442" w:rsidRDefault="00624442">
      <w:pPr>
        <w:pStyle w:val="ConsPlusNormal"/>
        <w:spacing w:before="220"/>
        <w:ind w:firstLine="540"/>
        <w:jc w:val="both"/>
      </w:pPr>
      <w:r>
        <w:t>при проведении праздничных, общественно-политических, культурно-массовых, спортивно-массовых мероприятий и иных массовых мероприятий, имеющих краткосрочный характер.</w:t>
      </w:r>
    </w:p>
    <w:p w:rsidR="00624442" w:rsidRDefault="00624442">
      <w:pPr>
        <w:pStyle w:val="ConsPlusNormal"/>
        <w:spacing w:before="220"/>
        <w:ind w:firstLine="540"/>
        <w:jc w:val="both"/>
      </w:pPr>
      <w:r>
        <w:t>1.5. Схема разрабатывается и утверждается органом местного самоуправления Республики Алтай, определенным в соответствии с уставом муниципального образования (далее - орган местного самоуправления).</w:t>
      </w:r>
    </w:p>
    <w:p w:rsidR="00624442" w:rsidRDefault="00624442">
      <w:pPr>
        <w:pStyle w:val="ConsPlusNormal"/>
        <w:spacing w:before="220"/>
        <w:ind w:firstLine="540"/>
        <w:jc w:val="both"/>
      </w:pPr>
      <w:r>
        <w:t>1.6. Для целей настоящего Порядка используются следующие понятия:</w:t>
      </w:r>
    </w:p>
    <w:p w:rsidR="00624442" w:rsidRDefault="00624442">
      <w:pPr>
        <w:pStyle w:val="ConsPlusNormal"/>
        <w:spacing w:before="220"/>
        <w:ind w:firstLine="540"/>
        <w:jc w:val="both"/>
      </w:pPr>
      <w:r>
        <w:t>схема - документ, состоящий из текстовой (в виде таблицы) части,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
    <w:p w:rsidR="00624442" w:rsidRDefault="00624442">
      <w:pPr>
        <w:pStyle w:val="ConsPlusNormal"/>
        <w:spacing w:before="220"/>
        <w:ind w:firstLine="540"/>
        <w:jc w:val="both"/>
      </w:pPr>
      <w: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624442" w:rsidRDefault="00624442">
      <w:pPr>
        <w:pStyle w:val="ConsPlusNormal"/>
        <w:spacing w:before="220"/>
        <w:ind w:firstLine="540"/>
        <w:jc w:val="both"/>
      </w:pPr>
      <w:r>
        <w:t>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rsidR="00624442" w:rsidRDefault="00624442">
      <w:pPr>
        <w:pStyle w:val="ConsPlusNormal"/>
        <w:spacing w:before="220"/>
        <w:ind w:firstLine="540"/>
        <w:jc w:val="both"/>
      </w:pPr>
      <w:r>
        <w:t>К нестационарным торговым объектам, включаемым в схему, относятся:</w:t>
      </w:r>
    </w:p>
    <w:p w:rsidR="00624442" w:rsidRDefault="00624442">
      <w:pPr>
        <w:pStyle w:val="ConsPlusNormal"/>
        <w:spacing w:before="220"/>
        <w:ind w:firstLine="540"/>
        <w:jc w:val="both"/>
      </w:pPr>
      <w:r>
        <w:t>торговый павильон -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который может иметь помещения для хранения товарного запаса;</w:t>
      </w:r>
    </w:p>
    <w:p w:rsidR="00624442" w:rsidRDefault="00624442">
      <w:pPr>
        <w:pStyle w:val="ConsPlusNormal"/>
        <w:spacing w:before="220"/>
        <w:ind w:firstLine="540"/>
        <w:jc w:val="both"/>
      </w:pPr>
      <w:r>
        <w:t>киоск -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24442" w:rsidRDefault="00624442">
      <w:pPr>
        <w:pStyle w:val="ConsPlusNormal"/>
        <w:spacing w:before="220"/>
        <w:ind w:firstLine="540"/>
        <w:jc w:val="both"/>
      </w:pPr>
      <w:r>
        <w:t xml:space="preserve">торговая палатка - торговый объект, представляющий собой оснащенную прилавком </w:t>
      </w:r>
      <w:r>
        <w:lastRenderedPageBreak/>
        <w:t>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24442" w:rsidRDefault="00624442">
      <w:pPr>
        <w:pStyle w:val="ConsPlusNormal"/>
        <w:spacing w:before="220"/>
        <w:ind w:firstLine="540"/>
        <w:jc w:val="both"/>
      </w:pPr>
      <w: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24442" w:rsidRDefault="00624442">
      <w:pPr>
        <w:pStyle w:val="ConsPlusNormal"/>
        <w:spacing w:before="220"/>
        <w:ind w:firstLine="540"/>
        <w:jc w:val="both"/>
      </w:pPr>
      <w:r>
        <w:t>мобильный пункт быстрого питания - передвижное сооружение (</w:t>
      </w:r>
      <w:proofErr w:type="spellStart"/>
      <w:r>
        <w:t>автокафе</w:t>
      </w:r>
      <w:proofErr w:type="spellEnd"/>
      <w: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24442" w:rsidRDefault="00624442">
      <w:pPr>
        <w:pStyle w:val="ConsPlusNormal"/>
        <w:spacing w:before="220"/>
        <w:ind w:firstLine="540"/>
        <w:jc w:val="both"/>
      </w:pPr>
      <w:r>
        <w:t>выносное холодильное оборудование - холодильник для хранения и реализации прохладительных напитков и мороженого;</w:t>
      </w:r>
    </w:p>
    <w:p w:rsidR="00624442" w:rsidRDefault="00624442">
      <w:pPr>
        <w:pStyle w:val="ConsPlusNormal"/>
        <w:spacing w:before="220"/>
        <w:ind w:firstLine="540"/>
        <w:jc w:val="both"/>
      </w:pPr>
      <w:r>
        <w:t>торговый автомат (</w:t>
      </w:r>
      <w:proofErr w:type="spellStart"/>
      <w:r>
        <w:t>вендинговый</w:t>
      </w:r>
      <w:proofErr w:type="spellEnd"/>
      <w:r>
        <w:t xml:space="preserve"> автомат) -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24442" w:rsidRDefault="00624442">
      <w:pPr>
        <w:pStyle w:val="ConsPlusNormal"/>
        <w:spacing w:before="220"/>
        <w:ind w:firstLine="540"/>
        <w:jc w:val="both"/>
      </w:pPr>
      <w:r>
        <w:t>автомагазин (торговый автофургон, автолавка) -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t>ых</w:t>
      </w:r>
      <w:proofErr w:type="spellEnd"/>
      <w:r>
        <w:t>) осуществляют предложение товаров, их отпуск и расчет с покупателями;</w:t>
      </w:r>
    </w:p>
    <w:p w:rsidR="00624442" w:rsidRDefault="00624442">
      <w:pPr>
        <w:pStyle w:val="ConsPlusNormal"/>
        <w:spacing w:before="220"/>
        <w:ind w:firstLine="540"/>
        <w:jc w:val="both"/>
      </w:pPr>
      <w:r>
        <w:t>автоцистерна -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24442" w:rsidRDefault="00624442">
      <w:pPr>
        <w:pStyle w:val="ConsPlusNormal"/>
        <w:spacing w:before="220"/>
        <w:ind w:firstLine="540"/>
        <w:jc w:val="both"/>
      </w:pPr>
      <w:r>
        <w:t>бахчевой развал -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24442" w:rsidRDefault="00624442">
      <w:pPr>
        <w:pStyle w:val="ConsPlusNormal"/>
        <w:spacing w:before="220"/>
        <w:ind w:firstLine="540"/>
        <w:jc w:val="both"/>
      </w:pPr>
      <w:r>
        <w:t>елочный базар -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624442" w:rsidRDefault="00624442">
      <w:pPr>
        <w:pStyle w:val="ConsPlusNormal"/>
        <w:spacing w:before="220"/>
        <w:ind w:firstLine="540"/>
        <w:jc w:val="both"/>
      </w:pPr>
      <w:r>
        <w:t>торговая тележка -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24442" w:rsidRDefault="00624442">
      <w:pPr>
        <w:pStyle w:val="ConsPlusNormal"/>
        <w:spacing w:before="220"/>
        <w:ind w:firstLine="540"/>
        <w:jc w:val="both"/>
      </w:pPr>
      <w:r>
        <w:t xml:space="preserve">торговая галерея -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624442" w:rsidRDefault="00624442">
      <w:pPr>
        <w:pStyle w:val="ConsPlusNormal"/>
        <w:spacing w:before="220"/>
        <w:ind w:firstLine="540"/>
        <w:jc w:val="both"/>
      </w:pPr>
      <w:r>
        <w:t>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624442" w:rsidRDefault="00624442">
      <w:pPr>
        <w:pStyle w:val="ConsPlusNormal"/>
        <w:spacing w:before="220"/>
        <w:ind w:firstLine="540"/>
        <w:jc w:val="both"/>
      </w:pPr>
      <w:r>
        <w:t>Остальные понятия, употребляемые в настоящем Порядке, используются в понятиях, определенных в федеральном законодательстве.</w:t>
      </w:r>
    </w:p>
    <w:p w:rsidR="00624442" w:rsidRDefault="00624442">
      <w:pPr>
        <w:pStyle w:val="ConsPlusNormal"/>
        <w:jc w:val="both"/>
      </w:pPr>
      <w:r>
        <w:t xml:space="preserve">(п. 1.6 в ред. </w:t>
      </w:r>
      <w:hyperlink r:id="rId25" w:history="1">
        <w:r>
          <w:rPr>
            <w:color w:val="0000FF"/>
          </w:rPr>
          <w:t>Приказа</w:t>
        </w:r>
      </w:hyperlink>
      <w:r>
        <w:t xml:space="preserve"> Минэкономразвития Республики Алтай от 15.03.2019 N 54-ОД)</w:t>
      </w:r>
    </w:p>
    <w:p w:rsidR="00624442" w:rsidRDefault="00624442">
      <w:pPr>
        <w:pStyle w:val="ConsPlusNormal"/>
        <w:jc w:val="both"/>
      </w:pPr>
    </w:p>
    <w:p w:rsidR="00624442" w:rsidRDefault="00624442">
      <w:pPr>
        <w:pStyle w:val="ConsPlusTitle"/>
        <w:jc w:val="center"/>
        <w:outlineLvl w:val="1"/>
      </w:pPr>
      <w:bookmarkStart w:id="1" w:name="P91"/>
      <w:bookmarkEnd w:id="1"/>
      <w:r>
        <w:lastRenderedPageBreak/>
        <w:t>2. Требования к разработке схемы</w:t>
      </w:r>
    </w:p>
    <w:p w:rsidR="00624442" w:rsidRDefault="00624442">
      <w:pPr>
        <w:pStyle w:val="ConsPlusNormal"/>
        <w:jc w:val="both"/>
      </w:pPr>
    </w:p>
    <w:p w:rsidR="00624442" w:rsidRDefault="00624442">
      <w:pPr>
        <w:pStyle w:val="ConsPlusNormal"/>
        <w:ind w:firstLine="540"/>
        <w:jc w:val="both"/>
      </w:pPr>
      <w:r>
        <w:t>2.1. При разработке схемы учитываются:</w:t>
      </w:r>
    </w:p>
    <w:p w:rsidR="00624442" w:rsidRDefault="00624442">
      <w:pPr>
        <w:pStyle w:val="ConsPlusNormal"/>
        <w:spacing w:before="220"/>
        <w:ind w:firstLine="540"/>
        <w:jc w:val="both"/>
      </w:pPr>
      <w:r>
        <w:t>особенности развития торговой деятельности муниципальных образований в Республике Алтай (далее - муниципальные образования);</w:t>
      </w:r>
    </w:p>
    <w:p w:rsidR="00624442" w:rsidRDefault="00624442">
      <w:pPr>
        <w:pStyle w:val="ConsPlusNormal"/>
        <w:jc w:val="both"/>
      </w:pPr>
      <w:r>
        <w:t xml:space="preserve">(в ред. </w:t>
      </w:r>
      <w:hyperlink r:id="rId26" w:history="1">
        <w:r>
          <w:rPr>
            <w:color w:val="0000FF"/>
          </w:rPr>
          <w:t>Приказа</w:t>
        </w:r>
      </w:hyperlink>
      <w:r>
        <w:t xml:space="preserve"> Минэкономразвития Республики Алтай от 24.04.2017 N 105-ОД)</w:t>
      </w:r>
    </w:p>
    <w:p w:rsidR="00624442" w:rsidRDefault="00624442">
      <w:pPr>
        <w:pStyle w:val="ConsPlusNormal"/>
        <w:spacing w:before="220"/>
        <w:ind w:firstLine="540"/>
        <w:jc w:val="both"/>
      </w:pPr>
      <w:r>
        <w:t>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24442" w:rsidRDefault="00624442">
      <w:pPr>
        <w:pStyle w:val="ConsPlusNormal"/>
        <w:spacing w:before="220"/>
        <w:ind w:firstLine="540"/>
        <w:jc w:val="both"/>
      </w:pPr>
      <w:r>
        <w:t>беспрепятственное развитие улично-дорожной сети;</w:t>
      </w:r>
    </w:p>
    <w:p w:rsidR="00624442" w:rsidRDefault="00624442">
      <w:pPr>
        <w:pStyle w:val="ConsPlusNormal"/>
        <w:spacing w:before="220"/>
        <w:ind w:firstLine="540"/>
        <w:jc w:val="both"/>
      </w:pPr>
      <w:r>
        <w:t>беспрепятственное движение транспорта и пешеходов;</w:t>
      </w:r>
    </w:p>
    <w:p w:rsidR="00624442" w:rsidRDefault="00624442">
      <w:pPr>
        <w:pStyle w:val="ConsPlusNormal"/>
        <w:spacing w:before="220"/>
        <w:ind w:firstLine="540"/>
        <w:jc w:val="both"/>
      </w:pPr>
      <w:r>
        <w:t>специализация нестационарного торгового объекта;</w:t>
      </w:r>
    </w:p>
    <w:p w:rsidR="00624442" w:rsidRDefault="00624442">
      <w:pPr>
        <w:pStyle w:val="ConsPlusNormal"/>
        <w:spacing w:before="220"/>
        <w:ind w:firstLine="540"/>
        <w:jc w:val="both"/>
      </w:pPr>
      <w:r>
        <w:t>соответствие нестационарных торговых объектов санитарным, противопожарным, экологическим требованиям, требованиям безопасности для жизни и здоровья людей;</w:t>
      </w:r>
    </w:p>
    <w:p w:rsidR="00624442" w:rsidRDefault="00624442">
      <w:pPr>
        <w:pStyle w:val="ConsPlusNormal"/>
        <w:spacing w:before="220"/>
        <w:ind w:firstLine="540"/>
        <w:jc w:val="both"/>
      </w:pPr>
      <w:r>
        <w:t xml:space="preserve">требования по соблюдению запрета розничной продажи табачных изделий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установленного Федеральным </w:t>
      </w:r>
      <w:hyperlink r:id="rId27" w:history="1">
        <w:r>
          <w:rPr>
            <w:color w:val="0000FF"/>
          </w:rPr>
          <w:t>законом</w:t>
        </w:r>
      </w:hyperlink>
      <w:r>
        <w:t xml:space="preserve"> от 23 февраля 2013 года N 15-ФЗ "Об охране здоровья граждан от воздействия окружающего табачного дыма и последствий потребления табака";</w:t>
      </w:r>
    </w:p>
    <w:p w:rsidR="00624442" w:rsidRDefault="00624442">
      <w:pPr>
        <w:pStyle w:val="ConsPlusNormal"/>
        <w:spacing w:before="220"/>
        <w:ind w:firstLine="540"/>
        <w:jc w:val="both"/>
      </w:pPr>
      <w:r>
        <w:t xml:space="preserve">требования по соблюдению установленного Федеральным </w:t>
      </w:r>
      <w:hyperlink r:id="rId28"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запрета розничной продажи алкогольной продукции во всех нестационарных торговых объектах,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и розничной продажи пива и пивных напитков, сидра, </w:t>
      </w:r>
      <w:proofErr w:type="spellStart"/>
      <w:r>
        <w:t>пуаре</w:t>
      </w:r>
      <w:proofErr w:type="spellEnd"/>
      <w:r>
        <w:t>, медовухи, осуществляемой индивидуальными предпринимателями, при оказании этими организациями и индивидуальными предпринимателями услуг общественного питания;</w:t>
      </w:r>
    </w:p>
    <w:p w:rsidR="00624442" w:rsidRDefault="00624442">
      <w:pPr>
        <w:pStyle w:val="ConsPlusNormal"/>
        <w:spacing w:before="220"/>
        <w:ind w:firstLine="540"/>
        <w:jc w:val="both"/>
      </w:pPr>
      <w:hyperlink r:id="rId29" w:history="1">
        <w:r>
          <w:rPr>
            <w:color w:val="0000FF"/>
          </w:rPr>
          <w:t>требования</w:t>
        </w:r>
      </w:hyperlink>
      <w:r>
        <w:t xml:space="preserve"> по реализации пиротехнических изделий, установленные постановлением Правительства Российской Федерации от 22 декабря 2009 года N 1052 "Об утверждении требований пожарной безопасности при распространении и использовании пиротехнических изделий".</w:t>
      </w:r>
    </w:p>
    <w:p w:rsidR="00624442" w:rsidRDefault="00624442">
      <w:pPr>
        <w:pStyle w:val="ConsPlusNormal"/>
        <w:spacing w:before="220"/>
        <w:ind w:firstLine="540"/>
        <w:jc w:val="both"/>
      </w:pPr>
      <w:r>
        <w:t xml:space="preserve">2.2. Размещение нестационарных торговых объектов должно обеспечивать свободный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624442" w:rsidRDefault="00624442">
      <w:pPr>
        <w:pStyle w:val="ConsPlusNormal"/>
        <w:spacing w:before="220"/>
        <w:ind w:firstLine="540"/>
        <w:jc w:val="both"/>
      </w:pPr>
      <w:r>
        <w:t>2.3. Расстояние от края проезжей части до нестационарного торгового объекта должно составлять не менее 3,0 м.</w:t>
      </w:r>
    </w:p>
    <w:p w:rsidR="00624442" w:rsidRDefault="00624442">
      <w:pPr>
        <w:pStyle w:val="ConsPlusNormal"/>
        <w:spacing w:before="220"/>
        <w:ind w:firstLine="540"/>
        <w:jc w:val="both"/>
      </w:pPr>
      <w:r>
        <w:t>2.4.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624442" w:rsidRDefault="00624442">
      <w:pPr>
        <w:pStyle w:val="ConsPlusNormal"/>
        <w:spacing w:before="220"/>
        <w:ind w:firstLine="540"/>
        <w:jc w:val="both"/>
      </w:pPr>
      <w:r>
        <w:t>2.5. Площадки для размещения нестационарных торговых объектов и прилегающая территория должны быть благоустроены.</w:t>
      </w:r>
    </w:p>
    <w:p w:rsidR="00624442" w:rsidRDefault="00624442">
      <w:pPr>
        <w:pStyle w:val="ConsPlusNormal"/>
        <w:spacing w:before="220"/>
        <w:ind w:firstLine="540"/>
        <w:jc w:val="both"/>
      </w:pPr>
      <w:r>
        <w:t xml:space="preserve">2.6. Период размещения нестационарного торгового объекта устанавливается с учетом </w:t>
      </w:r>
      <w:r>
        <w:lastRenderedPageBreak/>
        <w:t>следующих особенностей:</w:t>
      </w:r>
    </w:p>
    <w:p w:rsidR="00624442" w:rsidRDefault="00624442">
      <w:pPr>
        <w:pStyle w:val="ConsPlusNormal"/>
        <w:spacing w:before="220"/>
        <w:ind w:firstLine="540"/>
        <w:jc w:val="both"/>
      </w:pPr>
      <w:bookmarkStart w:id="2" w:name="P109"/>
      <w:bookmarkEnd w:id="2"/>
      <w:r>
        <w:t>для мест размещения передвижных сооружений (выносного холодильного оборудования) период размещения устанавливается с 1 апреля по 1 октября;</w:t>
      </w:r>
    </w:p>
    <w:p w:rsidR="00624442" w:rsidRDefault="00624442">
      <w:pPr>
        <w:pStyle w:val="ConsPlusNormal"/>
        <w:spacing w:before="220"/>
        <w:ind w:firstLine="540"/>
        <w:jc w:val="both"/>
      </w:pPr>
      <w:bookmarkStart w:id="3" w:name="P110"/>
      <w:bookmarkEnd w:id="3"/>
      <w:r>
        <w:t>для мест размещения бахчевых развалов период размещения устанавливается с 1 июня по 1 ноября;</w:t>
      </w:r>
    </w:p>
    <w:p w:rsidR="00624442" w:rsidRDefault="00624442">
      <w:pPr>
        <w:pStyle w:val="ConsPlusNormal"/>
        <w:spacing w:before="220"/>
        <w:ind w:firstLine="540"/>
        <w:jc w:val="both"/>
      </w:pPr>
      <w:r>
        <w:t xml:space="preserve">для иных нестационарных торговых объектов, за исключением предусмотренных </w:t>
      </w:r>
      <w:hyperlink w:anchor="P109" w:history="1">
        <w:r>
          <w:rPr>
            <w:color w:val="0000FF"/>
          </w:rPr>
          <w:t>абзацами вторым</w:t>
        </w:r>
      </w:hyperlink>
      <w:r>
        <w:t xml:space="preserve"> и </w:t>
      </w:r>
      <w:hyperlink w:anchor="P110" w:history="1">
        <w:r>
          <w:rPr>
            <w:color w:val="0000FF"/>
          </w:rPr>
          <w:t>третьим</w:t>
        </w:r>
      </w:hyperlink>
      <w:r>
        <w:t xml:space="preserve"> настоящего пункта, с учетом необходимости обеспечения устойчивого развития территорий.</w:t>
      </w:r>
    </w:p>
    <w:p w:rsidR="00624442" w:rsidRDefault="00624442">
      <w:pPr>
        <w:pStyle w:val="ConsPlusNormal"/>
        <w:spacing w:before="220"/>
        <w:ind w:firstLine="540"/>
        <w:jc w:val="both"/>
      </w:pPr>
      <w:r>
        <w:t>2.7. Не допускается размещение нестационарных торговых объектов:</w:t>
      </w:r>
    </w:p>
    <w:p w:rsidR="00624442" w:rsidRDefault="00624442">
      <w:pPr>
        <w:pStyle w:val="ConsPlusNormal"/>
        <w:spacing w:before="220"/>
        <w:ind w:firstLine="540"/>
        <w:jc w:val="both"/>
      </w:pPr>
      <w:r>
        <w:t>в местах, не включенных в схему;</w:t>
      </w:r>
    </w:p>
    <w:p w:rsidR="00624442" w:rsidRDefault="00624442">
      <w:pPr>
        <w:pStyle w:val="ConsPlusNormal"/>
        <w:spacing w:before="220"/>
        <w:ind w:firstLine="540"/>
        <w:jc w:val="both"/>
      </w:pPr>
      <w:r>
        <w:t>в полосах отвода автомобильных дорог;</w:t>
      </w:r>
    </w:p>
    <w:p w:rsidR="00624442" w:rsidRDefault="00624442">
      <w:pPr>
        <w:pStyle w:val="ConsPlusNormal"/>
        <w:spacing w:before="220"/>
        <w:ind w:firstLine="540"/>
        <w:jc w:val="both"/>
      </w:pPr>
      <w:r>
        <w:t>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
    <w:p w:rsidR="00624442" w:rsidRDefault="00624442">
      <w:pPr>
        <w:pStyle w:val="ConsPlusNormal"/>
        <w:spacing w:before="220"/>
        <w:ind w:firstLine="540"/>
        <w:jc w:val="both"/>
      </w:pPr>
      <w:r>
        <w:t>ближе 20 метров от окон жилых и общественных зданий и витрин стационарных торговых объектов;</w:t>
      </w:r>
    </w:p>
    <w:p w:rsidR="00624442" w:rsidRDefault="00624442">
      <w:pPr>
        <w:pStyle w:val="ConsPlusNormal"/>
        <w:spacing w:before="220"/>
        <w:ind w:firstLine="540"/>
        <w:jc w:val="both"/>
      </w:pPr>
      <w:r>
        <w:t>на инженерных сетях и коммуникациях и в охранных зонах инженерных сетей и коммуникаций;</w:t>
      </w:r>
    </w:p>
    <w:p w:rsidR="00624442" w:rsidRDefault="00624442">
      <w:pPr>
        <w:pStyle w:val="ConsPlusNormal"/>
        <w:spacing w:before="220"/>
        <w:ind w:firstLine="540"/>
        <w:jc w:val="both"/>
      </w:pPr>
      <w:r>
        <w:t>в случае, если размещение нестационарных торговых объектов уменьшает ширину пешеходных зон до 3 метров и менее;</w:t>
      </w:r>
    </w:p>
    <w:p w:rsidR="00624442" w:rsidRDefault="00624442">
      <w:pPr>
        <w:pStyle w:val="ConsPlusNormal"/>
        <w:spacing w:before="220"/>
        <w:ind w:firstLine="540"/>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624442" w:rsidRDefault="00624442">
      <w:pPr>
        <w:pStyle w:val="ConsPlusNormal"/>
        <w:jc w:val="both"/>
      </w:pPr>
    </w:p>
    <w:p w:rsidR="00624442" w:rsidRDefault="00624442">
      <w:pPr>
        <w:pStyle w:val="ConsPlusTitle"/>
        <w:jc w:val="center"/>
        <w:outlineLvl w:val="1"/>
      </w:pPr>
      <w:r>
        <w:t>3. Порядок разработки и утверждения схемы</w:t>
      </w:r>
    </w:p>
    <w:p w:rsidR="00624442" w:rsidRDefault="00624442">
      <w:pPr>
        <w:pStyle w:val="ConsPlusNormal"/>
        <w:jc w:val="both"/>
      </w:pPr>
    </w:p>
    <w:p w:rsidR="00624442" w:rsidRDefault="00624442">
      <w:pPr>
        <w:pStyle w:val="ConsPlusNormal"/>
        <w:ind w:firstLine="540"/>
        <w:jc w:val="both"/>
      </w:pPr>
      <w:r>
        <w:t xml:space="preserve">3.1. Проект схемы разрабатывается органом местного самоуправления с учетом требований, установленных </w:t>
      </w:r>
      <w:hyperlink w:anchor="P91" w:history="1">
        <w:r>
          <w:rPr>
            <w:color w:val="0000FF"/>
          </w:rPr>
          <w:t>разделом 2</w:t>
        </w:r>
      </w:hyperlink>
      <w:r>
        <w:t xml:space="preserve"> настоящего Порядка.</w:t>
      </w:r>
    </w:p>
    <w:p w:rsidR="00624442" w:rsidRDefault="00624442">
      <w:pPr>
        <w:pStyle w:val="ConsPlusNormal"/>
        <w:spacing w:before="220"/>
        <w:ind w:firstLine="540"/>
        <w:jc w:val="both"/>
      </w:pPr>
      <w:r>
        <w:t xml:space="preserve">3.2. В </w:t>
      </w:r>
      <w:hyperlink w:anchor="P168" w:history="1">
        <w:r>
          <w:rPr>
            <w:color w:val="0000FF"/>
          </w:rPr>
          <w:t>схеме</w:t>
        </w:r>
      </w:hyperlink>
      <w:r>
        <w:t>, разработанной по форме согласно приложению N 1 к настоящему Порядку, указывается следующая информация:</w:t>
      </w:r>
    </w:p>
    <w:p w:rsidR="00624442" w:rsidRDefault="00624442">
      <w:pPr>
        <w:pStyle w:val="ConsPlusNormal"/>
        <w:spacing w:before="220"/>
        <w:ind w:firstLine="540"/>
        <w:jc w:val="both"/>
      </w:pPr>
      <w:r>
        <w:t>место размещения (адрес) нестационарного торгового объекта;</w:t>
      </w:r>
    </w:p>
    <w:p w:rsidR="00624442" w:rsidRDefault="00624442">
      <w:pPr>
        <w:pStyle w:val="ConsPlusNormal"/>
        <w:spacing w:before="220"/>
        <w:ind w:firstLine="540"/>
        <w:jc w:val="both"/>
      </w:pPr>
      <w:r>
        <w:t>тип нестационарного торгового объекта (павильон, киоск и т.д.);</w:t>
      </w:r>
    </w:p>
    <w:p w:rsidR="00624442" w:rsidRDefault="00624442">
      <w:pPr>
        <w:pStyle w:val="ConsPlusNormal"/>
        <w:spacing w:before="220"/>
        <w:ind w:firstLine="540"/>
        <w:jc w:val="both"/>
      </w:pPr>
      <w:r>
        <w:t>площадь нестационарного торгового объекта (земельного участка, нестационарного торгового объекта;</w:t>
      </w:r>
    </w:p>
    <w:p w:rsidR="00624442" w:rsidRDefault="00624442">
      <w:pPr>
        <w:pStyle w:val="ConsPlusNormal"/>
        <w:spacing w:before="220"/>
        <w:ind w:firstLine="540"/>
        <w:jc w:val="both"/>
      </w:pPr>
      <w:r>
        <w:t>специализация торгового объекта (ассортимент (вид) реализуемой продукции);</w:t>
      </w:r>
    </w:p>
    <w:p w:rsidR="00624442" w:rsidRDefault="00624442">
      <w:pPr>
        <w:pStyle w:val="ConsPlusNormal"/>
        <w:spacing w:before="220"/>
        <w:ind w:firstLine="540"/>
        <w:jc w:val="both"/>
      </w:pPr>
      <w:r>
        <w:t>период размещения нестационарного торгового объекта;</w:t>
      </w:r>
    </w:p>
    <w:p w:rsidR="00624442" w:rsidRDefault="00624442">
      <w:pPr>
        <w:pStyle w:val="ConsPlusNormal"/>
        <w:spacing w:before="220"/>
        <w:ind w:firstLine="540"/>
        <w:jc w:val="both"/>
      </w:pPr>
      <w:r>
        <w:t>форма собственности земельного участка (федеральная, республиканская, муниципальная, не разграничена);</w:t>
      </w:r>
    </w:p>
    <w:p w:rsidR="00624442" w:rsidRDefault="00624442">
      <w:pPr>
        <w:pStyle w:val="ConsPlusNormal"/>
        <w:jc w:val="both"/>
      </w:pPr>
      <w:r>
        <w:t xml:space="preserve">(в ред. </w:t>
      </w:r>
      <w:hyperlink r:id="rId30" w:history="1">
        <w:r>
          <w:rPr>
            <w:color w:val="0000FF"/>
          </w:rPr>
          <w:t>Приказа</w:t>
        </w:r>
      </w:hyperlink>
      <w:r>
        <w:t xml:space="preserve"> Минэкономразвития Республики Алтай от 24.04.2017 N 105-ОД)</w:t>
      </w:r>
    </w:p>
    <w:p w:rsidR="00624442" w:rsidRDefault="00624442">
      <w:pPr>
        <w:pStyle w:val="ConsPlusNormal"/>
        <w:spacing w:before="220"/>
        <w:ind w:firstLine="540"/>
        <w:jc w:val="both"/>
      </w:pPr>
      <w:r>
        <w:lastRenderedPageBreak/>
        <w:t>относится к субъекту малого предпринимательства или не относится к субъекту малого предпринимательства.</w:t>
      </w:r>
    </w:p>
    <w:p w:rsidR="00624442" w:rsidRDefault="00624442">
      <w:pPr>
        <w:pStyle w:val="ConsPlusNormal"/>
        <w:spacing w:before="220"/>
        <w:ind w:firstLine="540"/>
        <w:jc w:val="both"/>
      </w:pPr>
      <w:r>
        <w:t>3.3. Проект схемы до ее утверждения согласовывается с заинтересованными органами в порядке, установленном органами местного самоуправления.</w:t>
      </w:r>
    </w:p>
    <w:p w:rsidR="00624442" w:rsidRDefault="00624442">
      <w:pPr>
        <w:pStyle w:val="ConsPlusNormal"/>
        <w:spacing w:before="220"/>
        <w:ind w:firstLine="540"/>
        <w:jc w:val="both"/>
      </w:pPr>
      <w:r>
        <w:t xml:space="preserve">3.4. Утратил силу. - </w:t>
      </w:r>
      <w:hyperlink r:id="rId31" w:history="1">
        <w:r>
          <w:rPr>
            <w:color w:val="0000FF"/>
          </w:rPr>
          <w:t>Приказ</w:t>
        </w:r>
      </w:hyperlink>
      <w:r>
        <w:t xml:space="preserve"> Минэкономразвития Республики Алтай от 24.04.2017 N 105-ОД.</w:t>
      </w:r>
    </w:p>
    <w:p w:rsidR="00624442" w:rsidRDefault="00624442">
      <w:pPr>
        <w:pStyle w:val="ConsPlusNormal"/>
        <w:spacing w:before="220"/>
        <w:ind w:firstLine="540"/>
        <w:jc w:val="both"/>
      </w:pPr>
      <w:r>
        <w:t>3.5. Согласованная схема утверждается муниципальным правовым актом органа местного самоуправления.</w:t>
      </w:r>
    </w:p>
    <w:p w:rsidR="00624442" w:rsidRDefault="00624442">
      <w:pPr>
        <w:pStyle w:val="ConsPlusNormal"/>
        <w:jc w:val="both"/>
      </w:pPr>
      <w:r>
        <w:t xml:space="preserve">(в ред. </w:t>
      </w:r>
      <w:hyperlink r:id="rId32" w:history="1">
        <w:r>
          <w:rPr>
            <w:color w:val="0000FF"/>
          </w:rPr>
          <w:t>Приказа</w:t>
        </w:r>
      </w:hyperlink>
      <w:r>
        <w:t xml:space="preserve"> Минэкономразвития Республики Алтай от 24.04.2017 N 105-ОД)</w:t>
      </w:r>
    </w:p>
    <w:p w:rsidR="00624442" w:rsidRDefault="00624442">
      <w:pPr>
        <w:pStyle w:val="ConsPlusNormal"/>
        <w:spacing w:before="220"/>
        <w:ind w:firstLine="540"/>
        <w:jc w:val="both"/>
      </w:pPr>
      <w:r>
        <w:t>Размещается органом местного самоуправления на своем официальном сайте в информационно-телекоммуникационной сети Интернет в течение десяти дней после утверждения.</w:t>
      </w:r>
    </w:p>
    <w:p w:rsidR="00624442" w:rsidRDefault="00624442">
      <w:pPr>
        <w:pStyle w:val="ConsPlusNormal"/>
        <w:spacing w:before="220"/>
        <w:ind w:firstLine="540"/>
        <w:jc w:val="both"/>
      </w:pPr>
      <w:r>
        <w:t>3.6. В течение пяти рабочих дней после опубликования копия муниципального правового акта, утвердившего схему или внесшего в него изменения представляется в Министерство экономического развития Республики Алтай.</w:t>
      </w:r>
    </w:p>
    <w:p w:rsidR="00624442" w:rsidRDefault="00624442">
      <w:pPr>
        <w:pStyle w:val="ConsPlusNormal"/>
        <w:jc w:val="both"/>
      </w:pPr>
      <w:r>
        <w:t xml:space="preserve">(в ред. </w:t>
      </w:r>
      <w:hyperlink r:id="rId33" w:history="1">
        <w:r>
          <w:rPr>
            <w:color w:val="0000FF"/>
          </w:rPr>
          <w:t>Приказа</w:t>
        </w:r>
      </w:hyperlink>
      <w:r>
        <w:t xml:space="preserve"> Минэкономразвития Республики Алтай от 08.05.2019 N 97-ОД, </w:t>
      </w:r>
      <w:hyperlink r:id="rId34" w:history="1">
        <w:r>
          <w:rPr>
            <w:color w:val="0000FF"/>
          </w:rPr>
          <w:t>Приказа</w:t>
        </w:r>
      </w:hyperlink>
      <w:r>
        <w:t xml:space="preserve"> Минэкономразвития РА от 30.09.2020 N 222-ОД)</w:t>
      </w:r>
    </w:p>
    <w:p w:rsidR="00624442" w:rsidRDefault="00624442">
      <w:pPr>
        <w:pStyle w:val="ConsPlusNormal"/>
        <w:spacing w:before="220"/>
        <w:ind w:firstLine="540"/>
        <w:jc w:val="both"/>
      </w:pPr>
      <w:r>
        <w:t>3.7. Внесение изменений в схему осуществляется в соответствии с настоящим порядком.</w:t>
      </w:r>
    </w:p>
    <w:p w:rsidR="00624442" w:rsidRDefault="00624442">
      <w:pPr>
        <w:pStyle w:val="ConsPlusNormal"/>
        <w:spacing w:before="220"/>
        <w:ind w:firstLine="540"/>
        <w:jc w:val="both"/>
      </w:pPr>
      <w:r>
        <w:t>3.8. Основаниями для внесения изменений в схему являются:</w:t>
      </w:r>
    </w:p>
    <w:p w:rsidR="00624442" w:rsidRDefault="00624442">
      <w:pPr>
        <w:pStyle w:val="ConsPlusNormal"/>
        <w:spacing w:before="220"/>
        <w:ind w:firstLine="540"/>
        <w:jc w:val="both"/>
      </w:pPr>
      <w:r>
        <w:t>реализация долгосрочных документов стратегического планирования, повлекших изменение нормативов минимальной обеспеченности населения площадью торговых объектов;</w:t>
      </w:r>
    </w:p>
    <w:p w:rsidR="00624442" w:rsidRDefault="00624442">
      <w:pPr>
        <w:pStyle w:val="ConsPlusNormal"/>
        <w:jc w:val="both"/>
      </w:pPr>
      <w:r>
        <w:t xml:space="preserve">(в ред. </w:t>
      </w:r>
      <w:hyperlink r:id="rId35" w:history="1">
        <w:r>
          <w:rPr>
            <w:color w:val="0000FF"/>
          </w:rPr>
          <w:t>Приказа</w:t>
        </w:r>
      </w:hyperlink>
      <w:r>
        <w:t xml:space="preserve"> Минэкономразвития Республики Алтай от 24.04.2017 N 105-ОД)</w:t>
      </w:r>
    </w:p>
    <w:p w:rsidR="00624442" w:rsidRDefault="00624442">
      <w:pPr>
        <w:pStyle w:val="ConsPlusNormal"/>
        <w:spacing w:before="220"/>
        <w:ind w:firstLine="540"/>
        <w:jc w:val="both"/>
      </w:pPr>
      <w:r>
        <w:t>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624442" w:rsidRDefault="00624442">
      <w:pPr>
        <w:pStyle w:val="ConsPlusNormal"/>
        <w:spacing w:before="220"/>
        <w:ind w:firstLine="540"/>
        <w:jc w:val="both"/>
      </w:pPr>
      <w: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624442" w:rsidRDefault="00624442">
      <w:pPr>
        <w:pStyle w:val="ConsPlusNormal"/>
        <w:spacing w:before="220"/>
        <w:ind w:firstLine="540"/>
        <w:jc w:val="both"/>
      </w:pPr>
      <w:r>
        <w:t>ремонт и реконструкция автомобильных дорог;</w:t>
      </w:r>
    </w:p>
    <w:p w:rsidR="00624442" w:rsidRDefault="00624442">
      <w:pPr>
        <w:pStyle w:val="ConsPlusNormal"/>
        <w:spacing w:before="220"/>
        <w:ind w:firstLine="540"/>
        <w:jc w:val="both"/>
      </w:pPr>
      <w:r>
        <w:t>инициатива органов местного самоуправления в Республике Алтай о внесении изменений в схему.</w:t>
      </w:r>
    </w:p>
    <w:p w:rsidR="00624442" w:rsidRDefault="00624442">
      <w:pPr>
        <w:pStyle w:val="ConsPlusNormal"/>
        <w:jc w:val="both"/>
      </w:pPr>
      <w:r>
        <w:t xml:space="preserve">(абзац введен </w:t>
      </w:r>
      <w:hyperlink r:id="rId36" w:history="1">
        <w:r>
          <w:rPr>
            <w:color w:val="0000FF"/>
          </w:rPr>
          <w:t>Приказом</w:t>
        </w:r>
      </w:hyperlink>
      <w:r>
        <w:t xml:space="preserve"> Минэкономразвития Республики Алтай от 24.04.2017 N 105-ОД)</w:t>
      </w:r>
    </w:p>
    <w:p w:rsidR="00624442" w:rsidRDefault="00624442">
      <w:pPr>
        <w:pStyle w:val="ConsPlusNormal"/>
        <w:spacing w:before="220"/>
        <w:ind w:firstLine="540"/>
        <w:jc w:val="both"/>
      </w:pPr>
      <w:r>
        <w:t xml:space="preserve">3.9. Утверждение схемы,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ее утверждения.</w:t>
      </w:r>
    </w:p>
    <w:p w:rsidR="00624442" w:rsidRDefault="00624442">
      <w:pPr>
        <w:pStyle w:val="ConsPlusNormal"/>
        <w:spacing w:before="220"/>
        <w:ind w:firstLine="540"/>
        <w:jc w:val="both"/>
      </w:pPr>
      <w:r>
        <w:t xml:space="preserve">3.10. </w:t>
      </w:r>
      <w:hyperlink w:anchor="P247" w:history="1">
        <w:r>
          <w:rPr>
            <w:color w:val="0000FF"/>
          </w:rPr>
          <w:t>Информацию</w:t>
        </w:r>
      </w:hyperlink>
      <w:r>
        <w:t xml:space="preserve"> о хозяйствующих субъектах, осуществляющих торговую деятельность в нестационарных торговых объектах, включенных в схему, органы местного самоуправления ежеквартально до 15 числа месяца, следующего за отчетным кварталом, предоставляют в Министерство экономического развития Республики Алтай по форме согласно приложению N 2 к настоящему Порядку.</w:t>
      </w:r>
    </w:p>
    <w:p w:rsidR="00624442" w:rsidRDefault="00624442">
      <w:pPr>
        <w:pStyle w:val="ConsPlusNormal"/>
        <w:jc w:val="both"/>
      </w:pPr>
      <w:r>
        <w:t xml:space="preserve">(в ред. </w:t>
      </w:r>
      <w:hyperlink r:id="rId37" w:history="1">
        <w:r>
          <w:rPr>
            <w:color w:val="0000FF"/>
          </w:rPr>
          <w:t>Приказа</w:t>
        </w:r>
      </w:hyperlink>
      <w:r>
        <w:t xml:space="preserve"> Минэкономразвития Республики Алтай от 08.05.2019 N 97-ОД, </w:t>
      </w:r>
      <w:hyperlink r:id="rId38" w:history="1">
        <w:r>
          <w:rPr>
            <w:color w:val="0000FF"/>
          </w:rPr>
          <w:t>Приказа</w:t>
        </w:r>
      </w:hyperlink>
      <w:r>
        <w:t xml:space="preserve"> Минэкономразвития РА от 30.09.2020 N 222-ОД)</w:t>
      </w:r>
    </w:p>
    <w:p w:rsidR="00624442" w:rsidRDefault="00624442">
      <w:pPr>
        <w:pStyle w:val="ConsPlusNormal"/>
        <w:jc w:val="both"/>
      </w:pPr>
    </w:p>
    <w:p w:rsidR="00624442" w:rsidRDefault="00624442">
      <w:pPr>
        <w:pStyle w:val="ConsPlusNormal"/>
        <w:jc w:val="both"/>
      </w:pPr>
    </w:p>
    <w:p w:rsidR="00624442" w:rsidRDefault="00624442">
      <w:pPr>
        <w:pStyle w:val="ConsPlusNormal"/>
        <w:jc w:val="both"/>
      </w:pPr>
    </w:p>
    <w:p w:rsidR="00624442" w:rsidRDefault="00624442">
      <w:pPr>
        <w:pStyle w:val="ConsPlusNormal"/>
        <w:jc w:val="both"/>
      </w:pPr>
    </w:p>
    <w:p w:rsidR="00624442" w:rsidRDefault="00624442">
      <w:pPr>
        <w:pStyle w:val="ConsPlusNormal"/>
        <w:jc w:val="both"/>
      </w:pPr>
    </w:p>
    <w:p w:rsidR="00624442" w:rsidRDefault="00624442">
      <w:pPr>
        <w:pStyle w:val="ConsPlusNormal"/>
        <w:jc w:val="right"/>
        <w:outlineLvl w:val="1"/>
      </w:pPr>
      <w:r>
        <w:t>Приложение N 1</w:t>
      </w:r>
    </w:p>
    <w:p w:rsidR="00624442" w:rsidRDefault="00624442">
      <w:pPr>
        <w:pStyle w:val="ConsPlusNormal"/>
        <w:jc w:val="right"/>
      </w:pPr>
      <w:r>
        <w:t>к Порядку</w:t>
      </w:r>
    </w:p>
    <w:p w:rsidR="00624442" w:rsidRDefault="00624442">
      <w:pPr>
        <w:pStyle w:val="ConsPlusNormal"/>
        <w:jc w:val="right"/>
      </w:pPr>
      <w:r>
        <w:t>разработки и утверждения органами</w:t>
      </w:r>
    </w:p>
    <w:p w:rsidR="00624442" w:rsidRDefault="00624442">
      <w:pPr>
        <w:pStyle w:val="ConsPlusNormal"/>
        <w:jc w:val="right"/>
      </w:pPr>
      <w:r>
        <w:t>местного самоуправления в</w:t>
      </w:r>
    </w:p>
    <w:p w:rsidR="00624442" w:rsidRDefault="00624442">
      <w:pPr>
        <w:pStyle w:val="ConsPlusNormal"/>
        <w:jc w:val="right"/>
      </w:pPr>
      <w:r>
        <w:t>Республике Алтай схем размещения</w:t>
      </w:r>
    </w:p>
    <w:p w:rsidR="00624442" w:rsidRDefault="00624442">
      <w:pPr>
        <w:pStyle w:val="ConsPlusNormal"/>
        <w:jc w:val="right"/>
      </w:pPr>
      <w:r>
        <w:t>нестационарных торговых объектов</w:t>
      </w:r>
    </w:p>
    <w:p w:rsidR="00624442" w:rsidRDefault="00624442">
      <w:pPr>
        <w:pStyle w:val="ConsPlusNormal"/>
        <w:jc w:val="right"/>
      </w:pPr>
      <w:r>
        <w:t>на территории Республики Алтай</w:t>
      </w:r>
    </w:p>
    <w:p w:rsidR="00624442" w:rsidRDefault="00624442">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624442">
        <w:trPr>
          <w:jc w:val="center"/>
        </w:trPr>
        <w:tc>
          <w:tcPr>
            <w:tcW w:w="9577" w:type="dxa"/>
            <w:tcBorders>
              <w:top w:val="nil"/>
              <w:left w:val="single" w:sz="24" w:space="0" w:color="CED3F1"/>
              <w:bottom w:val="nil"/>
              <w:right w:val="single" w:sz="24" w:space="0" w:color="F4F3F8"/>
            </w:tcBorders>
            <w:shd w:val="clear" w:color="auto" w:fill="F4F3F8"/>
          </w:tcPr>
          <w:p w:rsidR="00624442" w:rsidRDefault="00624442">
            <w:pPr>
              <w:pStyle w:val="ConsPlusNormal"/>
              <w:jc w:val="center"/>
            </w:pPr>
            <w:r>
              <w:rPr>
                <w:color w:val="392C69"/>
              </w:rPr>
              <w:t>Список изменяющих документов</w:t>
            </w:r>
          </w:p>
          <w:p w:rsidR="00624442" w:rsidRDefault="00624442">
            <w:pPr>
              <w:pStyle w:val="ConsPlusNormal"/>
              <w:jc w:val="center"/>
            </w:pPr>
            <w:r>
              <w:rPr>
                <w:color w:val="392C69"/>
              </w:rPr>
              <w:t xml:space="preserve">(в ред. </w:t>
            </w:r>
            <w:hyperlink r:id="rId39" w:history="1">
              <w:r>
                <w:rPr>
                  <w:color w:val="0000FF"/>
                </w:rPr>
                <w:t>Приказа</w:t>
              </w:r>
            </w:hyperlink>
            <w:r>
              <w:rPr>
                <w:color w:val="392C69"/>
              </w:rPr>
              <w:t xml:space="preserve"> Минэкономразвития Республики Алтай</w:t>
            </w:r>
          </w:p>
          <w:p w:rsidR="00624442" w:rsidRDefault="00624442">
            <w:pPr>
              <w:pStyle w:val="ConsPlusNormal"/>
              <w:jc w:val="center"/>
            </w:pPr>
            <w:r>
              <w:rPr>
                <w:color w:val="392C69"/>
              </w:rPr>
              <w:t>от 24.04.2017 N 105-ОД)</w:t>
            </w:r>
          </w:p>
        </w:tc>
      </w:tr>
    </w:tbl>
    <w:p w:rsidR="00624442" w:rsidRDefault="00624442">
      <w:pPr>
        <w:pStyle w:val="ConsPlusNormal"/>
        <w:jc w:val="both"/>
      </w:pPr>
    </w:p>
    <w:p w:rsidR="00624442" w:rsidRDefault="00624442">
      <w:pPr>
        <w:pStyle w:val="ConsPlusNormal"/>
        <w:jc w:val="center"/>
      </w:pPr>
      <w:bookmarkStart w:id="4" w:name="P168"/>
      <w:bookmarkEnd w:id="4"/>
      <w:r>
        <w:t>Схема размещения нестационарных торговых объектов</w:t>
      </w:r>
    </w:p>
    <w:p w:rsidR="00624442" w:rsidRDefault="00624442">
      <w:pPr>
        <w:pStyle w:val="ConsPlusNormal"/>
        <w:jc w:val="center"/>
      </w:pPr>
      <w:r>
        <w:t>на территории</w:t>
      </w:r>
    </w:p>
    <w:p w:rsidR="00624442" w:rsidRDefault="00624442">
      <w:pPr>
        <w:pStyle w:val="ConsPlusNormal"/>
        <w:jc w:val="center"/>
      </w:pPr>
      <w:r>
        <w:t>________________________________________________</w:t>
      </w:r>
    </w:p>
    <w:p w:rsidR="00624442" w:rsidRDefault="00624442">
      <w:pPr>
        <w:pStyle w:val="ConsPlusNormal"/>
        <w:jc w:val="center"/>
      </w:pPr>
      <w:r>
        <w:t>(наименование муниципального образования)</w:t>
      </w:r>
    </w:p>
    <w:p w:rsidR="00624442" w:rsidRDefault="00624442">
      <w:pPr>
        <w:pStyle w:val="ConsPlusNormal"/>
        <w:jc w:val="both"/>
      </w:pPr>
    </w:p>
    <w:p w:rsidR="00624442" w:rsidRDefault="00624442">
      <w:pPr>
        <w:sectPr w:rsidR="00624442" w:rsidSect="00C75B83">
          <w:pgSz w:w="11906" w:h="16838"/>
          <w:pgMar w:top="1134"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757"/>
        <w:gridCol w:w="1531"/>
        <w:gridCol w:w="1474"/>
        <w:gridCol w:w="1814"/>
        <w:gridCol w:w="1644"/>
        <w:gridCol w:w="2041"/>
        <w:gridCol w:w="1361"/>
      </w:tblGrid>
      <w:tr w:rsidR="00624442">
        <w:tc>
          <w:tcPr>
            <w:tcW w:w="567" w:type="dxa"/>
            <w:vMerge w:val="restart"/>
          </w:tcPr>
          <w:p w:rsidR="00624442" w:rsidRDefault="00624442">
            <w:pPr>
              <w:pStyle w:val="ConsPlusNormal"/>
              <w:jc w:val="center"/>
            </w:pPr>
            <w:r>
              <w:lastRenderedPageBreak/>
              <w:t>N п/п</w:t>
            </w:r>
          </w:p>
        </w:tc>
        <w:tc>
          <w:tcPr>
            <w:tcW w:w="1304" w:type="dxa"/>
            <w:vMerge w:val="restart"/>
          </w:tcPr>
          <w:p w:rsidR="00624442" w:rsidRDefault="00624442">
            <w:pPr>
              <w:pStyle w:val="ConsPlusNormal"/>
              <w:jc w:val="center"/>
            </w:pPr>
            <w:r>
              <w:t>Место размещения (адрес)</w:t>
            </w:r>
          </w:p>
        </w:tc>
        <w:tc>
          <w:tcPr>
            <w:tcW w:w="1757" w:type="dxa"/>
            <w:vMerge w:val="restart"/>
          </w:tcPr>
          <w:p w:rsidR="00624442" w:rsidRDefault="00624442">
            <w:pPr>
              <w:pStyle w:val="ConsPlusNormal"/>
              <w:jc w:val="center"/>
            </w:pPr>
            <w:r>
              <w:t>Тип нестационарного торгового объекта (павильон, киоск и т.д.)</w:t>
            </w:r>
          </w:p>
        </w:tc>
        <w:tc>
          <w:tcPr>
            <w:tcW w:w="3005" w:type="dxa"/>
            <w:gridSpan w:val="2"/>
          </w:tcPr>
          <w:p w:rsidR="00624442" w:rsidRDefault="00624442">
            <w:pPr>
              <w:pStyle w:val="ConsPlusNormal"/>
              <w:jc w:val="center"/>
            </w:pPr>
            <w:r>
              <w:t>Площадь (кв. м)</w:t>
            </w:r>
          </w:p>
        </w:tc>
        <w:tc>
          <w:tcPr>
            <w:tcW w:w="1814" w:type="dxa"/>
            <w:vMerge w:val="restart"/>
          </w:tcPr>
          <w:p w:rsidR="00624442" w:rsidRDefault="00624442">
            <w:pPr>
              <w:pStyle w:val="ConsPlusNormal"/>
              <w:jc w:val="center"/>
            </w:pPr>
            <w:r>
              <w:t>Специализация торгового объекта (ассортимент (вид) реализуемой продукции)</w:t>
            </w:r>
          </w:p>
        </w:tc>
        <w:tc>
          <w:tcPr>
            <w:tcW w:w="1644" w:type="dxa"/>
            <w:vMerge w:val="restart"/>
          </w:tcPr>
          <w:p w:rsidR="00624442" w:rsidRDefault="00624442">
            <w:pPr>
              <w:pStyle w:val="ConsPlusNormal"/>
              <w:jc w:val="center"/>
            </w:pPr>
            <w:r>
              <w:t>Период размещения нестационарного торгового объекта (постоянно или сезонно с ___ по ___)</w:t>
            </w:r>
          </w:p>
        </w:tc>
        <w:tc>
          <w:tcPr>
            <w:tcW w:w="2041" w:type="dxa"/>
            <w:vMerge w:val="restart"/>
          </w:tcPr>
          <w:p w:rsidR="00624442" w:rsidRDefault="00624442">
            <w:pPr>
              <w:pStyle w:val="ConsPlusNormal"/>
              <w:jc w:val="center"/>
            </w:pPr>
            <w:r>
              <w:t>Форма собственности земельного участка (федеральная, республиканская, муниципальная, не разграничена)</w:t>
            </w:r>
          </w:p>
        </w:tc>
        <w:tc>
          <w:tcPr>
            <w:tcW w:w="1361" w:type="dxa"/>
            <w:vMerge w:val="restart"/>
          </w:tcPr>
          <w:p w:rsidR="00624442" w:rsidRDefault="00624442">
            <w:pPr>
              <w:pStyle w:val="ConsPlusNormal"/>
              <w:jc w:val="center"/>
            </w:pPr>
            <w:r>
              <w:t>Относится к субъекту малого предпринимательства (+), нет (-)</w:t>
            </w:r>
          </w:p>
        </w:tc>
      </w:tr>
      <w:tr w:rsidR="00624442">
        <w:tc>
          <w:tcPr>
            <w:tcW w:w="567" w:type="dxa"/>
            <w:vMerge/>
          </w:tcPr>
          <w:p w:rsidR="00624442" w:rsidRDefault="00624442"/>
        </w:tc>
        <w:tc>
          <w:tcPr>
            <w:tcW w:w="1304" w:type="dxa"/>
            <w:vMerge/>
          </w:tcPr>
          <w:p w:rsidR="00624442" w:rsidRDefault="00624442"/>
        </w:tc>
        <w:tc>
          <w:tcPr>
            <w:tcW w:w="1757" w:type="dxa"/>
            <w:vMerge/>
          </w:tcPr>
          <w:p w:rsidR="00624442" w:rsidRDefault="00624442"/>
        </w:tc>
        <w:tc>
          <w:tcPr>
            <w:tcW w:w="1531" w:type="dxa"/>
          </w:tcPr>
          <w:p w:rsidR="00624442" w:rsidRDefault="00624442">
            <w:pPr>
              <w:pStyle w:val="ConsPlusNormal"/>
              <w:jc w:val="center"/>
            </w:pPr>
            <w:r>
              <w:t xml:space="preserve">Земельного участка </w:t>
            </w:r>
            <w:hyperlink w:anchor="P230" w:history="1">
              <w:r>
                <w:rPr>
                  <w:color w:val="0000FF"/>
                </w:rPr>
                <w:t>&lt;*&gt;</w:t>
              </w:r>
            </w:hyperlink>
          </w:p>
        </w:tc>
        <w:tc>
          <w:tcPr>
            <w:tcW w:w="1474" w:type="dxa"/>
          </w:tcPr>
          <w:p w:rsidR="00624442" w:rsidRDefault="00624442">
            <w:pPr>
              <w:pStyle w:val="ConsPlusNormal"/>
              <w:jc w:val="center"/>
            </w:pPr>
            <w:r>
              <w:t>Нестационарного торгового объекта</w:t>
            </w:r>
          </w:p>
        </w:tc>
        <w:tc>
          <w:tcPr>
            <w:tcW w:w="1814" w:type="dxa"/>
            <w:vMerge/>
          </w:tcPr>
          <w:p w:rsidR="00624442" w:rsidRDefault="00624442"/>
        </w:tc>
        <w:tc>
          <w:tcPr>
            <w:tcW w:w="1644" w:type="dxa"/>
            <w:vMerge/>
          </w:tcPr>
          <w:p w:rsidR="00624442" w:rsidRDefault="00624442"/>
        </w:tc>
        <w:tc>
          <w:tcPr>
            <w:tcW w:w="2041" w:type="dxa"/>
            <w:vMerge/>
          </w:tcPr>
          <w:p w:rsidR="00624442" w:rsidRDefault="00624442"/>
        </w:tc>
        <w:tc>
          <w:tcPr>
            <w:tcW w:w="1361" w:type="dxa"/>
            <w:vMerge/>
          </w:tcPr>
          <w:p w:rsidR="00624442" w:rsidRDefault="00624442"/>
        </w:tc>
      </w:tr>
      <w:tr w:rsidR="00624442">
        <w:tc>
          <w:tcPr>
            <w:tcW w:w="567" w:type="dxa"/>
          </w:tcPr>
          <w:p w:rsidR="00624442" w:rsidRDefault="00624442">
            <w:pPr>
              <w:pStyle w:val="ConsPlusNormal"/>
              <w:jc w:val="center"/>
            </w:pPr>
            <w:r>
              <w:t>1</w:t>
            </w:r>
          </w:p>
        </w:tc>
        <w:tc>
          <w:tcPr>
            <w:tcW w:w="1304" w:type="dxa"/>
          </w:tcPr>
          <w:p w:rsidR="00624442" w:rsidRDefault="00624442">
            <w:pPr>
              <w:pStyle w:val="ConsPlusNormal"/>
              <w:jc w:val="center"/>
            </w:pPr>
            <w:r>
              <w:t>2</w:t>
            </w:r>
          </w:p>
        </w:tc>
        <w:tc>
          <w:tcPr>
            <w:tcW w:w="1757" w:type="dxa"/>
          </w:tcPr>
          <w:p w:rsidR="00624442" w:rsidRDefault="00624442">
            <w:pPr>
              <w:pStyle w:val="ConsPlusNormal"/>
              <w:jc w:val="center"/>
            </w:pPr>
            <w:r>
              <w:t>3</w:t>
            </w:r>
          </w:p>
        </w:tc>
        <w:tc>
          <w:tcPr>
            <w:tcW w:w="1531" w:type="dxa"/>
          </w:tcPr>
          <w:p w:rsidR="00624442" w:rsidRDefault="00624442">
            <w:pPr>
              <w:pStyle w:val="ConsPlusNormal"/>
              <w:jc w:val="center"/>
            </w:pPr>
            <w:r>
              <w:t>4</w:t>
            </w:r>
          </w:p>
        </w:tc>
        <w:tc>
          <w:tcPr>
            <w:tcW w:w="1474" w:type="dxa"/>
          </w:tcPr>
          <w:p w:rsidR="00624442" w:rsidRDefault="00624442">
            <w:pPr>
              <w:pStyle w:val="ConsPlusNormal"/>
              <w:jc w:val="center"/>
            </w:pPr>
            <w:r>
              <w:t>5</w:t>
            </w:r>
          </w:p>
        </w:tc>
        <w:tc>
          <w:tcPr>
            <w:tcW w:w="1814" w:type="dxa"/>
          </w:tcPr>
          <w:p w:rsidR="00624442" w:rsidRDefault="00624442">
            <w:pPr>
              <w:pStyle w:val="ConsPlusNormal"/>
              <w:jc w:val="center"/>
            </w:pPr>
            <w:r>
              <w:t>6</w:t>
            </w:r>
          </w:p>
        </w:tc>
        <w:tc>
          <w:tcPr>
            <w:tcW w:w="1644" w:type="dxa"/>
          </w:tcPr>
          <w:p w:rsidR="00624442" w:rsidRDefault="00624442">
            <w:pPr>
              <w:pStyle w:val="ConsPlusNormal"/>
              <w:jc w:val="center"/>
            </w:pPr>
            <w:r>
              <w:t>7</w:t>
            </w:r>
          </w:p>
        </w:tc>
        <w:tc>
          <w:tcPr>
            <w:tcW w:w="2041" w:type="dxa"/>
          </w:tcPr>
          <w:p w:rsidR="00624442" w:rsidRDefault="00624442">
            <w:pPr>
              <w:pStyle w:val="ConsPlusNormal"/>
              <w:jc w:val="center"/>
            </w:pPr>
            <w:r>
              <w:t>8</w:t>
            </w:r>
          </w:p>
        </w:tc>
        <w:tc>
          <w:tcPr>
            <w:tcW w:w="1361" w:type="dxa"/>
          </w:tcPr>
          <w:p w:rsidR="00624442" w:rsidRDefault="00624442">
            <w:pPr>
              <w:pStyle w:val="ConsPlusNormal"/>
              <w:jc w:val="center"/>
            </w:pPr>
            <w:r>
              <w:t>9</w:t>
            </w:r>
          </w:p>
        </w:tc>
      </w:tr>
      <w:tr w:rsidR="00624442">
        <w:tc>
          <w:tcPr>
            <w:tcW w:w="567" w:type="dxa"/>
          </w:tcPr>
          <w:p w:rsidR="00624442" w:rsidRDefault="00624442">
            <w:pPr>
              <w:pStyle w:val="ConsPlusNormal"/>
            </w:pPr>
          </w:p>
        </w:tc>
        <w:tc>
          <w:tcPr>
            <w:tcW w:w="1304" w:type="dxa"/>
          </w:tcPr>
          <w:p w:rsidR="00624442" w:rsidRDefault="00624442">
            <w:pPr>
              <w:pStyle w:val="ConsPlusNormal"/>
            </w:pPr>
          </w:p>
        </w:tc>
        <w:tc>
          <w:tcPr>
            <w:tcW w:w="1757" w:type="dxa"/>
          </w:tcPr>
          <w:p w:rsidR="00624442" w:rsidRDefault="00624442">
            <w:pPr>
              <w:pStyle w:val="ConsPlusNormal"/>
            </w:pPr>
          </w:p>
        </w:tc>
        <w:tc>
          <w:tcPr>
            <w:tcW w:w="1531" w:type="dxa"/>
          </w:tcPr>
          <w:p w:rsidR="00624442" w:rsidRDefault="00624442">
            <w:pPr>
              <w:pStyle w:val="ConsPlusNormal"/>
            </w:pPr>
          </w:p>
        </w:tc>
        <w:tc>
          <w:tcPr>
            <w:tcW w:w="1474" w:type="dxa"/>
          </w:tcPr>
          <w:p w:rsidR="00624442" w:rsidRDefault="00624442">
            <w:pPr>
              <w:pStyle w:val="ConsPlusNormal"/>
            </w:pPr>
          </w:p>
        </w:tc>
        <w:tc>
          <w:tcPr>
            <w:tcW w:w="1814" w:type="dxa"/>
          </w:tcPr>
          <w:p w:rsidR="00624442" w:rsidRDefault="00624442">
            <w:pPr>
              <w:pStyle w:val="ConsPlusNormal"/>
            </w:pPr>
          </w:p>
        </w:tc>
        <w:tc>
          <w:tcPr>
            <w:tcW w:w="1644" w:type="dxa"/>
          </w:tcPr>
          <w:p w:rsidR="00624442" w:rsidRDefault="00624442">
            <w:pPr>
              <w:pStyle w:val="ConsPlusNormal"/>
            </w:pPr>
          </w:p>
        </w:tc>
        <w:tc>
          <w:tcPr>
            <w:tcW w:w="2041" w:type="dxa"/>
          </w:tcPr>
          <w:p w:rsidR="00624442" w:rsidRDefault="00624442">
            <w:pPr>
              <w:pStyle w:val="ConsPlusNormal"/>
            </w:pPr>
          </w:p>
        </w:tc>
        <w:tc>
          <w:tcPr>
            <w:tcW w:w="1361" w:type="dxa"/>
          </w:tcPr>
          <w:p w:rsidR="00624442" w:rsidRDefault="00624442">
            <w:pPr>
              <w:pStyle w:val="ConsPlusNormal"/>
            </w:pPr>
          </w:p>
        </w:tc>
      </w:tr>
      <w:tr w:rsidR="00624442">
        <w:tc>
          <w:tcPr>
            <w:tcW w:w="567" w:type="dxa"/>
          </w:tcPr>
          <w:p w:rsidR="00624442" w:rsidRDefault="00624442">
            <w:pPr>
              <w:pStyle w:val="ConsPlusNormal"/>
            </w:pPr>
          </w:p>
        </w:tc>
        <w:tc>
          <w:tcPr>
            <w:tcW w:w="1304" w:type="dxa"/>
          </w:tcPr>
          <w:p w:rsidR="00624442" w:rsidRDefault="00624442">
            <w:pPr>
              <w:pStyle w:val="ConsPlusNormal"/>
            </w:pPr>
          </w:p>
        </w:tc>
        <w:tc>
          <w:tcPr>
            <w:tcW w:w="1757" w:type="dxa"/>
          </w:tcPr>
          <w:p w:rsidR="00624442" w:rsidRDefault="00624442">
            <w:pPr>
              <w:pStyle w:val="ConsPlusNormal"/>
            </w:pPr>
          </w:p>
        </w:tc>
        <w:tc>
          <w:tcPr>
            <w:tcW w:w="1531" w:type="dxa"/>
          </w:tcPr>
          <w:p w:rsidR="00624442" w:rsidRDefault="00624442">
            <w:pPr>
              <w:pStyle w:val="ConsPlusNormal"/>
            </w:pPr>
          </w:p>
        </w:tc>
        <w:tc>
          <w:tcPr>
            <w:tcW w:w="1474" w:type="dxa"/>
          </w:tcPr>
          <w:p w:rsidR="00624442" w:rsidRDefault="00624442">
            <w:pPr>
              <w:pStyle w:val="ConsPlusNormal"/>
            </w:pPr>
          </w:p>
        </w:tc>
        <w:tc>
          <w:tcPr>
            <w:tcW w:w="1814" w:type="dxa"/>
          </w:tcPr>
          <w:p w:rsidR="00624442" w:rsidRDefault="00624442">
            <w:pPr>
              <w:pStyle w:val="ConsPlusNormal"/>
            </w:pPr>
          </w:p>
        </w:tc>
        <w:tc>
          <w:tcPr>
            <w:tcW w:w="1644" w:type="dxa"/>
          </w:tcPr>
          <w:p w:rsidR="00624442" w:rsidRDefault="00624442">
            <w:pPr>
              <w:pStyle w:val="ConsPlusNormal"/>
            </w:pPr>
          </w:p>
        </w:tc>
        <w:tc>
          <w:tcPr>
            <w:tcW w:w="2041" w:type="dxa"/>
          </w:tcPr>
          <w:p w:rsidR="00624442" w:rsidRDefault="00624442">
            <w:pPr>
              <w:pStyle w:val="ConsPlusNormal"/>
            </w:pPr>
          </w:p>
        </w:tc>
        <w:tc>
          <w:tcPr>
            <w:tcW w:w="1361" w:type="dxa"/>
          </w:tcPr>
          <w:p w:rsidR="00624442" w:rsidRDefault="00624442">
            <w:pPr>
              <w:pStyle w:val="ConsPlusNormal"/>
            </w:pPr>
          </w:p>
        </w:tc>
      </w:tr>
      <w:tr w:rsidR="00624442">
        <w:tc>
          <w:tcPr>
            <w:tcW w:w="567" w:type="dxa"/>
          </w:tcPr>
          <w:p w:rsidR="00624442" w:rsidRDefault="00624442">
            <w:pPr>
              <w:pStyle w:val="ConsPlusNormal"/>
            </w:pPr>
          </w:p>
        </w:tc>
        <w:tc>
          <w:tcPr>
            <w:tcW w:w="1304" w:type="dxa"/>
          </w:tcPr>
          <w:p w:rsidR="00624442" w:rsidRDefault="00624442">
            <w:pPr>
              <w:pStyle w:val="ConsPlusNormal"/>
            </w:pPr>
          </w:p>
        </w:tc>
        <w:tc>
          <w:tcPr>
            <w:tcW w:w="1757" w:type="dxa"/>
          </w:tcPr>
          <w:p w:rsidR="00624442" w:rsidRDefault="00624442">
            <w:pPr>
              <w:pStyle w:val="ConsPlusNormal"/>
            </w:pPr>
          </w:p>
        </w:tc>
        <w:tc>
          <w:tcPr>
            <w:tcW w:w="1531" w:type="dxa"/>
          </w:tcPr>
          <w:p w:rsidR="00624442" w:rsidRDefault="00624442">
            <w:pPr>
              <w:pStyle w:val="ConsPlusNormal"/>
            </w:pPr>
          </w:p>
        </w:tc>
        <w:tc>
          <w:tcPr>
            <w:tcW w:w="1474" w:type="dxa"/>
          </w:tcPr>
          <w:p w:rsidR="00624442" w:rsidRDefault="00624442">
            <w:pPr>
              <w:pStyle w:val="ConsPlusNormal"/>
            </w:pPr>
          </w:p>
        </w:tc>
        <w:tc>
          <w:tcPr>
            <w:tcW w:w="1814" w:type="dxa"/>
          </w:tcPr>
          <w:p w:rsidR="00624442" w:rsidRDefault="00624442">
            <w:pPr>
              <w:pStyle w:val="ConsPlusNormal"/>
            </w:pPr>
          </w:p>
        </w:tc>
        <w:tc>
          <w:tcPr>
            <w:tcW w:w="1644" w:type="dxa"/>
          </w:tcPr>
          <w:p w:rsidR="00624442" w:rsidRDefault="00624442">
            <w:pPr>
              <w:pStyle w:val="ConsPlusNormal"/>
            </w:pPr>
          </w:p>
        </w:tc>
        <w:tc>
          <w:tcPr>
            <w:tcW w:w="2041" w:type="dxa"/>
          </w:tcPr>
          <w:p w:rsidR="00624442" w:rsidRDefault="00624442">
            <w:pPr>
              <w:pStyle w:val="ConsPlusNormal"/>
            </w:pPr>
          </w:p>
        </w:tc>
        <w:tc>
          <w:tcPr>
            <w:tcW w:w="1361" w:type="dxa"/>
          </w:tcPr>
          <w:p w:rsidR="00624442" w:rsidRDefault="00624442">
            <w:pPr>
              <w:pStyle w:val="ConsPlusNormal"/>
            </w:pPr>
          </w:p>
        </w:tc>
      </w:tr>
      <w:tr w:rsidR="00624442">
        <w:tc>
          <w:tcPr>
            <w:tcW w:w="567" w:type="dxa"/>
          </w:tcPr>
          <w:p w:rsidR="00624442" w:rsidRDefault="00624442">
            <w:pPr>
              <w:pStyle w:val="ConsPlusNormal"/>
            </w:pPr>
          </w:p>
        </w:tc>
        <w:tc>
          <w:tcPr>
            <w:tcW w:w="1304" w:type="dxa"/>
          </w:tcPr>
          <w:p w:rsidR="00624442" w:rsidRDefault="00624442">
            <w:pPr>
              <w:pStyle w:val="ConsPlusNormal"/>
            </w:pPr>
          </w:p>
        </w:tc>
        <w:tc>
          <w:tcPr>
            <w:tcW w:w="1757" w:type="dxa"/>
          </w:tcPr>
          <w:p w:rsidR="00624442" w:rsidRDefault="00624442">
            <w:pPr>
              <w:pStyle w:val="ConsPlusNormal"/>
            </w:pPr>
          </w:p>
        </w:tc>
        <w:tc>
          <w:tcPr>
            <w:tcW w:w="1531" w:type="dxa"/>
          </w:tcPr>
          <w:p w:rsidR="00624442" w:rsidRDefault="00624442">
            <w:pPr>
              <w:pStyle w:val="ConsPlusNormal"/>
            </w:pPr>
          </w:p>
        </w:tc>
        <w:tc>
          <w:tcPr>
            <w:tcW w:w="1474" w:type="dxa"/>
          </w:tcPr>
          <w:p w:rsidR="00624442" w:rsidRDefault="00624442">
            <w:pPr>
              <w:pStyle w:val="ConsPlusNormal"/>
            </w:pPr>
          </w:p>
        </w:tc>
        <w:tc>
          <w:tcPr>
            <w:tcW w:w="1814" w:type="dxa"/>
          </w:tcPr>
          <w:p w:rsidR="00624442" w:rsidRDefault="00624442">
            <w:pPr>
              <w:pStyle w:val="ConsPlusNormal"/>
            </w:pPr>
          </w:p>
        </w:tc>
        <w:tc>
          <w:tcPr>
            <w:tcW w:w="1644" w:type="dxa"/>
          </w:tcPr>
          <w:p w:rsidR="00624442" w:rsidRDefault="00624442">
            <w:pPr>
              <w:pStyle w:val="ConsPlusNormal"/>
            </w:pPr>
          </w:p>
        </w:tc>
        <w:tc>
          <w:tcPr>
            <w:tcW w:w="2041" w:type="dxa"/>
          </w:tcPr>
          <w:p w:rsidR="00624442" w:rsidRDefault="00624442">
            <w:pPr>
              <w:pStyle w:val="ConsPlusNormal"/>
            </w:pPr>
          </w:p>
        </w:tc>
        <w:tc>
          <w:tcPr>
            <w:tcW w:w="1361" w:type="dxa"/>
          </w:tcPr>
          <w:p w:rsidR="00624442" w:rsidRDefault="00624442">
            <w:pPr>
              <w:pStyle w:val="ConsPlusNormal"/>
            </w:pPr>
          </w:p>
        </w:tc>
      </w:tr>
    </w:tbl>
    <w:p w:rsidR="00624442" w:rsidRDefault="00624442">
      <w:pPr>
        <w:pStyle w:val="ConsPlusNormal"/>
        <w:jc w:val="both"/>
      </w:pPr>
    </w:p>
    <w:p w:rsidR="00624442" w:rsidRDefault="00624442">
      <w:pPr>
        <w:pStyle w:val="ConsPlusNormal"/>
        <w:ind w:firstLine="540"/>
        <w:jc w:val="both"/>
      </w:pPr>
      <w:r>
        <w:t>--------------------------------</w:t>
      </w:r>
    </w:p>
    <w:p w:rsidR="00624442" w:rsidRDefault="00624442">
      <w:pPr>
        <w:pStyle w:val="ConsPlusNormal"/>
        <w:spacing w:before="220"/>
        <w:ind w:firstLine="540"/>
        <w:jc w:val="both"/>
      </w:pPr>
      <w:bookmarkStart w:id="5" w:name="P230"/>
      <w:bookmarkEnd w:id="5"/>
      <w:r>
        <w:t>&lt;*&gt; Только для нестационарных торговых объектов, размещенных на земельных участках.</w:t>
      </w:r>
    </w:p>
    <w:p w:rsidR="00624442" w:rsidRDefault="00624442">
      <w:pPr>
        <w:pStyle w:val="ConsPlusNormal"/>
        <w:jc w:val="both"/>
      </w:pPr>
    </w:p>
    <w:p w:rsidR="00624442" w:rsidRDefault="00624442">
      <w:pPr>
        <w:pStyle w:val="ConsPlusNormal"/>
        <w:jc w:val="both"/>
      </w:pPr>
    </w:p>
    <w:p w:rsidR="00624442" w:rsidRDefault="00624442">
      <w:pPr>
        <w:pStyle w:val="ConsPlusNormal"/>
        <w:jc w:val="both"/>
      </w:pPr>
    </w:p>
    <w:p w:rsidR="00624442" w:rsidRDefault="00624442">
      <w:pPr>
        <w:pStyle w:val="ConsPlusNormal"/>
        <w:jc w:val="both"/>
      </w:pPr>
    </w:p>
    <w:p w:rsidR="00624442" w:rsidRDefault="00624442">
      <w:pPr>
        <w:pStyle w:val="ConsPlusNormal"/>
        <w:jc w:val="both"/>
      </w:pPr>
    </w:p>
    <w:p w:rsidR="00624442" w:rsidRDefault="00624442">
      <w:pPr>
        <w:pStyle w:val="ConsPlusNormal"/>
        <w:jc w:val="right"/>
        <w:outlineLvl w:val="1"/>
      </w:pPr>
      <w:r>
        <w:t>Приложение N 2</w:t>
      </w:r>
    </w:p>
    <w:p w:rsidR="00624442" w:rsidRDefault="00624442">
      <w:pPr>
        <w:pStyle w:val="ConsPlusNormal"/>
        <w:jc w:val="right"/>
      </w:pPr>
      <w:r>
        <w:t>к Порядку</w:t>
      </w:r>
    </w:p>
    <w:p w:rsidR="00624442" w:rsidRDefault="00624442">
      <w:pPr>
        <w:pStyle w:val="ConsPlusNormal"/>
        <w:jc w:val="right"/>
      </w:pPr>
      <w:r>
        <w:t>разработки и утверждения органами</w:t>
      </w:r>
    </w:p>
    <w:p w:rsidR="00624442" w:rsidRDefault="00624442">
      <w:pPr>
        <w:pStyle w:val="ConsPlusNormal"/>
        <w:jc w:val="right"/>
      </w:pPr>
      <w:r>
        <w:t>местного самоуправления в</w:t>
      </w:r>
    </w:p>
    <w:p w:rsidR="00624442" w:rsidRDefault="00624442">
      <w:pPr>
        <w:pStyle w:val="ConsPlusNormal"/>
        <w:jc w:val="right"/>
      </w:pPr>
      <w:r>
        <w:t>Республике Алтай схем размещения</w:t>
      </w:r>
    </w:p>
    <w:p w:rsidR="00624442" w:rsidRDefault="00624442">
      <w:pPr>
        <w:pStyle w:val="ConsPlusNormal"/>
        <w:jc w:val="right"/>
      </w:pPr>
      <w:r>
        <w:t>нестационарных торговых объектов</w:t>
      </w:r>
    </w:p>
    <w:p w:rsidR="00624442" w:rsidRDefault="00624442">
      <w:pPr>
        <w:pStyle w:val="ConsPlusNormal"/>
        <w:jc w:val="right"/>
      </w:pPr>
      <w:r>
        <w:t>на территории Республики Алтай</w:t>
      </w:r>
    </w:p>
    <w:p w:rsidR="00624442" w:rsidRDefault="0062444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24442">
        <w:trPr>
          <w:jc w:val="center"/>
        </w:trPr>
        <w:tc>
          <w:tcPr>
            <w:tcW w:w="9577" w:type="dxa"/>
            <w:tcBorders>
              <w:top w:val="nil"/>
              <w:left w:val="single" w:sz="24" w:space="0" w:color="CED3F1"/>
              <w:bottom w:val="nil"/>
              <w:right w:val="single" w:sz="24" w:space="0" w:color="F4F3F8"/>
            </w:tcBorders>
            <w:shd w:val="clear" w:color="auto" w:fill="F4F3F8"/>
          </w:tcPr>
          <w:p w:rsidR="00624442" w:rsidRDefault="00624442">
            <w:pPr>
              <w:pStyle w:val="ConsPlusNormal"/>
              <w:jc w:val="center"/>
            </w:pPr>
            <w:r>
              <w:rPr>
                <w:color w:val="392C69"/>
              </w:rPr>
              <w:lastRenderedPageBreak/>
              <w:t>Список изменяющих документов</w:t>
            </w:r>
          </w:p>
          <w:p w:rsidR="00624442" w:rsidRDefault="00624442">
            <w:pPr>
              <w:pStyle w:val="ConsPlusNormal"/>
              <w:jc w:val="center"/>
            </w:pPr>
            <w:r>
              <w:rPr>
                <w:color w:val="392C69"/>
              </w:rPr>
              <w:t xml:space="preserve">(в ред. </w:t>
            </w:r>
            <w:hyperlink r:id="rId40" w:history="1">
              <w:r>
                <w:rPr>
                  <w:color w:val="0000FF"/>
                </w:rPr>
                <w:t>Приказа</w:t>
              </w:r>
            </w:hyperlink>
            <w:r>
              <w:rPr>
                <w:color w:val="392C69"/>
              </w:rPr>
              <w:t xml:space="preserve"> Минэкономразвития Республики Алтай</w:t>
            </w:r>
          </w:p>
          <w:p w:rsidR="00624442" w:rsidRDefault="00624442">
            <w:pPr>
              <w:pStyle w:val="ConsPlusNormal"/>
              <w:jc w:val="center"/>
            </w:pPr>
            <w:r>
              <w:rPr>
                <w:color w:val="392C69"/>
              </w:rPr>
              <w:t>от 24.04.2017 N 105-ОД)</w:t>
            </w:r>
          </w:p>
        </w:tc>
      </w:tr>
    </w:tbl>
    <w:p w:rsidR="00624442" w:rsidRDefault="00624442">
      <w:pPr>
        <w:pStyle w:val="ConsPlusNormal"/>
        <w:jc w:val="both"/>
      </w:pPr>
    </w:p>
    <w:p w:rsidR="00624442" w:rsidRDefault="00624442">
      <w:pPr>
        <w:pStyle w:val="ConsPlusNonformat"/>
        <w:jc w:val="both"/>
      </w:pPr>
      <w:bookmarkStart w:id="6" w:name="P247"/>
      <w:bookmarkEnd w:id="6"/>
      <w:r>
        <w:t xml:space="preserve">                                Информация</w:t>
      </w:r>
    </w:p>
    <w:p w:rsidR="00624442" w:rsidRDefault="00624442">
      <w:pPr>
        <w:pStyle w:val="ConsPlusNonformat"/>
        <w:jc w:val="both"/>
      </w:pPr>
      <w:r>
        <w:t xml:space="preserve">     о хозяйствующих субъектах, осуществляющих торговую деятельность в</w:t>
      </w:r>
    </w:p>
    <w:p w:rsidR="00624442" w:rsidRDefault="00624442">
      <w:pPr>
        <w:pStyle w:val="ConsPlusNonformat"/>
        <w:jc w:val="both"/>
      </w:pPr>
      <w:r>
        <w:t xml:space="preserve"> нестационарных торговых объектах _____________ _____________ _____________</w:t>
      </w:r>
    </w:p>
    <w:p w:rsidR="00624442" w:rsidRDefault="00624442">
      <w:pPr>
        <w:pStyle w:val="ConsPlusNonformat"/>
        <w:jc w:val="both"/>
      </w:pPr>
      <w:r>
        <w:t xml:space="preserve">                                      (</w:t>
      </w:r>
      <w:proofErr w:type="gramStart"/>
      <w:r>
        <w:t xml:space="preserve">число)   </w:t>
      </w:r>
      <w:proofErr w:type="gramEnd"/>
      <w:r>
        <w:t xml:space="preserve">   (месяц)        (год)</w:t>
      </w:r>
    </w:p>
    <w:p w:rsidR="00624442" w:rsidRDefault="00624442">
      <w:pPr>
        <w:pStyle w:val="ConsPlusNonformat"/>
        <w:jc w:val="both"/>
      </w:pPr>
      <w:r>
        <w:t xml:space="preserve">  на территории ___________________________________________________________</w:t>
      </w:r>
    </w:p>
    <w:p w:rsidR="00624442" w:rsidRDefault="00624442">
      <w:pPr>
        <w:pStyle w:val="ConsPlusNonformat"/>
        <w:jc w:val="both"/>
      </w:pPr>
      <w:r>
        <w:t xml:space="preserve">                          (наименование муниципального образования)</w:t>
      </w:r>
    </w:p>
    <w:p w:rsidR="00624442" w:rsidRDefault="006244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757"/>
        <w:gridCol w:w="1531"/>
        <w:gridCol w:w="1474"/>
        <w:gridCol w:w="1814"/>
        <w:gridCol w:w="1644"/>
        <w:gridCol w:w="2041"/>
        <w:gridCol w:w="1361"/>
      </w:tblGrid>
      <w:tr w:rsidR="00624442">
        <w:tc>
          <w:tcPr>
            <w:tcW w:w="567" w:type="dxa"/>
            <w:vMerge w:val="restart"/>
          </w:tcPr>
          <w:p w:rsidR="00624442" w:rsidRDefault="00624442">
            <w:pPr>
              <w:pStyle w:val="ConsPlusNormal"/>
              <w:jc w:val="center"/>
            </w:pPr>
            <w:r>
              <w:t>N п/п</w:t>
            </w:r>
          </w:p>
        </w:tc>
        <w:tc>
          <w:tcPr>
            <w:tcW w:w="1304" w:type="dxa"/>
            <w:vMerge w:val="restart"/>
          </w:tcPr>
          <w:p w:rsidR="00624442" w:rsidRDefault="00624442">
            <w:pPr>
              <w:pStyle w:val="ConsPlusNormal"/>
              <w:jc w:val="center"/>
            </w:pPr>
            <w:r>
              <w:t>Место размещения (адрес)</w:t>
            </w:r>
          </w:p>
        </w:tc>
        <w:tc>
          <w:tcPr>
            <w:tcW w:w="1757" w:type="dxa"/>
            <w:vMerge w:val="restart"/>
          </w:tcPr>
          <w:p w:rsidR="00624442" w:rsidRDefault="00624442">
            <w:pPr>
              <w:pStyle w:val="ConsPlusNormal"/>
              <w:jc w:val="center"/>
            </w:pPr>
            <w:r>
              <w:t>Тип нестационарного торгового объекта (павильон, киоск и т.д.)</w:t>
            </w:r>
          </w:p>
        </w:tc>
        <w:tc>
          <w:tcPr>
            <w:tcW w:w="3005" w:type="dxa"/>
            <w:gridSpan w:val="2"/>
          </w:tcPr>
          <w:p w:rsidR="00624442" w:rsidRDefault="00624442">
            <w:pPr>
              <w:pStyle w:val="ConsPlusNormal"/>
              <w:jc w:val="center"/>
            </w:pPr>
            <w:r>
              <w:t>Площадь (кв. м)</w:t>
            </w:r>
          </w:p>
        </w:tc>
        <w:tc>
          <w:tcPr>
            <w:tcW w:w="1814" w:type="dxa"/>
            <w:vMerge w:val="restart"/>
          </w:tcPr>
          <w:p w:rsidR="00624442" w:rsidRDefault="00624442">
            <w:pPr>
              <w:pStyle w:val="ConsPlusNormal"/>
              <w:jc w:val="center"/>
            </w:pPr>
            <w:r>
              <w:t>Специализация торгового объекта (ассортимент (вид) реализуемой продукции)</w:t>
            </w:r>
          </w:p>
        </w:tc>
        <w:tc>
          <w:tcPr>
            <w:tcW w:w="1644" w:type="dxa"/>
            <w:vMerge w:val="restart"/>
          </w:tcPr>
          <w:p w:rsidR="00624442" w:rsidRDefault="00624442">
            <w:pPr>
              <w:pStyle w:val="ConsPlusNormal"/>
              <w:jc w:val="center"/>
            </w:pPr>
            <w:r>
              <w:t>Период размещения нестационарного торгового объекта (постоянно или сезонно с ___ по ___)</w:t>
            </w:r>
          </w:p>
        </w:tc>
        <w:tc>
          <w:tcPr>
            <w:tcW w:w="2041" w:type="dxa"/>
            <w:vMerge w:val="restart"/>
          </w:tcPr>
          <w:p w:rsidR="00624442" w:rsidRDefault="00624442">
            <w:pPr>
              <w:pStyle w:val="ConsPlusNormal"/>
              <w:jc w:val="center"/>
            </w:pPr>
            <w:r>
              <w:t>Форма собственности земельного участка (федеральная, республиканская, муниципальная, не разграничена)</w:t>
            </w:r>
          </w:p>
        </w:tc>
        <w:tc>
          <w:tcPr>
            <w:tcW w:w="1361" w:type="dxa"/>
            <w:vMerge w:val="restart"/>
          </w:tcPr>
          <w:p w:rsidR="00624442" w:rsidRDefault="00624442">
            <w:pPr>
              <w:pStyle w:val="ConsPlusNormal"/>
              <w:jc w:val="center"/>
            </w:pPr>
            <w:r>
              <w:t>Относится к субъекту малого предпринимательства (+), нет (-)</w:t>
            </w:r>
          </w:p>
        </w:tc>
      </w:tr>
      <w:tr w:rsidR="00624442">
        <w:tc>
          <w:tcPr>
            <w:tcW w:w="567" w:type="dxa"/>
            <w:vMerge/>
          </w:tcPr>
          <w:p w:rsidR="00624442" w:rsidRDefault="00624442"/>
        </w:tc>
        <w:tc>
          <w:tcPr>
            <w:tcW w:w="1304" w:type="dxa"/>
            <w:vMerge/>
          </w:tcPr>
          <w:p w:rsidR="00624442" w:rsidRDefault="00624442"/>
        </w:tc>
        <w:tc>
          <w:tcPr>
            <w:tcW w:w="1757" w:type="dxa"/>
            <w:vMerge/>
          </w:tcPr>
          <w:p w:rsidR="00624442" w:rsidRDefault="00624442"/>
        </w:tc>
        <w:tc>
          <w:tcPr>
            <w:tcW w:w="1531" w:type="dxa"/>
          </w:tcPr>
          <w:p w:rsidR="00624442" w:rsidRDefault="00624442">
            <w:pPr>
              <w:pStyle w:val="ConsPlusNormal"/>
              <w:jc w:val="center"/>
            </w:pPr>
            <w:r>
              <w:t xml:space="preserve">Земельного участка </w:t>
            </w:r>
            <w:hyperlink w:anchor="P311" w:history="1">
              <w:r>
                <w:rPr>
                  <w:color w:val="0000FF"/>
                </w:rPr>
                <w:t>&lt;*&gt;</w:t>
              </w:r>
            </w:hyperlink>
          </w:p>
        </w:tc>
        <w:tc>
          <w:tcPr>
            <w:tcW w:w="1474" w:type="dxa"/>
          </w:tcPr>
          <w:p w:rsidR="00624442" w:rsidRDefault="00624442">
            <w:pPr>
              <w:pStyle w:val="ConsPlusNormal"/>
              <w:jc w:val="center"/>
            </w:pPr>
            <w:r>
              <w:t>Нестационарного торгового объекта</w:t>
            </w:r>
          </w:p>
        </w:tc>
        <w:tc>
          <w:tcPr>
            <w:tcW w:w="1814" w:type="dxa"/>
            <w:vMerge/>
          </w:tcPr>
          <w:p w:rsidR="00624442" w:rsidRDefault="00624442"/>
        </w:tc>
        <w:tc>
          <w:tcPr>
            <w:tcW w:w="1644" w:type="dxa"/>
            <w:vMerge/>
          </w:tcPr>
          <w:p w:rsidR="00624442" w:rsidRDefault="00624442"/>
        </w:tc>
        <w:tc>
          <w:tcPr>
            <w:tcW w:w="2041" w:type="dxa"/>
            <w:vMerge/>
          </w:tcPr>
          <w:p w:rsidR="00624442" w:rsidRDefault="00624442"/>
        </w:tc>
        <w:tc>
          <w:tcPr>
            <w:tcW w:w="1361" w:type="dxa"/>
            <w:vMerge/>
          </w:tcPr>
          <w:p w:rsidR="00624442" w:rsidRDefault="00624442"/>
        </w:tc>
      </w:tr>
      <w:tr w:rsidR="00624442">
        <w:tc>
          <w:tcPr>
            <w:tcW w:w="567" w:type="dxa"/>
          </w:tcPr>
          <w:p w:rsidR="00624442" w:rsidRDefault="00624442">
            <w:pPr>
              <w:pStyle w:val="ConsPlusNormal"/>
              <w:jc w:val="center"/>
            </w:pPr>
            <w:r>
              <w:t>1</w:t>
            </w:r>
          </w:p>
        </w:tc>
        <w:tc>
          <w:tcPr>
            <w:tcW w:w="1304" w:type="dxa"/>
          </w:tcPr>
          <w:p w:rsidR="00624442" w:rsidRDefault="00624442">
            <w:pPr>
              <w:pStyle w:val="ConsPlusNormal"/>
              <w:jc w:val="center"/>
            </w:pPr>
            <w:r>
              <w:t>2</w:t>
            </w:r>
          </w:p>
        </w:tc>
        <w:tc>
          <w:tcPr>
            <w:tcW w:w="1757" w:type="dxa"/>
          </w:tcPr>
          <w:p w:rsidR="00624442" w:rsidRDefault="00624442">
            <w:pPr>
              <w:pStyle w:val="ConsPlusNormal"/>
              <w:jc w:val="center"/>
            </w:pPr>
            <w:r>
              <w:t>3</w:t>
            </w:r>
          </w:p>
        </w:tc>
        <w:tc>
          <w:tcPr>
            <w:tcW w:w="1531" w:type="dxa"/>
          </w:tcPr>
          <w:p w:rsidR="00624442" w:rsidRDefault="00624442">
            <w:pPr>
              <w:pStyle w:val="ConsPlusNormal"/>
              <w:jc w:val="center"/>
            </w:pPr>
            <w:r>
              <w:t>4</w:t>
            </w:r>
          </w:p>
        </w:tc>
        <w:tc>
          <w:tcPr>
            <w:tcW w:w="1474" w:type="dxa"/>
          </w:tcPr>
          <w:p w:rsidR="00624442" w:rsidRDefault="00624442">
            <w:pPr>
              <w:pStyle w:val="ConsPlusNormal"/>
              <w:jc w:val="center"/>
            </w:pPr>
            <w:r>
              <w:t>5</w:t>
            </w:r>
          </w:p>
        </w:tc>
        <w:tc>
          <w:tcPr>
            <w:tcW w:w="1814" w:type="dxa"/>
          </w:tcPr>
          <w:p w:rsidR="00624442" w:rsidRDefault="00624442">
            <w:pPr>
              <w:pStyle w:val="ConsPlusNormal"/>
              <w:jc w:val="center"/>
            </w:pPr>
            <w:r>
              <w:t>6</w:t>
            </w:r>
          </w:p>
        </w:tc>
        <w:tc>
          <w:tcPr>
            <w:tcW w:w="1644" w:type="dxa"/>
          </w:tcPr>
          <w:p w:rsidR="00624442" w:rsidRDefault="00624442">
            <w:pPr>
              <w:pStyle w:val="ConsPlusNormal"/>
              <w:jc w:val="center"/>
            </w:pPr>
            <w:r>
              <w:t>7</w:t>
            </w:r>
          </w:p>
        </w:tc>
        <w:tc>
          <w:tcPr>
            <w:tcW w:w="2041" w:type="dxa"/>
          </w:tcPr>
          <w:p w:rsidR="00624442" w:rsidRDefault="00624442">
            <w:pPr>
              <w:pStyle w:val="ConsPlusNormal"/>
              <w:jc w:val="center"/>
            </w:pPr>
            <w:r>
              <w:t>8</w:t>
            </w:r>
          </w:p>
        </w:tc>
        <w:tc>
          <w:tcPr>
            <w:tcW w:w="1361" w:type="dxa"/>
          </w:tcPr>
          <w:p w:rsidR="00624442" w:rsidRDefault="00624442">
            <w:pPr>
              <w:pStyle w:val="ConsPlusNormal"/>
              <w:jc w:val="center"/>
            </w:pPr>
            <w:r>
              <w:t>9</w:t>
            </w:r>
          </w:p>
        </w:tc>
      </w:tr>
      <w:tr w:rsidR="00624442">
        <w:tc>
          <w:tcPr>
            <w:tcW w:w="567" w:type="dxa"/>
          </w:tcPr>
          <w:p w:rsidR="00624442" w:rsidRDefault="00624442">
            <w:pPr>
              <w:pStyle w:val="ConsPlusNormal"/>
            </w:pPr>
          </w:p>
        </w:tc>
        <w:tc>
          <w:tcPr>
            <w:tcW w:w="1304" w:type="dxa"/>
          </w:tcPr>
          <w:p w:rsidR="00624442" w:rsidRDefault="00624442">
            <w:pPr>
              <w:pStyle w:val="ConsPlusNormal"/>
            </w:pPr>
          </w:p>
        </w:tc>
        <w:tc>
          <w:tcPr>
            <w:tcW w:w="1757" w:type="dxa"/>
          </w:tcPr>
          <w:p w:rsidR="00624442" w:rsidRDefault="00624442">
            <w:pPr>
              <w:pStyle w:val="ConsPlusNormal"/>
            </w:pPr>
          </w:p>
        </w:tc>
        <w:tc>
          <w:tcPr>
            <w:tcW w:w="1531" w:type="dxa"/>
          </w:tcPr>
          <w:p w:rsidR="00624442" w:rsidRDefault="00624442">
            <w:pPr>
              <w:pStyle w:val="ConsPlusNormal"/>
            </w:pPr>
          </w:p>
        </w:tc>
        <w:tc>
          <w:tcPr>
            <w:tcW w:w="1474" w:type="dxa"/>
          </w:tcPr>
          <w:p w:rsidR="00624442" w:rsidRDefault="00624442">
            <w:pPr>
              <w:pStyle w:val="ConsPlusNormal"/>
            </w:pPr>
          </w:p>
        </w:tc>
        <w:tc>
          <w:tcPr>
            <w:tcW w:w="1814" w:type="dxa"/>
          </w:tcPr>
          <w:p w:rsidR="00624442" w:rsidRDefault="00624442">
            <w:pPr>
              <w:pStyle w:val="ConsPlusNormal"/>
            </w:pPr>
          </w:p>
        </w:tc>
        <w:tc>
          <w:tcPr>
            <w:tcW w:w="1644" w:type="dxa"/>
          </w:tcPr>
          <w:p w:rsidR="00624442" w:rsidRDefault="00624442">
            <w:pPr>
              <w:pStyle w:val="ConsPlusNormal"/>
            </w:pPr>
          </w:p>
        </w:tc>
        <w:tc>
          <w:tcPr>
            <w:tcW w:w="2041" w:type="dxa"/>
          </w:tcPr>
          <w:p w:rsidR="00624442" w:rsidRDefault="00624442">
            <w:pPr>
              <w:pStyle w:val="ConsPlusNormal"/>
            </w:pPr>
          </w:p>
        </w:tc>
        <w:tc>
          <w:tcPr>
            <w:tcW w:w="1361" w:type="dxa"/>
          </w:tcPr>
          <w:p w:rsidR="00624442" w:rsidRDefault="00624442">
            <w:pPr>
              <w:pStyle w:val="ConsPlusNormal"/>
            </w:pPr>
          </w:p>
        </w:tc>
      </w:tr>
      <w:tr w:rsidR="00624442">
        <w:tc>
          <w:tcPr>
            <w:tcW w:w="567" w:type="dxa"/>
          </w:tcPr>
          <w:p w:rsidR="00624442" w:rsidRDefault="00624442">
            <w:pPr>
              <w:pStyle w:val="ConsPlusNormal"/>
            </w:pPr>
          </w:p>
        </w:tc>
        <w:tc>
          <w:tcPr>
            <w:tcW w:w="1304" w:type="dxa"/>
          </w:tcPr>
          <w:p w:rsidR="00624442" w:rsidRDefault="00624442">
            <w:pPr>
              <w:pStyle w:val="ConsPlusNormal"/>
            </w:pPr>
          </w:p>
        </w:tc>
        <w:tc>
          <w:tcPr>
            <w:tcW w:w="1757" w:type="dxa"/>
          </w:tcPr>
          <w:p w:rsidR="00624442" w:rsidRDefault="00624442">
            <w:pPr>
              <w:pStyle w:val="ConsPlusNormal"/>
            </w:pPr>
          </w:p>
        </w:tc>
        <w:tc>
          <w:tcPr>
            <w:tcW w:w="1531" w:type="dxa"/>
          </w:tcPr>
          <w:p w:rsidR="00624442" w:rsidRDefault="00624442">
            <w:pPr>
              <w:pStyle w:val="ConsPlusNormal"/>
            </w:pPr>
          </w:p>
        </w:tc>
        <w:tc>
          <w:tcPr>
            <w:tcW w:w="1474" w:type="dxa"/>
          </w:tcPr>
          <w:p w:rsidR="00624442" w:rsidRDefault="00624442">
            <w:pPr>
              <w:pStyle w:val="ConsPlusNormal"/>
            </w:pPr>
          </w:p>
        </w:tc>
        <w:tc>
          <w:tcPr>
            <w:tcW w:w="1814" w:type="dxa"/>
          </w:tcPr>
          <w:p w:rsidR="00624442" w:rsidRDefault="00624442">
            <w:pPr>
              <w:pStyle w:val="ConsPlusNormal"/>
            </w:pPr>
          </w:p>
        </w:tc>
        <w:tc>
          <w:tcPr>
            <w:tcW w:w="1644" w:type="dxa"/>
          </w:tcPr>
          <w:p w:rsidR="00624442" w:rsidRDefault="00624442">
            <w:pPr>
              <w:pStyle w:val="ConsPlusNormal"/>
            </w:pPr>
          </w:p>
        </w:tc>
        <w:tc>
          <w:tcPr>
            <w:tcW w:w="2041" w:type="dxa"/>
          </w:tcPr>
          <w:p w:rsidR="00624442" w:rsidRDefault="00624442">
            <w:pPr>
              <w:pStyle w:val="ConsPlusNormal"/>
            </w:pPr>
          </w:p>
        </w:tc>
        <w:tc>
          <w:tcPr>
            <w:tcW w:w="1361" w:type="dxa"/>
          </w:tcPr>
          <w:p w:rsidR="00624442" w:rsidRDefault="00624442">
            <w:pPr>
              <w:pStyle w:val="ConsPlusNormal"/>
            </w:pPr>
          </w:p>
        </w:tc>
      </w:tr>
      <w:tr w:rsidR="00624442">
        <w:tc>
          <w:tcPr>
            <w:tcW w:w="567" w:type="dxa"/>
          </w:tcPr>
          <w:p w:rsidR="00624442" w:rsidRDefault="00624442">
            <w:pPr>
              <w:pStyle w:val="ConsPlusNormal"/>
            </w:pPr>
          </w:p>
        </w:tc>
        <w:tc>
          <w:tcPr>
            <w:tcW w:w="1304" w:type="dxa"/>
          </w:tcPr>
          <w:p w:rsidR="00624442" w:rsidRDefault="00624442">
            <w:pPr>
              <w:pStyle w:val="ConsPlusNormal"/>
            </w:pPr>
          </w:p>
        </w:tc>
        <w:tc>
          <w:tcPr>
            <w:tcW w:w="1757" w:type="dxa"/>
          </w:tcPr>
          <w:p w:rsidR="00624442" w:rsidRDefault="00624442">
            <w:pPr>
              <w:pStyle w:val="ConsPlusNormal"/>
            </w:pPr>
          </w:p>
        </w:tc>
        <w:tc>
          <w:tcPr>
            <w:tcW w:w="1531" w:type="dxa"/>
          </w:tcPr>
          <w:p w:rsidR="00624442" w:rsidRDefault="00624442">
            <w:pPr>
              <w:pStyle w:val="ConsPlusNormal"/>
            </w:pPr>
          </w:p>
        </w:tc>
        <w:tc>
          <w:tcPr>
            <w:tcW w:w="1474" w:type="dxa"/>
          </w:tcPr>
          <w:p w:rsidR="00624442" w:rsidRDefault="00624442">
            <w:pPr>
              <w:pStyle w:val="ConsPlusNormal"/>
            </w:pPr>
          </w:p>
        </w:tc>
        <w:tc>
          <w:tcPr>
            <w:tcW w:w="1814" w:type="dxa"/>
          </w:tcPr>
          <w:p w:rsidR="00624442" w:rsidRDefault="00624442">
            <w:pPr>
              <w:pStyle w:val="ConsPlusNormal"/>
            </w:pPr>
          </w:p>
        </w:tc>
        <w:tc>
          <w:tcPr>
            <w:tcW w:w="1644" w:type="dxa"/>
          </w:tcPr>
          <w:p w:rsidR="00624442" w:rsidRDefault="00624442">
            <w:pPr>
              <w:pStyle w:val="ConsPlusNormal"/>
            </w:pPr>
          </w:p>
        </w:tc>
        <w:tc>
          <w:tcPr>
            <w:tcW w:w="2041" w:type="dxa"/>
          </w:tcPr>
          <w:p w:rsidR="00624442" w:rsidRDefault="00624442">
            <w:pPr>
              <w:pStyle w:val="ConsPlusNormal"/>
            </w:pPr>
          </w:p>
        </w:tc>
        <w:tc>
          <w:tcPr>
            <w:tcW w:w="1361" w:type="dxa"/>
          </w:tcPr>
          <w:p w:rsidR="00624442" w:rsidRDefault="00624442">
            <w:pPr>
              <w:pStyle w:val="ConsPlusNormal"/>
            </w:pPr>
          </w:p>
        </w:tc>
      </w:tr>
      <w:tr w:rsidR="00624442">
        <w:tc>
          <w:tcPr>
            <w:tcW w:w="567" w:type="dxa"/>
          </w:tcPr>
          <w:p w:rsidR="00624442" w:rsidRDefault="00624442">
            <w:pPr>
              <w:pStyle w:val="ConsPlusNormal"/>
            </w:pPr>
          </w:p>
        </w:tc>
        <w:tc>
          <w:tcPr>
            <w:tcW w:w="1304" w:type="dxa"/>
          </w:tcPr>
          <w:p w:rsidR="00624442" w:rsidRDefault="00624442">
            <w:pPr>
              <w:pStyle w:val="ConsPlusNormal"/>
            </w:pPr>
          </w:p>
        </w:tc>
        <w:tc>
          <w:tcPr>
            <w:tcW w:w="1757" w:type="dxa"/>
          </w:tcPr>
          <w:p w:rsidR="00624442" w:rsidRDefault="00624442">
            <w:pPr>
              <w:pStyle w:val="ConsPlusNormal"/>
            </w:pPr>
          </w:p>
        </w:tc>
        <w:tc>
          <w:tcPr>
            <w:tcW w:w="1531" w:type="dxa"/>
          </w:tcPr>
          <w:p w:rsidR="00624442" w:rsidRDefault="00624442">
            <w:pPr>
              <w:pStyle w:val="ConsPlusNormal"/>
            </w:pPr>
          </w:p>
        </w:tc>
        <w:tc>
          <w:tcPr>
            <w:tcW w:w="1474" w:type="dxa"/>
          </w:tcPr>
          <w:p w:rsidR="00624442" w:rsidRDefault="00624442">
            <w:pPr>
              <w:pStyle w:val="ConsPlusNormal"/>
            </w:pPr>
          </w:p>
        </w:tc>
        <w:tc>
          <w:tcPr>
            <w:tcW w:w="1814" w:type="dxa"/>
          </w:tcPr>
          <w:p w:rsidR="00624442" w:rsidRDefault="00624442">
            <w:pPr>
              <w:pStyle w:val="ConsPlusNormal"/>
            </w:pPr>
          </w:p>
        </w:tc>
        <w:tc>
          <w:tcPr>
            <w:tcW w:w="1644" w:type="dxa"/>
          </w:tcPr>
          <w:p w:rsidR="00624442" w:rsidRDefault="00624442">
            <w:pPr>
              <w:pStyle w:val="ConsPlusNormal"/>
            </w:pPr>
          </w:p>
        </w:tc>
        <w:tc>
          <w:tcPr>
            <w:tcW w:w="2041" w:type="dxa"/>
          </w:tcPr>
          <w:p w:rsidR="00624442" w:rsidRDefault="00624442">
            <w:pPr>
              <w:pStyle w:val="ConsPlusNormal"/>
            </w:pPr>
          </w:p>
        </w:tc>
        <w:tc>
          <w:tcPr>
            <w:tcW w:w="1361" w:type="dxa"/>
          </w:tcPr>
          <w:p w:rsidR="00624442" w:rsidRDefault="00624442">
            <w:pPr>
              <w:pStyle w:val="ConsPlusNormal"/>
            </w:pPr>
          </w:p>
        </w:tc>
      </w:tr>
    </w:tbl>
    <w:p w:rsidR="00624442" w:rsidRDefault="00624442">
      <w:pPr>
        <w:pStyle w:val="ConsPlusNormal"/>
        <w:jc w:val="both"/>
      </w:pPr>
    </w:p>
    <w:p w:rsidR="00624442" w:rsidRDefault="00624442">
      <w:pPr>
        <w:pStyle w:val="ConsPlusNormal"/>
        <w:ind w:firstLine="540"/>
        <w:jc w:val="both"/>
      </w:pPr>
      <w:r>
        <w:t>--------------------------------</w:t>
      </w:r>
    </w:p>
    <w:p w:rsidR="00624442" w:rsidRDefault="00624442">
      <w:pPr>
        <w:pStyle w:val="ConsPlusNormal"/>
        <w:spacing w:before="220"/>
        <w:ind w:firstLine="540"/>
        <w:jc w:val="both"/>
      </w:pPr>
      <w:bookmarkStart w:id="7" w:name="P311"/>
      <w:bookmarkEnd w:id="7"/>
      <w:r>
        <w:t>&lt;*&gt; Только для нестационарных торговых объектов, размещенных на земельных участках.</w:t>
      </w:r>
    </w:p>
    <w:p w:rsidR="00624442" w:rsidRDefault="00624442">
      <w:pPr>
        <w:pStyle w:val="ConsPlusNormal"/>
        <w:jc w:val="both"/>
      </w:pPr>
    </w:p>
    <w:p w:rsidR="00624442" w:rsidRDefault="00624442">
      <w:pPr>
        <w:pStyle w:val="ConsPlusNormal"/>
        <w:jc w:val="both"/>
      </w:pPr>
    </w:p>
    <w:p w:rsidR="00624442" w:rsidRDefault="00624442">
      <w:pPr>
        <w:pStyle w:val="ConsPlusNormal"/>
        <w:pBdr>
          <w:top w:val="single" w:sz="6" w:space="0" w:color="auto"/>
        </w:pBdr>
        <w:spacing w:before="100" w:after="100"/>
        <w:jc w:val="both"/>
        <w:rPr>
          <w:sz w:val="2"/>
          <w:szCs w:val="2"/>
        </w:rPr>
      </w:pPr>
    </w:p>
    <w:p w:rsidR="003F0D1F" w:rsidRDefault="003F0D1F">
      <w:bookmarkStart w:id="8" w:name="_GoBack"/>
      <w:bookmarkEnd w:id="8"/>
    </w:p>
    <w:sectPr w:rsidR="003F0D1F" w:rsidSect="00487A69">
      <w:pgSz w:w="16838" w:h="11905" w:orient="landscape"/>
      <w:pgMar w:top="1701"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42"/>
    <w:rsid w:val="002117F4"/>
    <w:rsid w:val="003F0D1F"/>
    <w:rsid w:val="00624442"/>
    <w:rsid w:val="008F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D5005-3BB2-4374-B0DB-ABB9975C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44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765701B46B128BB833AEECAA42B96B30D082CD96F2FC4B427922597D66C0CF19D43E7DF39C1783A298BD5E73005A99BD8BEB8826B861D0F4A5C6zDO2F" TargetMode="External"/><Relationship Id="rId18" Type="http://schemas.openxmlformats.org/officeDocument/2006/relationships/hyperlink" Target="consultantplus://offline/ref=46765701B46B128BB833AEECAA42B96B30D082CD91F8F54C417922597D66C0CF19D43E7DF39C1783A298BD5073005A99BD8BEB8826B861D0F4A5C6zDO2F" TargetMode="External"/><Relationship Id="rId26" Type="http://schemas.openxmlformats.org/officeDocument/2006/relationships/hyperlink" Target="consultantplus://offline/ref=46765701B46B128BB833AEECAA42B96B30D082CD96FAFD4F417922597D66C0CF19D43E7DF39C1783A298BD5E73005A99BD8BEB8826B861D0F4A5C6zDO2F" TargetMode="External"/><Relationship Id="rId39" Type="http://schemas.openxmlformats.org/officeDocument/2006/relationships/hyperlink" Target="consultantplus://offline/ref=46765701B46B128BB833AEECAA42B96B30D082CD96FAFD4F417922597D66C0CF19D43E7DF39C1783A298BC5E73005A99BD8BEB8826B861D0F4A5C6zDO2F" TargetMode="External"/><Relationship Id="rId21" Type="http://schemas.openxmlformats.org/officeDocument/2006/relationships/hyperlink" Target="consultantplus://offline/ref=46765701B46B128BB833AEECAA42B96B30D082CD96F2FC4B427922597D66C0CF19D43E7DF39C1783A298BC5973005A99BD8BEB8826B861D0F4A5C6zDO2F" TargetMode="External"/><Relationship Id="rId34" Type="http://schemas.openxmlformats.org/officeDocument/2006/relationships/hyperlink" Target="consultantplus://offline/ref=46765701B46B128BB833AEECAA42B96B30D082CD91F8F54C417922597D66C0CF19D43E7DF39C1783A298BC5873005A99BD8BEB8826B861D0F4A5C6zDO2F" TargetMode="External"/><Relationship Id="rId42" Type="http://schemas.openxmlformats.org/officeDocument/2006/relationships/theme" Target="theme/theme1.xml"/><Relationship Id="rId7" Type="http://schemas.openxmlformats.org/officeDocument/2006/relationships/hyperlink" Target="consultantplus://offline/ref=46765701B46B128BB833AEECAA42B96B30D082CD96F2FC4B427922597D66C0CF19D43E7DF39C1783A298BD5F73005A99BD8BEB8826B861D0F4A5C6zDO2F" TargetMode="External"/><Relationship Id="rId2" Type="http://schemas.openxmlformats.org/officeDocument/2006/relationships/settings" Target="settings.xml"/><Relationship Id="rId16" Type="http://schemas.openxmlformats.org/officeDocument/2006/relationships/hyperlink" Target="consultantplus://offline/ref=46765701B46B128BB833AEECAA42B96B30D082CD91F8F54C417922597D66C0CF19D43E7DF39C1783A298BD5173005A99BD8BEB8826B861D0F4A5C6zDO2F" TargetMode="External"/><Relationship Id="rId20" Type="http://schemas.openxmlformats.org/officeDocument/2006/relationships/hyperlink" Target="consultantplus://offline/ref=46765701B46B128BB833AEECAA42B96B30D082CD96FDF94D407922597D66C0CF19D43E7DF39C1783A298BD5173005A99BD8BEB8826B861D0F4A5C6zDO2F" TargetMode="External"/><Relationship Id="rId29" Type="http://schemas.openxmlformats.org/officeDocument/2006/relationships/hyperlink" Target="consultantplus://offline/ref=46765701B46B128BB833B0E1BC2EEE673FDEDFC791F1AA11177F75062D60958F59D26B3EB791168BA9CCEC1D2D590ADDF686EC963AB865zCOF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765701B46B128BB833AEECAA42B96B30D082CD96FDF94D407922597D66C0CF19D43E7DF39C1783A298BD5F73005A99BD8BEB8826B861D0F4A5C6zDO2F" TargetMode="External"/><Relationship Id="rId11" Type="http://schemas.openxmlformats.org/officeDocument/2006/relationships/hyperlink" Target="consultantplus://offline/ref=46765701B46B128BB833AEECAA42B96B30D082CD91FFFD4B407922597D66C0CF19D43E7DF39C1783A299BD5973005A99BD8BEB8826B861D0F4A5C6zDO2F" TargetMode="External"/><Relationship Id="rId24" Type="http://schemas.openxmlformats.org/officeDocument/2006/relationships/hyperlink" Target="consultantplus://offline/ref=46765701B46B128BB833B0E1BC2EEE6737DBD9C39DF8F71B1F2679042A6FCA984C9B3F33B6910883A486BF597Az5O5F" TargetMode="External"/><Relationship Id="rId32" Type="http://schemas.openxmlformats.org/officeDocument/2006/relationships/hyperlink" Target="consultantplus://offline/ref=46765701B46B128BB833AEECAA42B96B30D082CD96FAFD4F417922597D66C0CF19D43E7DF39C1783A298BC5873005A99BD8BEB8826B861D0F4A5C6zDO2F" TargetMode="External"/><Relationship Id="rId37" Type="http://schemas.openxmlformats.org/officeDocument/2006/relationships/hyperlink" Target="consultantplus://offline/ref=46765701B46B128BB833AEECAA42B96B30D082CD96F2FC4B427922597D66C0CF19D43E7DF39C1783A298BC5B73005A99BD8BEB8826B861D0F4A5C6zDO2F" TargetMode="External"/><Relationship Id="rId40" Type="http://schemas.openxmlformats.org/officeDocument/2006/relationships/hyperlink" Target="consultantplus://offline/ref=46765701B46B128BB833AEECAA42B96B30D082CD96FAFD4F417922597D66C0CF19D43E7DF39C1783A298BC5173005A99BD8BEB8826B861D0F4A5C6zDO2F" TargetMode="External"/><Relationship Id="rId5" Type="http://schemas.openxmlformats.org/officeDocument/2006/relationships/hyperlink" Target="consultantplus://offline/ref=46765701B46B128BB833AEECAA42B96B30D082CD96FAFD4F417922597D66C0CF19D43E7DF39C1783A298BD5F73005A99BD8BEB8826B861D0F4A5C6zDO2F" TargetMode="External"/><Relationship Id="rId15" Type="http://schemas.openxmlformats.org/officeDocument/2006/relationships/hyperlink" Target="consultantplus://offline/ref=46765701B46B128BB833AEECAA42B96B30D082CD96F2FC4B427922597D66C0CF19D43E7DF39C1783A298BD5173005A99BD8BEB8826B861D0F4A5C6zDO2F" TargetMode="External"/><Relationship Id="rId23" Type="http://schemas.openxmlformats.org/officeDocument/2006/relationships/hyperlink" Target="consultantplus://offline/ref=46765701B46B128BB833B0E1BC2EEE6735DCDEC995FBF71B1F2679042A6FCA985E9B673FB7911782A593E9083C0106DCE898EA8E26BA67CCzFO7F" TargetMode="External"/><Relationship Id="rId28" Type="http://schemas.openxmlformats.org/officeDocument/2006/relationships/hyperlink" Target="consultantplus://offline/ref=46765701B46B128BB833B0E1BC2EEE6735D3DFC495F2F71B1F2679042A6FCA984C9B3F33B6910883A486BF597Az5O5F" TargetMode="External"/><Relationship Id="rId36" Type="http://schemas.openxmlformats.org/officeDocument/2006/relationships/hyperlink" Target="consultantplus://offline/ref=46765701B46B128BB833AEECAA42B96B30D082CD96FAFD4F417922597D66C0CF19D43E7DF39C1783A298BC5C73005A99BD8BEB8826B861D0F4A5C6zDO2F" TargetMode="External"/><Relationship Id="rId10" Type="http://schemas.openxmlformats.org/officeDocument/2006/relationships/hyperlink" Target="consultantplus://offline/ref=46765701B46B128BB833AEECAA42B96B30D082CD97F2FC4B447922597D66C0CF19D43E7DF39C1783A298BF5A73005A99BD8BEB8826B861D0F4A5C6zDO2F" TargetMode="External"/><Relationship Id="rId19" Type="http://schemas.openxmlformats.org/officeDocument/2006/relationships/hyperlink" Target="consultantplus://offline/ref=46765701B46B128BB833AEECAA42B96B30D082CD96FAFD4F417922597D66C0CF19D43E7DF39C1783A298BD5F73005A99BD8BEB8826B861D0F4A5C6zDO2F" TargetMode="External"/><Relationship Id="rId31" Type="http://schemas.openxmlformats.org/officeDocument/2006/relationships/hyperlink" Target="consultantplus://offline/ref=46765701B46B128BB833AEECAA42B96B30D082CD96FAFD4F417922597D66C0CF19D43E7DF39C1783A298BC5973005A99BD8BEB8826B861D0F4A5C6zDO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765701B46B128BB833B0E1BC2EEE6735DCDEC995FBF71B1F2679042A6FCA985E9B673FB7911782A593E9083C0106DCE898EA8E26BA67CCzFO7F" TargetMode="External"/><Relationship Id="rId14" Type="http://schemas.openxmlformats.org/officeDocument/2006/relationships/hyperlink" Target="consultantplus://offline/ref=46765701B46B128BB833AEECAA42B96B30D082CD91F8F54C417922597D66C0CF19D43E7DF39C1783A298BD5E73005A99BD8BEB8826B861D0F4A5C6zDO2F" TargetMode="External"/><Relationship Id="rId22" Type="http://schemas.openxmlformats.org/officeDocument/2006/relationships/hyperlink" Target="consultantplus://offline/ref=46765701B46B128BB833AEECAA42B96B30D082CD91F8F54C417922597D66C0CF19D43E7DF39C1783A298BC5973005A99BD8BEB8826B861D0F4A5C6zDO2F" TargetMode="External"/><Relationship Id="rId27" Type="http://schemas.openxmlformats.org/officeDocument/2006/relationships/hyperlink" Target="consultantplus://offline/ref=46765701B46B128BB833B0E1BC2EEE6735DCDFC29CFAF71B1F2679042A6FCA984C9B3F33B6910883A486BF597Az5O5F" TargetMode="External"/><Relationship Id="rId30" Type="http://schemas.openxmlformats.org/officeDocument/2006/relationships/hyperlink" Target="consultantplus://offline/ref=46765701B46B128BB833AEECAA42B96B30D082CD96FAFD4F417922597D66C0CF19D43E7DF39C1783A298BD5073005A99BD8BEB8826B861D0F4A5C6zDO2F" TargetMode="External"/><Relationship Id="rId35" Type="http://schemas.openxmlformats.org/officeDocument/2006/relationships/hyperlink" Target="consultantplus://offline/ref=46765701B46B128BB833AEECAA42B96B30D082CD96FAFD4F417922597D66C0CF19D43E7DF39C1783A298BC5A73005A99BD8BEB8826B861D0F4A5C6zDO2F" TargetMode="External"/><Relationship Id="rId8" Type="http://schemas.openxmlformats.org/officeDocument/2006/relationships/hyperlink" Target="consultantplus://offline/ref=46765701B46B128BB833AEECAA42B96B30D082CD91F8F54C417922597D66C0CF19D43E7DF39C1783A298BD5F73005A99BD8BEB8826B861D0F4A5C6zDO2F" TargetMode="External"/><Relationship Id="rId3" Type="http://schemas.openxmlformats.org/officeDocument/2006/relationships/webSettings" Target="webSettings.xml"/><Relationship Id="rId12" Type="http://schemas.openxmlformats.org/officeDocument/2006/relationships/hyperlink" Target="consultantplus://offline/ref=46765701B46B128BB833AEECAA42B96B30D082CD96FDF94D407922597D66C0CF19D43E7DF39C1783A298BD5E73005A99BD8BEB8826B861D0F4A5C6zDO2F" TargetMode="External"/><Relationship Id="rId17" Type="http://schemas.openxmlformats.org/officeDocument/2006/relationships/hyperlink" Target="consultantplus://offline/ref=46765701B46B128BB833AEECAA42B96B30D082CD97FFF84E447922597D66C0CF19D43E6FF3C41B82A286BD5F66560BDFzEO9F" TargetMode="External"/><Relationship Id="rId25" Type="http://schemas.openxmlformats.org/officeDocument/2006/relationships/hyperlink" Target="consultantplus://offline/ref=46765701B46B128BB833AEECAA42B96B30D082CD96FDF94D407922597D66C0CF19D43E7DF39C1783A298BD5173005A99BD8BEB8826B861D0F4A5C6zDO2F" TargetMode="External"/><Relationship Id="rId33" Type="http://schemas.openxmlformats.org/officeDocument/2006/relationships/hyperlink" Target="consultantplus://offline/ref=46765701B46B128BB833AEECAA42B96B30D082CD96F2FC4B427922597D66C0CF19D43E7DF39C1783A298BC5873005A99BD8BEB8826B861D0F4A5C6zDO2F" TargetMode="External"/><Relationship Id="rId38" Type="http://schemas.openxmlformats.org/officeDocument/2006/relationships/hyperlink" Target="consultantplus://offline/ref=46765701B46B128BB833AEECAA42B96B30D082CD91F8F54C417922597D66C0CF19D43E7DF39C1783A298BC5B73005A99BD8BEB8826B861D0F4A5C6zD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4135</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1</cp:revision>
  <dcterms:created xsi:type="dcterms:W3CDTF">2021-06-10T05:14:00Z</dcterms:created>
  <dcterms:modified xsi:type="dcterms:W3CDTF">2021-06-10T05:15:00Z</dcterms:modified>
</cp:coreProperties>
</file>