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134"/>
        <w:gridCol w:w="911"/>
      </w:tblGrid>
      <w:tr w:rsidR="00F27D85" w:rsidRPr="00821B92" w:rsidTr="00E976D1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27D85" w:rsidRPr="00821B92" w:rsidTr="00E976D1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C25747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02" w:rsidRPr="00821B92" w:rsidTr="00E976D1">
        <w:trPr>
          <w:trHeight w:hRule="exact"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Pr="007C41D5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A36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747" w:rsidRPr="00862DDB" w:rsidRDefault="00C25747" w:rsidP="00C25747">
            <w:pPr>
              <w:pStyle w:val="1"/>
              <w:tabs>
                <w:tab w:val="left" w:pos="0"/>
              </w:tabs>
              <w:snapToGrid w:val="0"/>
              <w:rPr>
                <w:color w:val="003366"/>
                <w:sz w:val="20"/>
                <w:szCs w:val="20"/>
              </w:rPr>
            </w:pPr>
            <w:r w:rsidRPr="00862DDB">
              <w:rPr>
                <w:color w:val="003366"/>
                <w:sz w:val="20"/>
                <w:szCs w:val="20"/>
              </w:rPr>
              <w:t>МИНИСТЕРСТВО</w:t>
            </w:r>
          </w:p>
          <w:p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:rsidR="00F27D85" w:rsidRPr="0075553E" w:rsidRDefault="00C25747" w:rsidP="00C25747">
            <w:pPr>
              <w:jc w:val="center"/>
              <w:rPr>
                <w:rFonts w:ascii="Times New Roman" w:hAnsi="Times New Roman" w:cs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6E2" w:rsidRPr="00862DDB" w:rsidRDefault="00A036E2" w:rsidP="00A036E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:rsidR="00F27D85" w:rsidRPr="006F0CEE" w:rsidRDefault="00A036E2" w:rsidP="00A03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7423FA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F27D85" w:rsidRPr="007423FA" w:rsidTr="00E976D1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C41D5" w:rsidRDefault="00F27D85" w:rsidP="004760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85" w:rsidRPr="007423FA" w:rsidTr="00E976D1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6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85" w:rsidRPr="00821B92" w:rsidTr="00E976D1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D96F49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86497D" w:rsidRDefault="007E1F5E" w:rsidP="00E9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30DE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6F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F5E" w:rsidRDefault="007E1F5E" w:rsidP="007E1F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DA">
              <w:rPr>
                <w:rFonts w:ascii="Times New Roman" w:hAnsi="Times New Roman"/>
                <w:b/>
                <w:caps/>
                <w:sz w:val="32"/>
                <w:szCs w:val="32"/>
                <w:lang w:val="en-US"/>
              </w:rPr>
              <w:t>j</w:t>
            </w:r>
            <w:r w:rsidRPr="00CF60DA">
              <w:rPr>
                <w:rFonts w:ascii="Times New Roman" w:hAnsi="Times New Roman"/>
                <w:b/>
                <w:caps/>
                <w:sz w:val="32"/>
                <w:szCs w:val="32"/>
              </w:rPr>
              <w:t>Акару</w:t>
            </w:r>
          </w:p>
          <w:p w:rsidR="00F27D85" w:rsidRPr="00B31027" w:rsidRDefault="00F27D85" w:rsidP="008649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B7202" w:rsidRPr="00821B92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4C155D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D85" w:rsidRPr="00BF2644" w:rsidRDefault="00F27D85" w:rsidP="00E36D57">
            <w:pPr>
              <w:tabs>
                <w:tab w:val="left" w:pos="465"/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D7836" w:rsidRPr="00821B92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836" w:rsidRPr="00FC2812" w:rsidRDefault="005D7836" w:rsidP="005D78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D96F49" w:rsidRDefault="005D7836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D7836" w:rsidRPr="00821B92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836" w:rsidRPr="00FC2812" w:rsidRDefault="005D7836" w:rsidP="005D78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от___ </w:t>
            </w:r>
            <w:r w:rsidR="00E55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__________2022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№</w:t>
            </w:r>
            <w:r w:rsidR="00E55331">
              <w:rPr>
                <w:rFonts w:ascii="Times New Roman" w:hAnsi="Times New Roman" w:cs="Times New Roman"/>
                <w:bCs/>
                <w:sz w:val="28"/>
                <w:szCs w:val="28"/>
              </w:rPr>
              <w:t>____ - ОД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D96F49" w:rsidRDefault="005D7836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C2812" w:rsidRPr="00821B92" w:rsidTr="00E976D1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C2812" w:rsidRDefault="00FC2812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C2812" w:rsidRDefault="00FC2812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812" w:rsidRPr="00140689" w:rsidRDefault="00FC2812" w:rsidP="005D78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2812" w:rsidRPr="00D96F49" w:rsidRDefault="00FC2812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D7836" w:rsidRPr="00821B92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836" w:rsidRDefault="005D7836" w:rsidP="005D78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036C50">
              <w:rPr>
                <w:rFonts w:ascii="Times New Roman" w:hAnsi="Times New Roman" w:cs="Times New Roman"/>
                <w:bCs/>
                <w:sz w:val="28"/>
                <w:szCs w:val="28"/>
              </w:rPr>
              <w:t>. Горно-Алтайск</w:t>
            </w:r>
          </w:p>
          <w:p w:rsidR="008D258B" w:rsidRDefault="008D258B" w:rsidP="005D78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258B" w:rsidRDefault="008D258B" w:rsidP="005D78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7DE8" w:rsidRPr="00FC2812" w:rsidRDefault="00FD7DE8" w:rsidP="005D78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D96F49" w:rsidRDefault="005D7836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43EE6" w:rsidRPr="00821B92" w:rsidTr="00E976D1">
        <w:trPr>
          <w:trHeight w:hRule="exact" w:val="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3EE6" w:rsidRDefault="00943EE6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3EE6" w:rsidRDefault="00943EE6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E6" w:rsidRPr="00FC2812" w:rsidRDefault="00943EE6" w:rsidP="00A923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E6" w:rsidRPr="00FC2812" w:rsidRDefault="00943EE6" w:rsidP="00A923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E6" w:rsidRPr="00FC2812" w:rsidRDefault="00943EE6" w:rsidP="00A923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43EE6" w:rsidRPr="00D96F49" w:rsidRDefault="00943EE6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8D258B" w:rsidRDefault="008D258B" w:rsidP="008D258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258B" w:rsidRDefault="008D258B" w:rsidP="008D258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258B" w:rsidRPr="008D258B" w:rsidRDefault="008D258B" w:rsidP="008D258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организациями и индивидуальными предпринимателями, крестьянскими (фермерскими) хозяйствами обязательных требований при декларировании объёма розничной продажи алкогольной и спиртосодержащей продукции, объема собранного винограда для производства винодельческой продукции на территории Республики Алтай на 2023 год</w:t>
      </w:r>
    </w:p>
    <w:p w:rsidR="008D258B" w:rsidRPr="008D258B" w:rsidRDefault="008D258B" w:rsidP="008D258B">
      <w:pPr>
        <w:suppressAutoHyphens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258B" w:rsidRPr="008D258B" w:rsidRDefault="008D258B" w:rsidP="008D258B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соответствии со статьей 44 Федераль</w:t>
      </w:r>
      <w:r w:rsidR="00E55331">
        <w:rPr>
          <w:rFonts w:ascii="Times New Roman" w:eastAsia="Times New Roman" w:hAnsi="Times New Roman" w:cs="Times New Roman"/>
          <w:sz w:val="28"/>
          <w:szCs w:val="24"/>
          <w:lang w:eastAsia="ar-SA"/>
        </w:rPr>
        <w:t>ного закона от 31 июля 2020 г.</w:t>
      </w:r>
      <w:r w:rsidRPr="008D258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E5533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</w:t>
      </w:r>
      <w:r w:rsidRPr="008D258B">
        <w:rPr>
          <w:rFonts w:ascii="Times New Roman" w:eastAsia="Times New Roman" w:hAnsi="Times New Roman" w:cs="Times New Roman"/>
          <w:sz w:val="28"/>
          <w:szCs w:val="24"/>
          <w:lang w:eastAsia="ar-SA"/>
        </w:rPr>
        <w:t>№ 248-ФЗ «О государственном контроле (надзоре) и муниципальном контроле в Российской Федерации» и постановлением Правительства Российско</w:t>
      </w:r>
      <w:r w:rsidR="00E55331">
        <w:rPr>
          <w:rFonts w:ascii="Times New Roman" w:eastAsia="Times New Roman" w:hAnsi="Times New Roman" w:cs="Times New Roman"/>
          <w:sz w:val="28"/>
          <w:szCs w:val="24"/>
          <w:lang w:eastAsia="ar-SA"/>
        </w:rPr>
        <w:t>й Федерации от 25 июня 2021 г.</w:t>
      </w:r>
      <w:r w:rsidRPr="008D258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D258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п р и </w:t>
      </w:r>
      <w:proofErr w:type="gramStart"/>
      <w:r w:rsidRPr="008D258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к</w:t>
      </w:r>
      <w:proofErr w:type="gramEnd"/>
      <w:r w:rsidRPr="008D258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а з ы в а ю:</w:t>
      </w:r>
    </w:p>
    <w:p w:rsidR="008D258B" w:rsidRPr="008D258B" w:rsidRDefault="008D258B" w:rsidP="008D258B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прилагаемую программу профилактики рисков причинения вреда (ущерба) охраняемым законом ценностям организациями и индивидуальными предпринимателями, крестьянскими (фермерскими) хозяйствами обязательных требований при декларировании объёма розничной продажи алкогольной и спиртосодержащей продукции, объема собранного винограда для производства винодельческой продукции на тер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ритории Республики Алтай на 2023</w:t>
      </w: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</w:t>
      </w:r>
    </w:p>
    <w:p w:rsidR="008D258B" w:rsidRPr="008D258B" w:rsidRDefault="008D258B" w:rsidP="008D258B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Отделу промышленности и торговли Министерства</w:t>
      </w:r>
      <w:r w:rsidR="00E553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экономического развития Республики Алтай (далее - Министерство)</w:t>
      </w: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(Лощеных Е.А.) обеспечить размещение настоящего Приказа на официальном сайте Министерства в информационно-телекоммуникационной сети «Интернет» в </w:t>
      </w: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разделе «Контрольно-надзорная деятельность» в течение пяти рабочих дней с момента его принятия.</w:t>
      </w:r>
    </w:p>
    <w:p w:rsidR="008D258B" w:rsidRPr="008D258B" w:rsidRDefault="008D258B" w:rsidP="008D258B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Приказа возложить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на заместителя министра К.А. Боровых</w:t>
      </w:r>
    </w:p>
    <w:p w:rsidR="008D258B" w:rsidRPr="008D258B" w:rsidRDefault="008D258B" w:rsidP="008D258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58B" w:rsidRPr="008D258B" w:rsidRDefault="008D258B" w:rsidP="008D258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58B" w:rsidRPr="008D258B" w:rsidRDefault="008D258B" w:rsidP="008D258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58B" w:rsidRPr="008D258B" w:rsidRDefault="008D258B" w:rsidP="008D258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Министр                                                                                              В.В. </w:t>
      </w:r>
      <w:proofErr w:type="spellStart"/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>Тупикин</w:t>
      </w:r>
      <w:proofErr w:type="spellEnd"/>
    </w:p>
    <w:p w:rsidR="008D258B" w:rsidRPr="008D258B" w:rsidRDefault="008D258B" w:rsidP="008D258B">
      <w:pPr>
        <w:suppressAutoHyphens/>
        <w:jc w:val="left"/>
        <w:rPr>
          <w:rFonts w:ascii="Times New Roman" w:eastAsia="Times New Roman" w:hAnsi="Times New Roman" w:cs="Times New Roman"/>
          <w:sz w:val="27"/>
          <w:szCs w:val="27"/>
          <w:lang w:eastAsia="ar-SA"/>
        </w:rPr>
        <w:sectPr w:rsidR="008D258B" w:rsidRPr="008D258B" w:rsidSect="008D25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8D258B" w:rsidRPr="008D258B" w:rsidRDefault="00E55331" w:rsidP="008D258B">
      <w:pPr>
        <w:suppressAutoHyphens/>
        <w:ind w:left="5245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  <w:t>УТВЕРЖДЕНА</w:t>
      </w:r>
    </w:p>
    <w:p w:rsidR="008D258B" w:rsidRPr="008D258B" w:rsidRDefault="008D258B" w:rsidP="008D258B">
      <w:pPr>
        <w:suppressAutoHyphens/>
        <w:ind w:left="5245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</w:pPr>
      <w:r w:rsidRPr="008D25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  <w:t>приказом Министерства экономического развития Республики Алтай</w:t>
      </w:r>
    </w:p>
    <w:p w:rsidR="008D258B" w:rsidRPr="008D258B" w:rsidRDefault="008D258B" w:rsidP="008D258B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</w:pPr>
      <w:r w:rsidRPr="008D25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  <w:t>от «___» ________2022</w:t>
      </w:r>
      <w:r w:rsidR="008F33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  <w:t xml:space="preserve"> г.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  <w:t xml:space="preserve"> № ___</w:t>
      </w: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</w:pP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>Программа профилактики рисков причинения вреда (ущерба) охраняемым законом ценностям организациями и индивидуальными предпринимателями, крестьянскими (фермерскими) хозяйствами обязательных требований при декларировании объёма розничной продажи алкогольной и спиртосодержащей продукции, объема собранного винограда для производства винодельческой продукции на территор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>ии Республики Алтай на 2023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 xml:space="preserve"> год</w:t>
      </w: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8D258B" w:rsidRPr="008D258B" w:rsidTr="008C0C95">
        <w:tc>
          <w:tcPr>
            <w:tcW w:w="5068" w:type="dxa"/>
            <w:shd w:val="clear" w:color="auto" w:fill="auto"/>
          </w:tcPr>
          <w:p w:rsidR="008D258B" w:rsidRPr="008D258B" w:rsidRDefault="008D258B" w:rsidP="008D258B">
            <w:pPr>
              <w:suppressAutoHyphens/>
              <w:ind w:firstLine="42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Исполнительный орган государственной власти Республики Алтай, осуществляющий реализацию мероприятий программы профилактики рисков причинения вреда (ущерба) охраняемым законом ценностям организациями и индивидуальными предпринимателями, крестьянскими (фермерскими) хозяйствами обязательных требований при декларировании объёма розничной продажи алкогольной и спиртосодержащей продукции, объема собранного винограда для производства винодельческой продукции на территории Республики Алтай (далее – Программа)</w:t>
            </w:r>
          </w:p>
        </w:tc>
        <w:tc>
          <w:tcPr>
            <w:tcW w:w="5069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Министерство экономического развития Республики Алтай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(далее – Минэкономразвития РА)</w:t>
            </w:r>
          </w:p>
        </w:tc>
      </w:tr>
      <w:tr w:rsidR="008D258B" w:rsidRPr="008D258B" w:rsidTr="008C0C95">
        <w:tc>
          <w:tcPr>
            <w:tcW w:w="5068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Срок начала и окончания программы</w:t>
            </w:r>
          </w:p>
        </w:tc>
        <w:tc>
          <w:tcPr>
            <w:tcW w:w="5069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1 января 2023 года – 31 декабря 2025 года</w:t>
            </w:r>
          </w:p>
        </w:tc>
      </w:tr>
    </w:tbl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</w:pP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 xml:space="preserve">Раздел 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val="en-US" w:eastAsia="ar-SA"/>
        </w:rPr>
        <w:t>I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>. Анализ текущего состояния подконтрольной сферы</w:t>
      </w: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D258B" w:rsidRPr="008D258B" w:rsidTr="008C0C95">
        <w:tc>
          <w:tcPr>
            <w:tcW w:w="10136" w:type="dxa"/>
            <w:shd w:val="clear" w:color="auto" w:fill="auto"/>
          </w:tcPr>
          <w:p w:rsidR="008D258B" w:rsidRPr="008D258B" w:rsidRDefault="008D258B" w:rsidP="008D258B">
            <w:pPr>
              <w:tabs>
                <w:tab w:val="left" w:pos="540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      Предметом регионального государственного контроля (надзора) является </w:t>
            </w:r>
            <w:r w:rsidRPr="008D258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  <w:lang w:eastAsia="ar-SA"/>
              </w:rPr>
              <w:t xml:space="preserve">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 </w:t>
            </w: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(далее – декларации) на территории Республики Алтай (далее - обязательные требования).</w:t>
            </w:r>
          </w:p>
          <w:p w:rsidR="008D258B" w:rsidRPr="008D258B" w:rsidRDefault="008D258B" w:rsidP="008D258B">
            <w:pPr>
              <w:tabs>
                <w:tab w:val="left" w:pos="540"/>
                <w:tab w:val="left" w:pos="705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      Обязательные требования, соблюдение которых оценивается Минэкономразвития РА при осуществлении регионального государственного контроля установлены статьей 14 Федерально</w:t>
            </w:r>
            <w:r w:rsidR="00E553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го закона от 22 ноября 1995 г.</w:t>
            </w: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      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</w:t>
            </w:r>
            <w:r w:rsidR="00E553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е – Федеральный закон </w:t>
            </w: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№ 171-ФЗ).</w:t>
            </w:r>
          </w:p>
          <w:p w:rsidR="008D258B" w:rsidRPr="008D258B" w:rsidRDefault="008D258B" w:rsidP="008D258B">
            <w:pPr>
              <w:tabs>
                <w:tab w:val="left" w:pos="525"/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  <w:lang w:eastAsia="ar-SA"/>
              </w:rPr>
              <w:t xml:space="preserve">       Порядок и формат предоставления деклараций утверждены приказом </w:t>
            </w:r>
            <w:proofErr w:type="spellStart"/>
            <w:r w:rsidRPr="008D258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  <w:lang w:eastAsia="ar-SA"/>
              </w:rPr>
              <w:t>Росалкогольрегул</w:t>
            </w:r>
            <w:r w:rsidR="00E55331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  <w:lang w:eastAsia="ar-SA"/>
              </w:rPr>
              <w:t>ирования</w:t>
            </w:r>
            <w:proofErr w:type="spellEnd"/>
            <w:r w:rsidR="00E55331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  <w:lang w:eastAsia="ar-SA"/>
              </w:rPr>
              <w:t xml:space="preserve"> от 17 декабря 2020 г.</w:t>
            </w:r>
            <w:r w:rsidRPr="008D258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  <w:lang w:eastAsia="ar-SA"/>
              </w:rPr>
              <w:t xml:space="preserve">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 w:rsidRPr="008D258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  <w:lang w:eastAsia="ar-SA"/>
              </w:rPr>
              <w:t>пуаре</w:t>
            </w:r>
            <w:proofErr w:type="spellEnd"/>
            <w:r w:rsidRPr="008D258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  <w:lang w:eastAsia="ar-SA"/>
              </w:rPr>
              <w:t>, медовухи, форм и порядка заполнения таких деклараций» (далее – Порядок).</w:t>
            </w:r>
          </w:p>
          <w:p w:rsidR="008D258B" w:rsidRPr="008D258B" w:rsidRDefault="008D258B" w:rsidP="008D258B">
            <w:pPr>
              <w:tabs>
                <w:tab w:val="left" w:pos="690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       Перечень нормативных правовых актов, регулирующих осуществление государственного контроля (с указанием их реквизитов) размещен на официальном сайте Минэкономразвития РА в информационно-телекоммуникационной сети «Интернет» по адресу: https://минэко04.рф/activity/kontrolno-nadzornaya-deyatelnost/gosudarstvennyy-regionalnyy-kontrol-za-deklarirovaniem-roznichnoy-prodazhi-alkogolnoy-i-spirtosoderzh/normativno-pravovye-akty/.</w:t>
            </w:r>
          </w:p>
          <w:p w:rsidR="008D258B" w:rsidRPr="008D258B" w:rsidRDefault="008D258B" w:rsidP="008D258B">
            <w:pPr>
              <w:tabs>
                <w:tab w:val="left" w:pos="735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       На территории Республики Алтай более 1000 организаций и индивидуальных предпринимателей, занимающихся розничной продажей алкогольной и спиртосодержащей продукции, в том числе 703 организации – крепкого алкоголя (далее - декларанты). </w:t>
            </w:r>
          </w:p>
          <w:p w:rsidR="008D258B" w:rsidRPr="008D258B" w:rsidRDefault="008D258B" w:rsidP="008D258B">
            <w:pPr>
              <w:tabs>
                <w:tab w:val="left" w:pos="525"/>
                <w:tab w:val="left" w:pos="735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       Количество декларантов по </w:t>
            </w:r>
            <w:r w:rsidR="00DC64A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состоянию на </w:t>
            </w:r>
            <w:r w:rsidR="00E0632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30</w:t>
            </w:r>
            <w:bookmarkStart w:id="0" w:name="_GoBack"/>
            <w:bookmarkEnd w:id="0"/>
            <w:r w:rsidR="00DC64A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сентября</w:t>
            </w:r>
            <w:r w:rsidR="00E553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2022 г.</w:t>
            </w: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ежеквартально представляющих декларации по формам: № 7 (</w:t>
            </w:r>
            <w:hyperlink r:id="rId15" w:history="1">
              <w:r w:rsidRPr="008D258B">
                <w:rPr>
                  <w:rFonts w:ascii="Times New Roman" w:eastAsia="Arial Unicode MS" w:hAnsi="Times New Roman" w:cs="Times New Roman"/>
                  <w:sz w:val="28"/>
                  <w:szCs w:val="28"/>
                  <w:lang w:eastAsia="ar-SA"/>
                </w:rPr>
                <w:t>об объеме розничной продажи</w:t>
              </w:r>
            </w:hyperlink>
            <w:r w:rsidRPr="008D258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алкогольной (за исключением пива и пивных напитков, сидра, </w:t>
            </w:r>
            <w:proofErr w:type="spellStart"/>
            <w:r w:rsidRPr="008D258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пуаре</w:t>
            </w:r>
            <w:proofErr w:type="spellEnd"/>
            <w:r w:rsidRPr="008D258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и медовухи) и спиртосодержащей продукции) и № 8 (</w:t>
            </w:r>
            <w:hyperlink r:id="rId16" w:history="1">
              <w:r w:rsidRPr="008D258B">
                <w:rPr>
                  <w:rFonts w:ascii="Times New Roman" w:eastAsia="Arial Unicode MS" w:hAnsi="Times New Roman" w:cs="Times New Roman"/>
                  <w:sz w:val="28"/>
                  <w:szCs w:val="28"/>
                  <w:lang w:eastAsia="ar-SA"/>
                </w:rPr>
                <w:t>об объеме розничной продажи</w:t>
              </w:r>
            </w:hyperlink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пива и пивных напитков, сидра, </w:t>
            </w:r>
            <w:proofErr w:type="spellStart"/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пуаре</w:t>
            </w:r>
            <w:proofErr w:type="spellEnd"/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и медовухи) составило 494 единицы.</w:t>
            </w:r>
          </w:p>
          <w:p w:rsidR="008D258B" w:rsidRPr="008D258B" w:rsidRDefault="008D258B" w:rsidP="008D258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       </w:t>
            </w:r>
            <w:r w:rsidRPr="008D2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Административная ответственность за искажение информации и (или) нарушение </w:t>
            </w:r>
            <w:hyperlink r:id="rId17" w:history="1">
              <w:r w:rsidRPr="008D258B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порядка</w:t>
              </w:r>
            </w:hyperlink>
            <w:r w:rsidRPr="008D2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сроков при декларировании оборота алкогольной и спиртосодержащей продукции предусмотрена статьей 15.13 КоАП РФ.</w:t>
            </w:r>
          </w:p>
          <w:p w:rsidR="008D258B" w:rsidRPr="008D258B" w:rsidRDefault="008D258B" w:rsidP="008D258B">
            <w:pPr>
              <w:tabs>
                <w:tab w:val="left" w:pos="541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2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По итогам 2 кварталов 2022 </w:t>
            </w:r>
            <w:r w:rsidR="00E553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 выписано 18 предостережений</w:t>
            </w:r>
            <w:r w:rsidRPr="008D2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553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</w:t>
            </w:r>
            <w:r w:rsidRPr="008D2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недопустимости нарушения обязательных требований, в том числе 3 в отношении организации и 15 в отношении индивидуальных предпринимателей за нарушение в области декларирования розничной продажи алкогольной и спиртосодержащей продукции. </w:t>
            </w:r>
          </w:p>
          <w:p w:rsidR="008D258B" w:rsidRPr="008D258B" w:rsidRDefault="008D258B" w:rsidP="008D258B">
            <w:pPr>
              <w:tabs>
                <w:tab w:val="left" w:pos="541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2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Основной проблемой, на решение которой направлены предусмотренные Программой мероприятия, является нарушение декларантами обязательных требований, установленных законодательством, при представлении декларации.</w:t>
            </w:r>
          </w:p>
        </w:tc>
      </w:tr>
    </w:tbl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 xml:space="preserve">Раздел 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val="en-US" w:eastAsia="ar-SA"/>
        </w:rPr>
        <w:t>II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>. Цели и задачи Программы</w:t>
      </w: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2465"/>
        <w:gridCol w:w="2638"/>
        <w:gridCol w:w="2772"/>
      </w:tblGrid>
      <w:tr w:rsidR="008D258B" w:rsidRPr="008D258B" w:rsidTr="008C0C95">
        <w:tc>
          <w:tcPr>
            <w:tcW w:w="1753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  <w:t>Цель Программы</w:t>
            </w:r>
          </w:p>
        </w:tc>
        <w:tc>
          <w:tcPr>
            <w:tcW w:w="8383" w:type="dxa"/>
            <w:gridSpan w:val="3"/>
            <w:shd w:val="clear" w:color="auto" w:fill="auto"/>
          </w:tcPr>
          <w:p w:rsidR="008D258B" w:rsidRPr="008D258B" w:rsidRDefault="008D258B" w:rsidP="008D258B">
            <w:pPr>
              <w:tabs>
                <w:tab w:val="left" w:pos="392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    - устранение причин, факторов и условий, способствующих нарушению обязательных требований декларантами при представлении деклараций; </w:t>
            </w:r>
          </w:p>
          <w:p w:rsidR="008D258B" w:rsidRPr="008D258B" w:rsidRDefault="008D258B" w:rsidP="008D258B">
            <w:pPr>
              <w:tabs>
                <w:tab w:val="left" w:pos="392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    - создание условий для доведения обязательных требований до декларантов, повышение информированности о способах их соблюдения.</w:t>
            </w:r>
          </w:p>
        </w:tc>
      </w:tr>
      <w:tr w:rsidR="008D258B" w:rsidRPr="008D258B" w:rsidTr="008C0C95">
        <w:tc>
          <w:tcPr>
            <w:tcW w:w="1753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  <w:t>Задачи Программы</w:t>
            </w:r>
          </w:p>
        </w:tc>
        <w:tc>
          <w:tcPr>
            <w:tcW w:w="8383" w:type="dxa"/>
            <w:gridSpan w:val="3"/>
            <w:shd w:val="clear" w:color="auto" w:fill="auto"/>
          </w:tcPr>
          <w:p w:rsidR="008D258B" w:rsidRPr="008D258B" w:rsidRDefault="008D258B" w:rsidP="008D258B">
            <w:pPr>
              <w:tabs>
                <w:tab w:val="left" w:pos="527"/>
              </w:tabs>
              <w:spacing w:line="276" w:lineRule="auto"/>
              <w:ind w:right="-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D25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выявление причин, факторов и условий, способствующих нарушению обязательных требований декларантами, определение способов устранения или снижения рисков их возникновения;</w:t>
            </w:r>
          </w:p>
          <w:p w:rsidR="008D258B" w:rsidRPr="008D258B" w:rsidRDefault="008D258B" w:rsidP="008D258B">
            <w:pPr>
              <w:tabs>
                <w:tab w:val="left" w:pos="527"/>
              </w:tabs>
              <w:spacing w:line="276" w:lineRule="auto"/>
              <w:ind w:right="-1" w:firstLine="37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5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формирование одинакового понимания обязательных требований декларантами;</w:t>
            </w:r>
          </w:p>
          <w:p w:rsidR="008D258B" w:rsidRPr="008D258B" w:rsidRDefault="008D258B" w:rsidP="008D258B">
            <w:pPr>
              <w:tabs>
                <w:tab w:val="left" w:pos="527"/>
              </w:tabs>
              <w:spacing w:line="276" w:lineRule="auto"/>
              <w:ind w:right="-1" w:firstLine="37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5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повышение уровня правовой грамотности декларантов,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8D258B" w:rsidRPr="008D258B" w:rsidTr="008C0C95">
        <w:tc>
          <w:tcPr>
            <w:tcW w:w="1753" w:type="dxa"/>
            <w:vMerge w:val="restart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  <w:t>Целевые показатели и Программы и их значения по годам</w:t>
            </w:r>
          </w:p>
        </w:tc>
        <w:tc>
          <w:tcPr>
            <w:tcW w:w="246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Показатель</w:t>
            </w:r>
          </w:p>
        </w:tc>
        <w:tc>
          <w:tcPr>
            <w:tcW w:w="2836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Базовое значение, 2022 год</w:t>
            </w:r>
          </w:p>
        </w:tc>
        <w:tc>
          <w:tcPr>
            <w:tcW w:w="3082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2023 год</w:t>
            </w:r>
          </w:p>
        </w:tc>
      </w:tr>
      <w:tr w:rsidR="008D258B" w:rsidRPr="008D258B" w:rsidTr="008C0C95">
        <w:tc>
          <w:tcPr>
            <w:tcW w:w="1753" w:type="dxa"/>
            <w:vMerge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46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Увеличение доли профилактических мероприятий </w:t>
            </w:r>
          </w:p>
        </w:tc>
        <w:tc>
          <w:tcPr>
            <w:tcW w:w="2836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25 %</w:t>
            </w:r>
          </w:p>
        </w:tc>
        <w:tc>
          <w:tcPr>
            <w:tcW w:w="3082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30 %</w:t>
            </w:r>
          </w:p>
        </w:tc>
      </w:tr>
    </w:tbl>
    <w:p w:rsidR="008D258B" w:rsidRPr="008D258B" w:rsidRDefault="008D258B" w:rsidP="008D258B">
      <w:pPr>
        <w:suppressAutoHyphens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 xml:space="preserve">Раздел 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val="en-US" w:eastAsia="ar-SA"/>
        </w:rPr>
        <w:t>III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 xml:space="preserve">. </w:t>
      </w:r>
      <w:r w:rsidRPr="008D258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ar-SA"/>
        </w:rPr>
        <w:t>Перечень профилактических мероприятий,</w:t>
      </w: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  <w:r w:rsidRPr="008D258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ar-SA"/>
        </w:rPr>
        <w:t xml:space="preserve">сроки (периодичность) их проведения 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 xml:space="preserve"> </w:t>
      </w: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759"/>
        <w:gridCol w:w="2491"/>
        <w:gridCol w:w="2686"/>
      </w:tblGrid>
      <w:tr w:rsidR="008D258B" w:rsidRPr="008D258B" w:rsidTr="008C0C95">
        <w:trPr>
          <w:cantSplit/>
          <w:tblHeader/>
        </w:trPr>
        <w:tc>
          <w:tcPr>
            <w:tcW w:w="77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№</w:t>
            </w:r>
          </w:p>
        </w:tc>
        <w:tc>
          <w:tcPr>
            <w:tcW w:w="410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Наименование мероприятия</w:t>
            </w:r>
          </w:p>
        </w:tc>
        <w:tc>
          <w:tcPr>
            <w:tcW w:w="2570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Срок исполнения</w:t>
            </w:r>
          </w:p>
        </w:tc>
        <w:tc>
          <w:tcPr>
            <w:tcW w:w="2686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Ответственный исполнитель</w:t>
            </w:r>
          </w:p>
        </w:tc>
      </w:tr>
      <w:tr w:rsidR="008D258B" w:rsidRPr="008D258B" w:rsidTr="008C0C95">
        <w:tc>
          <w:tcPr>
            <w:tcW w:w="77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1.</w:t>
            </w:r>
          </w:p>
        </w:tc>
        <w:tc>
          <w:tcPr>
            <w:tcW w:w="410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Размещение и актуализация на официальном сайте Минэкономразвития РА в сети «Интернет», перечня федеральных нормативных правовых актов и нормативных правовых актов Республики Алтай или их отдельных частей, содержащих обязательные требования</w:t>
            </w:r>
          </w:p>
        </w:tc>
        <w:tc>
          <w:tcPr>
            <w:tcW w:w="2570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Постоянно, по мере внесения изменений в федеральные нормативные правовые акты и нормативные правовые акты Республики Алтай</w:t>
            </w:r>
          </w:p>
        </w:tc>
        <w:tc>
          <w:tcPr>
            <w:tcW w:w="2686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Отдел промышленности и торговли Минэкономразвития РА</w:t>
            </w:r>
          </w:p>
        </w:tc>
      </w:tr>
      <w:tr w:rsidR="008D258B" w:rsidRPr="008D258B" w:rsidTr="008C0C95">
        <w:tc>
          <w:tcPr>
            <w:tcW w:w="77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2.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410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Информирование декларантов по вопросам соблюдения обязательных требований путем проведения семинаров и конференций, а также вручением памяток, содержащих информацию об обязательных требованиях (в том числе с использованием информационных технологий (при наличии)</w:t>
            </w:r>
          </w:p>
        </w:tc>
        <w:tc>
          <w:tcPr>
            <w:tcW w:w="2570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Постоянно, по мере внесения изменений в федеральные нормативные правовые акты и нормативные правовые акты Республики Алтай</w:t>
            </w:r>
          </w:p>
        </w:tc>
        <w:tc>
          <w:tcPr>
            <w:tcW w:w="2686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Отдел промышленности и торговли Минэкономразвития РА</w:t>
            </w:r>
          </w:p>
        </w:tc>
      </w:tr>
      <w:tr w:rsidR="008D258B" w:rsidRPr="008D258B" w:rsidTr="008C0C95">
        <w:tc>
          <w:tcPr>
            <w:tcW w:w="77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3.</w:t>
            </w:r>
          </w:p>
        </w:tc>
        <w:tc>
          <w:tcPr>
            <w:tcW w:w="4105" w:type="dxa"/>
            <w:shd w:val="clear" w:color="auto" w:fill="auto"/>
          </w:tcPr>
          <w:p w:rsidR="008D258B" w:rsidRPr="008D258B" w:rsidRDefault="008D258B" w:rsidP="008D258B">
            <w:pPr>
              <w:tabs>
                <w:tab w:val="left" w:pos="141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Обобщение правоприменительной</w:t>
            </w:r>
          </w:p>
          <w:p w:rsidR="008D258B" w:rsidRPr="008D258B" w:rsidRDefault="008D258B" w:rsidP="008D258B">
            <w:pPr>
              <w:tabs>
                <w:tab w:val="left" w:pos="141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практики за 2022 год</w:t>
            </w:r>
          </w:p>
        </w:tc>
        <w:tc>
          <w:tcPr>
            <w:tcW w:w="2570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не позднее 25 декабря 2023 года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686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Отдел промышленности и торговли Минэкономразвития РА</w:t>
            </w:r>
          </w:p>
        </w:tc>
      </w:tr>
      <w:tr w:rsidR="008D258B" w:rsidRPr="008D258B" w:rsidTr="008C0C95">
        <w:tc>
          <w:tcPr>
            <w:tcW w:w="77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4.</w:t>
            </w:r>
          </w:p>
        </w:tc>
        <w:tc>
          <w:tcPr>
            <w:tcW w:w="410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объявление предостережения о недопустимости нарушения обязательных требований в соответствии со статьей 49 Федерального закона № 248-ФЗ.</w:t>
            </w:r>
          </w:p>
        </w:tc>
        <w:tc>
          <w:tcPr>
            <w:tcW w:w="2570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не позднее 30 дней с момента выявления основания для объявления предостережения</w:t>
            </w:r>
          </w:p>
        </w:tc>
        <w:tc>
          <w:tcPr>
            <w:tcW w:w="2686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Отдел промышленности и торговли Минэкономразвития РА</w:t>
            </w:r>
          </w:p>
        </w:tc>
      </w:tr>
      <w:tr w:rsidR="008D258B" w:rsidRPr="008D258B" w:rsidTr="008C0C95">
        <w:tc>
          <w:tcPr>
            <w:tcW w:w="77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5.</w:t>
            </w:r>
          </w:p>
        </w:tc>
        <w:tc>
          <w:tcPr>
            <w:tcW w:w="4105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258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Консультирование декларантов по вопросам соблюдения обязательных требований</w:t>
            </w:r>
          </w:p>
        </w:tc>
        <w:tc>
          <w:tcPr>
            <w:tcW w:w="2570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258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686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258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Отдел промышленности и торговли Минэкономразвития РА</w:t>
            </w:r>
          </w:p>
        </w:tc>
      </w:tr>
    </w:tbl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 xml:space="preserve">Раздел 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val="en-US" w:eastAsia="ar-SA"/>
        </w:rPr>
        <w:t>IV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>. Ресурсное обеспечение Программы</w:t>
      </w: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</w:p>
    <w:p w:rsidR="008D258B" w:rsidRPr="008D258B" w:rsidRDefault="008D258B" w:rsidP="008D258B">
      <w:pPr>
        <w:suppressAutoHyphens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</w:pPr>
      <w:r w:rsidRPr="008D25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  <w:tab/>
        <w:t>Дополнительные бюджетные ассигнования на реализацию мероприятий Программы не предусмотрены.</w:t>
      </w:r>
    </w:p>
    <w:p w:rsidR="008D258B" w:rsidRPr="008D258B" w:rsidRDefault="008D258B" w:rsidP="008D258B">
      <w:pPr>
        <w:suppressAutoHyphens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</w:pP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 xml:space="preserve">Раздел 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val="en-US" w:eastAsia="ar-SA"/>
        </w:rPr>
        <w:t>V</w:t>
      </w:r>
      <w:r w:rsidRPr="008D258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  <w:t>. Механизм реализации Программы</w:t>
      </w:r>
    </w:p>
    <w:p w:rsidR="008D258B" w:rsidRPr="008D258B" w:rsidRDefault="008D258B" w:rsidP="008D258B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27"/>
      </w:tblGrid>
      <w:tr w:rsidR="008D258B" w:rsidRPr="008D258B" w:rsidTr="008C0C95">
        <w:tc>
          <w:tcPr>
            <w:tcW w:w="5068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  <w:t>Руководитель программы</w:t>
            </w:r>
          </w:p>
        </w:tc>
        <w:tc>
          <w:tcPr>
            <w:tcW w:w="5069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Министр экономического развития Республики Алтай </w:t>
            </w:r>
            <w:proofErr w:type="spellStart"/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Тупикин</w:t>
            </w:r>
            <w:proofErr w:type="spellEnd"/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В.В.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Телефон: 8(38822) 2-65-95</w:t>
            </w:r>
          </w:p>
        </w:tc>
      </w:tr>
      <w:tr w:rsidR="008D258B" w:rsidRPr="008D258B" w:rsidTr="008C0C95">
        <w:tc>
          <w:tcPr>
            <w:tcW w:w="5068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  <w:t>Координатор программы – ответственный за организацию и проведение профилактических мероприятий</w:t>
            </w:r>
          </w:p>
        </w:tc>
        <w:tc>
          <w:tcPr>
            <w:tcW w:w="5069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Заместитель министра экономического развития Республики Алтай 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Боровых К.А.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Телефон: 8(38822) 2-95-07</w:t>
            </w:r>
          </w:p>
        </w:tc>
      </w:tr>
      <w:tr w:rsidR="008D258B" w:rsidRPr="008D258B" w:rsidTr="008C0C95">
        <w:tc>
          <w:tcPr>
            <w:tcW w:w="5068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  <w:t>Ответственные лица Минэкономразвития РА за реализацию Программы</w:t>
            </w:r>
          </w:p>
        </w:tc>
        <w:tc>
          <w:tcPr>
            <w:tcW w:w="5069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Начальник отдела промышленности и торговли Минэкономразвития РА Лощеных Е.А.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Телефон: 8(38822) 2-95-08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Главный государственный инспектор отдела промышленности и торговли Минэкономразвития РА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</w:t>
            </w:r>
            <w:proofErr w:type="spellStart"/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Дженсиканов</w:t>
            </w:r>
            <w:proofErr w:type="spellEnd"/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 Е.К.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Телефон: 8(38822) 2-95-08</w:t>
            </w:r>
          </w:p>
        </w:tc>
      </w:tr>
      <w:tr w:rsidR="008D258B" w:rsidRPr="008D258B" w:rsidTr="008C0C95">
        <w:tc>
          <w:tcPr>
            <w:tcW w:w="5068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  <w:lang w:eastAsia="ar-SA"/>
              </w:rPr>
              <w:t>Контактная информация Минэкономразвития РА</w:t>
            </w:r>
          </w:p>
        </w:tc>
        <w:tc>
          <w:tcPr>
            <w:tcW w:w="5069" w:type="dxa"/>
            <w:shd w:val="clear" w:color="auto" w:fill="auto"/>
          </w:tcPr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Министерство экономического развития Республики Алтай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649000, Республика Алтай, г. Горно-Алтайск, ул. </w:t>
            </w:r>
            <w:proofErr w:type="spellStart"/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Чаптынова</w:t>
            </w:r>
            <w:proofErr w:type="spellEnd"/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, 24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Телефон: 2-65-95, факс: 2-65-95</w:t>
            </w:r>
          </w:p>
          <w:p w:rsidR="008D258B" w:rsidRPr="008D258B" w:rsidRDefault="009404F6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hyperlink r:id="rId18" w:history="1">
              <w:r w:rsidR="008D258B" w:rsidRPr="008D258B">
                <w:rPr>
                  <w:rFonts w:ascii="Times New Roman" w:eastAsia="Arial Unicode MS" w:hAnsi="Times New Roman" w:cs="Times New Roman"/>
                  <w:sz w:val="28"/>
                  <w:szCs w:val="28"/>
                  <w:lang w:eastAsia="ar-SA"/>
                </w:rPr>
                <w:t>211@</w:t>
              </w:r>
              <w:r w:rsidR="008D258B" w:rsidRPr="008D258B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ar-SA"/>
                </w:rPr>
                <w:t>mineco</w:t>
              </w:r>
              <w:r w:rsidR="008D258B" w:rsidRPr="008D258B">
                <w:rPr>
                  <w:rFonts w:ascii="Times New Roman" w:eastAsia="Arial Unicode MS" w:hAnsi="Times New Roman" w:cs="Times New Roman"/>
                  <w:sz w:val="28"/>
                  <w:szCs w:val="28"/>
                  <w:lang w:eastAsia="ar-SA"/>
                </w:rPr>
                <w:t>04.</w:t>
              </w:r>
              <w:r w:rsidR="008D258B" w:rsidRPr="008D258B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ar-SA"/>
                </w:rPr>
                <w:t>ru</w:t>
              </w:r>
            </w:hyperlink>
            <w:r w:rsidR="008D258B" w:rsidRPr="008D258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, </w:t>
            </w:r>
            <w:hyperlink r:id="rId19" w:history="1">
              <w:r w:rsidR="008D258B" w:rsidRPr="008D258B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ar-SA"/>
                </w:rPr>
                <w:t>mineco</w:t>
              </w:r>
              <w:r w:rsidR="008D258B" w:rsidRPr="008D258B">
                <w:rPr>
                  <w:rFonts w:ascii="Times New Roman" w:eastAsia="Arial Unicode MS" w:hAnsi="Times New Roman" w:cs="Times New Roman"/>
                  <w:sz w:val="28"/>
                  <w:szCs w:val="28"/>
                  <w:lang w:eastAsia="ar-SA"/>
                </w:rPr>
                <w:t>04@</w:t>
              </w:r>
              <w:r w:rsidR="008D258B" w:rsidRPr="008D258B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ar-SA"/>
                </w:rPr>
                <w:t>mail</w:t>
              </w:r>
              <w:r w:rsidR="008D258B" w:rsidRPr="008D258B">
                <w:rPr>
                  <w:rFonts w:ascii="Times New Roman" w:eastAsia="Arial Unicode MS" w:hAnsi="Times New Roman" w:cs="Times New Roman"/>
                  <w:sz w:val="28"/>
                  <w:szCs w:val="28"/>
                  <w:lang w:eastAsia="ar-SA"/>
                </w:rPr>
                <w:t>.</w:t>
              </w:r>
              <w:r w:rsidR="008D258B" w:rsidRPr="008D258B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ar-SA"/>
                </w:rPr>
                <w:t>ru</w:t>
              </w:r>
            </w:hyperlink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Официальный сайт 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 xml:space="preserve">Минэкономразвития РА  </w:t>
            </w:r>
          </w:p>
          <w:p w:rsidR="008D258B" w:rsidRPr="008D258B" w:rsidRDefault="008D258B" w:rsidP="008D258B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</w:pP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в информационно-телекоммуникационной сети «Интернет»:</w:t>
            </w:r>
            <w:r w:rsidRPr="008D258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D25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ar-SA"/>
              </w:rPr>
              <w:t>https://минэко04.рф/</w:t>
            </w:r>
          </w:p>
        </w:tc>
      </w:tr>
    </w:tbl>
    <w:p w:rsidR="008D258B" w:rsidRPr="008D258B" w:rsidRDefault="008D258B" w:rsidP="008D258B">
      <w:pPr>
        <w:suppressAutoHyphens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</w:pPr>
      <w:r w:rsidRPr="008D25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  <w:t xml:space="preserve"> </w:t>
      </w:r>
    </w:p>
    <w:p w:rsidR="008D258B" w:rsidRPr="008D258B" w:rsidRDefault="008D258B" w:rsidP="008D258B">
      <w:pPr>
        <w:suppressAutoHyphens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258B" w:rsidRPr="008D258B" w:rsidRDefault="008D258B" w:rsidP="008D258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8D258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</w:t>
      </w:r>
      <w:r w:rsidRPr="008D25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8D25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Показатели результативности и эффективности</w:t>
      </w:r>
    </w:p>
    <w:p w:rsidR="008D258B" w:rsidRPr="008D258B" w:rsidRDefault="008D258B" w:rsidP="008D258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программы</w:t>
      </w:r>
    </w:p>
    <w:p w:rsidR="008D258B" w:rsidRPr="008D258B" w:rsidRDefault="008D258B" w:rsidP="008D258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258B" w:rsidRPr="008D258B" w:rsidRDefault="008D258B" w:rsidP="008D258B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 мере реализации Программы ожидается:</w:t>
      </w:r>
    </w:p>
    <w:p w:rsidR="008D258B" w:rsidRPr="008D258B" w:rsidRDefault="008D258B" w:rsidP="008D258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снижение количества нарушений обязательных требований</w:t>
      </w:r>
      <w:r w:rsidRPr="008D25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  <w:t xml:space="preserve"> </w:t>
      </w: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обеспечения информированности декларантов об обязательных требованиях</w:t>
      </w:r>
      <w:r w:rsidRPr="008D25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ar-SA"/>
        </w:rPr>
        <w:t>;</w:t>
      </w:r>
    </w:p>
    <w:p w:rsidR="008D258B" w:rsidRPr="008D258B" w:rsidRDefault="008D258B" w:rsidP="008D258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совершенствование федеральных нормативных правовых актов и нормативных правовых актов Республики Алтай в области декларирования розничной продажи алкогольной и спиртосодержащей продукции, об объеме собранного винограда для производства винодельческой продукции;</w:t>
      </w:r>
    </w:p>
    <w:p w:rsidR="008D258B" w:rsidRPr="008D258B" w:rsidRDefault="008D258B" w:rsidP="008D258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реализации в области декларирования розничной продажи алкогольной и спиртосодержащей продукции, об объеме собранного винограда для производства винодельческой продукции;</w:t>
      </w:r>
    </w:p>
    <w:p w:rsidR="008D258B" w:rsidRPr="008D258B" w:rsidRDefault="008D258B" w:rsidP="008D258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выявление типичных нарушений обязательных требований и подготовка предложений по актуализации профилактических мероприятий для их предупреждения. </w:t>
      </w:r>
    </w:p>
    <w:p w:rsidR="008D258B" w:rsidRPr="008D258B" w:rsidRDefault="008D258B" w:rsidP="008D258B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Отчетным показателем результативности Программы является количество декларантов, в отношении которых в отчетном периоде были проведены профилактические мероприятия, к общему количеству декларантов (в %).</w:t>
      </w:r>
    </w:p>
    <w:p w:rsidR="008D258B" w:rsidRPr="008D258B" w:rsidRDefault="008D258B" w:rsidP="008D258B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Отчетным показателем эффективности Программы является снижение либо отсутствие фактов нарушений обязательных требований. </w:t>
      </w:r>
    </w:p>
    <w:p w:rsidR="008D258B" w:rsidRPr="008D258B" w:rsidRDefault="008D258B" w:rsidP="008D258B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0F75" w:rsidRDefault="006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-8589010</wp:posOffset>
                </wp:positionV>
                <wp:extent cx="450850" cy="188595"/>
                <wp:effectExtent l="1905" t="0" r="4445" b="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D85" w:rsidRPr="00375DD0" w:rsidRDefault="00F27D85" w:rsidP="006965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375DD0">
                              <w:rPr>
                                <w:sz w:val="16"/>
                                <w:szCs w:val="16"/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34.95pt;margin-top:-676.3pt;width:35.5pt;height:14.85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" stroked="f">
                <v:textbox>
                  <w:txbxContent>
                    <w:p w:rsidR="00F27D85" w:rsidRPr="00375DD0" w:rsidRDefault="00F27D85" w:rsidP="006965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375DD0">
                        <w:rPr>
                          <w:sz w:val="16"/>
                          <w:szCs w:val="16"/>
                        </w:rPr>
                        <w:t xml:space="preserve"> мм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F75" w:rsidSect="00336D94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F6" w:rsidRDefault="009404F6">
      <w:r>
        <w:separator/>
      </w:r>
    </w:p>
  </w:endnote>
  <w:endnote w:type="continuationSeparator" w:id="0">
    <w:p w:rsidR="009404F6" w:rsidRDefault="0094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C1" w:rsidRDefault="009404F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C1" w:rsidRDefault="009404F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C1" w:rsidRDefault="009404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F6" w:rsidRDefault="009404F6">
      <w:r>
        <w:separator/>
      </w:r>
    </w:p>
  </w:footnote>
  <w:footnote w:type="continuationSeparator" w:id="0">
    <w:p w:rsidR="009404F6" w:rsidRDefault="00940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C1" w:rsidRDefault="009404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C1" w:rsidRDefault="008D258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06327">
      <w:rPr>
        <w:noProof/>
      </w:rPr>
      <w:t>8</w:t>
    </w:r>
    <w:r>
      <w:fldChar w:fldCharType="end"/>
    </w:r>
  </w:p>
  <w:p w:rsidR="003414C1" w:rsidRDefault="009404F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C1" w:rsidRDefault="009404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97"/>
    <w:rsid w:val="00020E29"/>
    <w:rsid w:val="0002191B"/>
    <w:rsid w:val="00026116"/>
    <w:rsid w:val="00026A39"/>
    <w:rsid w:val="00033979"/>
    <w:rsid w:val="00036C50"/>
    <w:rsid w:val="00046851"/>
    <w:rsid w:val="000562C3"/>
    <w:rsid w:val="00085B4E"/>
    <w:rsid w:val="00085C95"/>
    <w:rsid w:val="00093686"/>
    <w:rsid w:val="000A1BBD"/>
    <w:rsid w:val="000B0130"/>
    <w:rsid w:val="000C1B5E"/>
    <w:rsid w:val="000D5683"/>
    <w:rsid w:val="000D7D6C"/>
    <w:rsid w:val="001118A2"/>
    <w:rsid w:val="00122687"/>
    <w:rsid w:val="00124CA7"/>
    <w:rsid w:val="00140689"/>
    <w:rsid w:val="00143C08"/>
    <w:rsid w:val="00156165"/>
    <w:rsid w:val="0016154B"/>
    <w:rsid w:val="00167994"/>
    <w:rsid w:val="00176C56"/>
    <w:rsid w:val="001869F2"/>
    <w:rsid w:val="001926CD"/>
    <w:rsid w:val="00197EA7"/>
    <w:rsid w:val="001A3F9D"/>
    <w:rsid w:val="001A468D"/>
    <w:rsid w:val="001A4F3D"/>
    <w:rsid w:val="001A5254"/>
    <w:rsid w:val="001A5BEA"/>
    <w:rsid w:val="001A66FF"/>
    <w:rsid w:val="001B132A"/>
    <w:rsid w:val="001B3D3A"/>
    <w:rsid w:val="001B5717"/>
    <w:rsid w:val="001B6B21"/>
    <w:rsid w:val="001D0378"/>
    <w:rsid w:val="001D15EE"/>
    <w:rsid w:val="001D31A1"/>
    <w:rsid w:val="001E06D2"/>
    <w:rsid w:val="001E59B1"/>
    <w:rsid w:val="001F1D68"/>
    <w:rsid w:val="00200FB3"/>
    <w:rsid w:val="00204898"/>
    <w:rsid w:val="00220084"/>
    <w:rsid w:val="00222086"/>
    <w:rsid w:val="0022239C"/>
    <w:rsid w:val="00227D02"/>
    <w:rsid w:val="00247397"/>
    <w:rsid w:val="00257997"/>
    <w:rsid w:val="002602C9"/>
    <w:rsid w:val="0026746C"/>
    <w:rsid w:val="0028408F"/>
    <w:rsid w:val="002906AC"/>
    <w:rsid w:val="0029081D"/>
    <w:rsid w:val="002A5B18"/>
    <w:rsid w:val="002B201E"/>
    <w:rsid w:val="002B7202"/>
    <w:rsid w:val="002C4613"/>
    <w:rsid w:val="002D14DC"/>
    <w:rsid w:val="002F04A9"/>
    <w:rsid w:val="00304BD5"/>
    <w:rsid w:val="00306882"/>
    <w:rsid w:val="00313378"/>
    <w:rsid w:val="00313403"/>
    <w:rsid w:val="0031387A"/>
    <w:rsid w:val="003343D3"/>
    <w:rsid w:val="0033494A"/>
    <w:rsid w:val="00335419"/>
    <w:rsid w:val="003355D2"/>
    <w:rsid w:val="00336D94"/>
    <w:rsid w:val="003400A8"/>
    <w:rsid w:val="00351C7C"/>
    <w:rsid w:val="00366481"/>
    <w:rsid w:val="003736BB"/>
    <w:rsid w:val="00374563"/>
    <w:rsid w:val="00375DD0"/>
    <w:rsid w:val="00381016"/>
    <w:rsid w:val="00386153"/>
    <w:rsid w:val="003920EE"/>
    <w:rsid w:val="003B5C56"/>
    <w:rsid w:val="003D0AA2"/>
    <w:rsid w:val="003D4C6C"/>
    <w:rsid w:val="003D6D1B"/>
    <w:rsid w:val="003E0824"/>
    <w:rsid w:val="003F05AA"/>
    <w:rsid w:val="00401632"/>
    <w:rsid w:val="00402A4C"/>
    <w:rsid w:val="0040572D"/>
    <w:rsid w:val="00410B3D"/>
    <w:rsid w:val="00417EAC"/>
    <w:rsid w:val="00427585"/>
    <w:rsid w:val="00435058"/>
    <w:rsid w:val="00440A1A"/>
    <w:rsid w:val="00452171"/>
    <w:rsid w:val="004647B5"/>
    <w:rsid w:val="00474B61"/>
    <w:rsid w:val="00476051"/>
    <w:rsid w:val="004773F2"/>
    <w:rsid w:val="00481385"/>
    <w:rsid w:val="00486C1A"/>
    <w:rsid w:val="004C09CE"/>
    <w:rsid w:val="004C155D"/>
    <w:rsid w:val="004C5D9C"/>
    <w:rsid w:val="004C75DD"/>
    <w:rsid w:val="004D4A5F"/>
    <w:rsid w:val="004D5DA3"/>
    <w:rsid w:val="004D7372"/>
    <w:rsid w:val="004D7F79"/>
    <w:rsid w:val="004E1DB5"/>
    <w:rsid w:val="004E5446"/>
    <w:rsid w:val="004E7ADD"/>
    <w:rsid w:val="004F681F"/>
    <w:rsid w:val="00501E94"/>
    <w:rsid w:val="00533477"/>
    <w:rsid w:val="0053799E"/>
    <w:rsid w:val="00556C38"/>
    <w:rsid w:val="00570EDE"/>
    <w:rsid w:val="005772C2"/>
    <w:rsid w:val="00583597"/>
    <w:rsid w:val="005945D8"/>
    <w:rsid w:val="00594EDC"/>
    <w:rsid w:val="005A0D3D"/>
    <w:rsid w:val="005B7B70"/>
    <w:rsid w:val="005D5ADD"/>
    <w:rsid w:val="005D7836"/>
    <w:rsid w:val="005E1520"/>
    <w:rsid w:val="005F3147"/>
    <w:rsid w:val="005F6435"/>
    <w:rsid w:val="006002F2"/>
    <w:rsid w:val="0061294F"/>
    <w:rsid w:val="00612FDF"/>
    <w:rsid w:val="006132FD"/>
    <w:rsid w:val="00630365"/>
    <w:rsid w:val="00661477"/>
    <w:rsid w:val="006644C3"/>
    <w:rsid w:val="00672564"/>
    <w:rsid w:val="00696581"/>
    <w:rsid w:val="006A16BA"/>
    <w:rsid w:val="006A2FC7"/>
    <w:rsid w:val="006A714D"/>
    <w:rsid w:val="006A794F"/>
    <w:rsid w:val="006B3BB2"/>
    <w:rsid w:val="006D6952"/>
    <w:rsid w:val="006E6985"/>
    <w:rsid w:val="006F0CEE"/>
    <w:rsid w:val="006F747F"/>
    <w:rsid w:val="0071562E"/>
    <w:rsid w:val="0073622C"/>
    <w:rsid w:val="0074177E"/>
    <w:rsid w:val="007423FA"/>
    <w:rsid w:val="00743E74"/>
    <w:rsid w:val="0075553E"/>
    <w:rsid w:val="00765907"/>
    <w:rsid w:val="00771206"/>
    <w:rsid w:val="00774398"/>
    <w:rsid w:val="00780339"/>
    <w:rsid w:val="007A0928"/>
    <w:rsid w:val="007A1185"/>
    <w:rsid w:val="007B28F3"/>
    <w:rsid w:val="007B508F"/>
    <w:rsid w:val="007B698B"/>
    <w:rsid w:val="007C41D5"/>
    <w:rsid w:val="007C45A1"/>
    <w:rsid w:val="007D0F69"/>
    <w:rsid w:val="007E1F5E"/>
    <w:rsid w:val="007E377C"/>
    <w:rsid w:val="007F1E9B"/>
    <w:rsid w:val="007F3765"/>
    <w:rsid w:val="008006F6"/>
    <w:rsid w:val="00801421"/>
    <w:rsid w:val="00815FB9"/>
    <w:rsid w:val="00821B92"/>
    <w:rsid w:val="0082313B"/>
    <w:rsid w:val="008237C5"/>
    <w:rsid w:val="00837361"/>
    <w:rsid w:val="008373A7"/>
    <w:rsid w:val="008503F9"/>
    <w:rsid w:val="0086497D"/>
    <w:rsid w:val="008664D5"/>
    <w:rsid w:val="00891D6C"/>
    <w:rsid w:val="00895603"/>
    <w:rsid w:val="008C700B"/>
    <w:rsid w:val="008C7844"/>
    <w:rsid w:val="008D258B"/>
    <w:rsid w:val="008D5D5C"/>
    <w:rsid w:val="008E01C1"/>
    <w:rsid w:val="008E688B"/>
    <w:rsid w:val="008F33C0"/>
    <w:rsid w:val="00912395"/>
    <w:rsid w:val="00934AB0"/>
    <w:rsid w:val="00935EB7"/>
    <w:rsid w:val="00940030"/>
    <w:rsid w:val="009404F6"/>
    <w:rsid w:val="00943EE6"/>
    <w:rsid w:val="00953CAA"/>
    <w:rsid w:val="009607C6"/>
    <w:rsid w:val="00983EF3"/>
    <w:rsid w:val="00991BCC"/>
    <w:rsid w:val="00996A34"/>
    <w:rsid w:val="00997815"/>
    <w:rsid w:val="009C4319"/>
    <w:rsid w:val="00A036E2"/>
    <w:rsid w:val="00A073B1"/>
    <w:rsid w:val="00A130D4"/>
    <w:rsid w:val="00A146F4"/>
    <w:rsid w:val="00A14E92"/>
    <w:rsid w:val="00A3661A"/>
    <w:rsid w:val="00A60507"/>
    <w:rsid w:val="00A7169D"/>
    <w:rsid w:val="00A763AB"/>
    <w:rsid w:val="00A91396"/>
    <w:rsid w:val="00A92306"/>
    <w:rsid w:val="00AA799F"/>
    <w:rsid w:val="00AB6102"/>
    <w:rsid w:val="00AC4B42"/>
    <w:rsid w:val="00AC6044"/>
    <w:rsid w:val="00AC6A13"/>
    <w:rsid w:val="00AD6BF3"/>
    <w:rsid w:val="00AF5806"/>
    <w:rsid w:val="00B11777"/>
    <w:rsid w:val="00B20A79"/>
    <w:rsid w:val="00B2174E"/>
    <w:rsid w:val="00B23E85"/>
    <w:rsid w:val="00B27133"/>
    <w:rsid w:val="00B31027"/>
    <w:rsid w:val="00B343BA"/>
    <w:rsid w:val="00B46A05"/>
    <w:rsid w:val="00B51237"/>
    <w:rsid w:val="00B800E7"/>
    <w:rsid w:val="00BA3D6A"/>
    <w:rsid w:val="00BC00BE"/>
    <w:rsid w:val="00BC546D"/>
    <w:rsid w:val="00BD14C6"/>
    <w:rsid w:val="00BD20F4"/>
    <w:rsid w:val="00BD666B"/>
    <w:rsid w:val="00BD7B4C"/>
    <w:rsid w:val="00BF13C3"/>
    <w:rsid w:val="00BF2644"/>
    <w:rsid w:val="00C011AF"/>
    <w:rsid w:val="00C07C1A"/>
    <w:rsid w:val="00C14496"/>
    <w:rsid w:val="00C22C70"/>
    <w:rsid w:val="00C25747"/>
    <w:rsid w:val="00C318E4"/>
    <w:rsid w:val="00C32850"/>
    <w:rsid w:val="00C47474"/>
    <w:rsid w:val="00C515E1"/>
    <w:rsid w:val="00C57CB5"/>
    <w:rsid w:val="00C63EF8"/>
    <w:rsid w:val="00C63F8B"/>
    <w:rsid w:val="00C731EC"/>
    <w:rsid w:val="00C82849"/>
    <w:rsid w:val="00C93461"/>
    <w:rsid w:val="00CA5337"/>
    <w:rsid w:val="00CC1F74"/>
    <w:rsid w:val="00CC4D1A"/>
    <w:rsid w:val="00CE182A"/>
    <w:rsid w:val="00CE37E2"/>
    <w:rsid w:val="00CE5F58"/>
    <w:rsid w:val="00CF208F"/>
    <w:rsid w:val="00D001E1"/>
    <w:rsid w:val="00D044D6"/>
    <w:rsid w:val="00D12D49"/>
    <w:rsid w:val="00D27182"/>
    <w:rsid w:val="00D37EF1"/>
    <w:rsid w:val="00D400B5"/>
    <w:rsid w:val="00D40B7A"/>
    <w:rsid w:val="00D40E75"/>
    <w:rsid w:val="00D448BE"/>
    <w:rsid w:val="00D855FF"/>
    <w:rsid w:val="00D925F4"/>
    <w:rsid w:val="00D96F49"/>
    <w:rsid w:val="00DA23F1"/>
    <w:rsid w:val="00DA28EE"/>
    <w:rsid w:val="00DB23EC"/>
    <w:rsid w:val="00DC64AB"/>
    <w:rsid w:val="00DD37F3"/>
    <w:rsid w:val="00DD4BD5"/>
    <w:rsid w:val="00DF14AE"/>
    <w:rsid w:val="00DF185A"/>
    <w:rsid w:val="00E01D36"/>
    <w:rsid w:val="00E06327"/>
    <w:rsid w:val="00E20F75"/>
    <w:rsid w:val="00E2664B"/>
    <w:rsid w:val="00E32184"/>
    <w:rsid w:val="00E36D57"/>
    <w:rsid w:val="00E46C6A"/>
    <w:rsid w:val="00E50196"/>
    <w:rsid w:val="00E52434"/>
    <w:rsid w:val="00E52F35"/>
    <w:rsid w:val="00E55331"/>
    <w:rsid w:val="00E618C9"/>
    <w:rsid w:val="00E65978"/>
    <w:rsid w:val="00E736E8"/>
    <w:rsid w:val="00E777D8"/>
    <w:rsid w:val="00E806AE"/>
    <w:rsid w:val="00E93329"/>
    <w:rsid w:val="00E95A3F"/>
    <w:rsid w:val="00E9750D"/>
    <w:rsid w:val="00E976D1"/>
    <w:rsid w:val="00EA4F07"/>
    <w:rsid w:val="00EB5215"/>
    <w:rsid w:val="00EB6781"/>
    <w:rsid w:val="00EB68C7"/>
    <w:rsid w:val="00EC4FB6"/>
    <w:rsid w:val="00ED2B06"/>
    <w:rsid w:val="00ED4513"/>
    <w:rsid w:val="00ED6816"/>
    <w:rsid w:val="00ED6EA4"/>
    <w:rsid w:val="00F01F34"/>
    <w:rsid w:val="00F24684"/>
    <w:rsid w:val="00F27D85"/>
    <w:rsid w:val="00F30850"/>
    <w:rsid w:val="00F31EB1"/>
    <w:rsid w:val="00F37E09"/>
    <w:rsid w:val="00F42964"/>
    <w:rsid w:val="00F444C7"/>
    <w:rsid w:val="00F47E22"/>
    <w:rsid w:val="00F53275"/>
    <w:rsid w:val="00F56347"/>
    <w:rsid w:val="00F6145B"/>
    <w:rsid w:val="00F642B4"/>
    <w:rsid w:val="00F717CE"/>
    <w:rsid w:val="00FA6674"/>
    <w:rsid w:val="00FC1800"/>
    <w:rsid w:val="00FC2812"/>
    <w:rsid w:val="00FD65A7"/>
    <w:rsid w:val="00FD7DE8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A2DEA-457E-4E13-A9EB-0F466E1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75"/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8D258B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8D25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rsid w:val="008D258B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8D258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211@mineco04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B3F5FABC654D9DF0DB2E0920AA7A1A538C7671B106811DCC67A5FE9DAB0777CDC1EA28A63A745D917028CAB86438A4ECF5D57EF748B898BI2U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6FC0F8AC68F73E949209EA56E3A2FEBEF6C7C7278E2FC32186ED5C5E76CBAADB51A900CB3B7DF6EAEAC31D7CAAB636270B0A2D9E8728E0S2QC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267833498D2C55F773BE12A7AD7C4962CE464118E727C15208446AA5F016B8D16CD61A736FEF0F8CA95F48B99AB525640C87247A1AD059G1ACH" TargetMode="External"/><Relationship Id="rId10" Type="http://schemas.openxmlformats.org/officeDocument/2006/relationships/header" Target="header2.xml"/><Relationship Id="rId19" Type="http://schemas.openxmlformats.org/officeDocument/2006/relationships/hyperlink" Target="mailto:mineco04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C11A3-23B2-4F7D-98FD-BF37C1D5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Минэкономразвития РА</cp:lastModifiedBy>
  <cp:revision>8</cp:revision>
  <cp:lastPrinted>2022-09-28T05:10:00Z</cp:lastPrinted>
  <dcterms:created xsi:type="dcterms:W3CDTF">2022-09-23T02:59:00Z</dcterms:created>
  <dcterms:modified xsi:type="dcterms:W3CDTF">2022-09-28T05:54:00Z</dcterms:modified>
</cp:coreProperties>
</file>