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24"/>
        <w:tblW w:w="9720" w:type="dxa"/>
        <w:tblInd w:w="-1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>
        <w:tblPrEx/>
        <w:trPr>
          <w:trHeight w:val="1134" w:hRule="exact"/>
        </w:trPr>
        <w:tc>
          <w:tcPr>
            <w:tcW w:w="43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5600" cy="612000"/>
                      <wp:effectExtent l="19050" t="0" r="0" b="0"/>
                      <wp:docPr id="1" name="Рисунок 1" descr="C:\Users\User\Desktop\ГЕРБ РА [преобразованный]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C:\Users\User\Desktop\ГЕРБ РА [преобразованный]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5600" cy="612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8.47pt;height:48.19pt;mso-wrap-distance-left:0.00pt;mso-wrap-distance-top:0.00pt;mso-wrap-distance-right:0.00pt;mso-wrap-distance-bottom:0.00pt;" stroked="f" strokeweight="0.75pt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43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851" w:hRule="exact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ПРАВИТЕЛЬСТВО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РЕСПУБЛИКИ АЛТАЙ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АЛТАЙ РЕСПУБЛИКАНЫҤ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БАШКАРУЗЫ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170" w:hRule="exact"/>
        </w:trPr>
        <w:tc>
          <w:tcPr>
            <w:gridSpan w:val="3"/>
            <w:tcBorders>
              <w:bottom w:val="single" w:color="auto" w:sz="24" w:space="0"/>
            </w:tcBorders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r>
          </w:p>
        </w:tc>
      </w:tr>
      <w:tr>
        <w:tblPrEx/>
        <w:trPr>
          <w:trHeight w:val="283" w:hRule="exact"/>
        </w:trPr>
        <w:tc>
          <w:tcPr>
            <w:gridSpan w:val="3"/>
            <w:tcBorders>
              <w:top w:val="single" w:color="auto" w:sz="24" w:space="0"/>
            </w:tcBorders>
            <w:tcW w:w="97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r>
          </w:p>
        </w:tc>
      </w:tr>
      <w:tr>
        <w:tblPrEx/>
        <w:trPr>
          <w:trHeight w:val="283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ПОСТАНОВЛЕНИЕ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ЈӦ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П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  <w:tc>
          <w:tcPr>
            <w:tcW w:w="43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ab/>
            </w:r>
            <w:bookmarkStart w:id="0" w:name="REGDATESTAMP"/>
            <w:r/>
            <w:bookmarkEnd w:id="0"/>
            <w:r/>
            <w:r>
              <w:rPr>
                <w:rFonts w:ascii="PT Astra Serif" w:hAnsi="PT Astra Serif"/>
                <w:b/>
                <w:bCs/>
                <w:sz w:val="26"/>
                <w:szCs w:val="26"/>
                <w:lang w:val="en-US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г. Горно-Алтайск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pStyle w:val="623"/>
              <w:contextualSpacing/>
              <w:jc w:val="center"/>
              <w:spacing w:before="0" w:beforeAutospacing="0" w:after="0" w:afterAutospacing="0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изменений в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Порядок принятия решения о соответствии (несоответствии) об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ъектов социально-культурного и коммунально-бытового назначения, масштабных инвестиционных проектов критериям, установленным Законом Республики Алтай от 11 мая 2016 года № 37-РЗ «Об установлении критериев, которым должны соответствовать объекты социально-ку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собственности, муниципальной собственности, а также земельного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участка, государственная собственность на который не разграничена, в аренду без торгов»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  <w:tr>
        <w:tblPrEx/>
        <w:trPr>
          <w:trHeight w:val="283"/>
        </w:trPr>
        <w:tc>
          <w:tcPr>
            <w:gridSpan w:val="3"/>
            <w:tcW w:w="9720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</w:r>
          </w:p>
        </w:tc>
      </w:tr>
    </w:tbl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b/>
          <w:bCs/>
          <w:spacing w:val="20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Правительство Республики Алтай </w:t>
      </w:r>
      <w:r>
        <w:rPr>
          <w:rFonts w:ascii="PT Astra Serif" w:hAnsi="PT Astra Serif" w:cs="Times New Roman"/>
          <w:b/>
          <w:bCs/>
          <w:spacing w:val="20"/>
          <w:sz w:val="26"/>
          <w:szCs w:val="26"/>
        </w:rPr>
        <w:t xml:space="preserve">постановляет:</w:t>
      </w:r>
      <w:r>
        <w:rPr>
          <w:rFonts w:ascii="PT Astra Serif" w:hAnsi="PT Astra Serif" w:cs="Times New Roman"/>
          <w:b/>
          <w:bCs/>
          <w:spacing w:val="20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bCs/>
          <w:spacing w:val="20"/>
          <w:sz w:val="26"/>
          <w:szCs w:val="26"/>
        </w:rPr>
        <w:t xml:space="preserve">Внести в </w:t>
      </w:r>
      <w:r>
        <w:rPr>
          <w:rFonts w:ascii="PT Astra Serif" w:hAnsi="PT Astra Serif" w:cs="Times New Roman"/>
          <w:sz w:val="26"/>
          <w:szCs w:val="26"/>
        </w:rPr>
        <w:t xml:space="preserve">Порядок принятия решения о соответствии (несоответствии) объектов социально-культурн</w:t>
      </w:r>
      <w:r>
        <w:rPr>
          <w:rFonts w:ascii="PT Astra Serif" w:hAnsi="PT Astra Serif" w:cs="Times New Roman"/>
          <w:sz w:val="26"/>
          <w:szCs w:val="26"/>
        </w:rPr>
        <w:t xml:space="preserve">ого и коммунально-бытового назначения, масштабных инвестиционных проектов критериям, установленным Законом Республики Алтай от 11 мая 2016 года № 37-РЗ «Об установлении критериев, которым должны соответствовать объекты социально-культурного и коммунально-б</w:t>
      </w:r>
      <w:r>
        <w:rPr>
          <w:rFonts w:ascii="PT Astra Serif" w:hAnsi="PT Astra Serif" w:cs="Times New Roman"/>
          <w:sz w:val="26"/>
          <w:szCs w:val="26"/>
        </w:rPr>
        <w:t xml:space="preserve">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собственности, муниципальной собственности, а также земельного участка, государственная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собственность</w:t>
      </w:r>
      <w:r>
        <w:rPr>
          <w:rFonts w:ascii="PT Astra Serif" w:hAnsi="PT Astra Serif" w:cs="Times New Roman"/>
          <w:sz w:val="26"/>
          <w:szCs w:val="26"/>
        </w:rPr>
        <w:t xml:space="preserve"> на который не разграничена, в аренду без торгов», утвержденный постановлением Правительства</w:t>
      </w:r>
      <w:r>
        <w:rPr>
          <w:rFonts w:ascii="PT Astra Serif" w:hAnsi="PT Astra Serif" w:cs="Times New Roman"/>
          <w:sz w:val="26"/>
          <w:szCs w:val="26"/>
        </w:rPr>
        <w:t xml:space="preserve"> Республики Алтай от 15 ноября 2016 г. № 328 (Сборник законодательства Республики Алтай, 2016, № 139(145); 2017, № 146(152); 2019, № 164(170); 2020, № 174(180); 2022, № 199(205), № 204(210); 2024, № 220(226); 2025, № 226(232), № 235(241); 2026, № 238 (244)</w:t>
      </w:r>
      <w:r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 w:cs="Times New Roman"/>
          <w:sz w:val="26"/>
          <w:szCs w:val="26"/>
        </w:rPr>
        <w:t xml:space="preserve">следующие изменения: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а) в пункте 1 слова «государственной власти» исключить;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б) </w:t>
      </w:r>
      <w:r>
        <w:rPr>
          <w:rFonts w:ascii="PT Astra Serif" w:hAnsi="PT Astra Serif" w:cs="Times New Roman"/>
          <w:sz w:val="26"/>
          <w:szCs w:val="26"/>
        </w:rPr>
        <w:t xml:space="preserve">в пункте 2: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в абзаце первом слова «государственной власти» исключить;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подпункты «в»</w:t>
      </w:r>
      <w:r>
        <w:rPr>
          <w:rFonts w:ascii="PT Astra Serif" w:hAnsi="PT Astra Serif" w:cs="Times New Roman"/>
          <w:sz w:val="26"/>
          <w:szCs w:val="26"/>
        </w:rPr>
        <w:t xml:space="preserve"> -</w:t>
      </w:r>
      <w:r>
        <w:rPr>
          <w:rFonts w:ascii="PT Astra Serif" w:hAnsi="PT Astra Serif" w:cs="Times New Roman"/>
          <w:sz w:val="26"/>
          <w:szCs w:val="26"/>
        </w:rPr>
        <w:t xml:space="preserve"> «</w:t>
      </w:r>
      <w:r>
        <w:rPr>
          <w:rFonts w:ascii="PT Astra Serif" w:hAnsi="PT Astra Serif" w:cs="Times New Roman"/>
          <w:sz w:val="26"/>
          <w:szCs w:val="26"/>
        </w:rPr>
        <w:t xml:space="preserve">д</w:t>
      </w:r>
      <w:r>
        <w:rPr>
          <w:rFonts w:ascii="PT Astra Serif" w:hAnsi="PT Astra Serif" w:cs="Times New Roman"/>
          <w:sz w:val="26"/>
          <w:szCs w:val="26"/>
        </w:rPr>
        <w:t xml:space="preserve">» изложить в следующей редакции: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«в)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Министерством образования и науки Республики Алтай - в отношении объектов образования и просвещения, отдыха и оздоровления детей;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г) Министерством строительства и жилищно-коммунального хозяйства Республики Алтай - в отношении объектов коммунального и бытового </w:t>
      </w:r>
      <w:r>
        <w:rPr>
          <w:rFonts w:ascii="PT Astra Serif" w:hAnsi="PT Astra Serif" w:cs="Times New Roman"/>
          <w:sz w:val="26"/>
          <w:szCs w:val="26"/>
        </w:rPr>
        <w:t xml:space="preserve">обслуживания;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д</w:t>
      </w:r>
      <w:r>
        <w:rPr>
          <w:rFonts w:ascii="PT Astra Serif" w:hAnsi="PT Astra Serif" w:cs="Times New Roman"/>
          <w:sz w:val="26"/>
          <w:szCs w:val="26"/>
        </w:rPr>
        <w:t xml:space="preserve">) Министерством труда, социального развития и занятости населения Республики Алтай - в отношении объектов социально</w:t>
      </w:r>
      <w:r>
        <w:rPr>
          <w:rFonts w:ascii="PT Astra Serif" w:hAnsi="PT Astra Serif" w:cs="Times New Roman"/>
          <w:sz w:val="26"/>
          <w:szCs w:val="26"/>
        </w:rPr>
        <w:t xml:space="preserve">го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обслуживания</w:t>
      </w:r>
      <w:r>
        <w:rPr>
          <w:rFonts w:ascii="PT Astra Serif" w:hAnsi="PT Astra Serif" w:cs="Times New Roman"/>
          <w:sz w:val="26"/>
          <w:szCs w:val="26"/>
        </w:rPr>
        <w:t xml:space="preserve">;</w:t>
      </w:r>
      <w:r>
        <w:rPr>
          <w:rFonts w:ascii="PT Astra Serif" w:hAnsi="PT Astra Serif" w:cs="Times New Roman"/>
          <w:sz w:val="26"/>
          <w:szCs w:val="26"/>
        </w:rPr>
        <w:t xml:space="preserve">»</w:t>
      </w:r>
      <w:r>
        <w:rPr>
          <w:rFonts w:ascii="PT Astra Serif" w:hAnsi="PT Astra Serif" w:cs="Times New Roman"/>
          <w:sz w:val="26"/>
          <w:szCs w:val="26"/>
        </w:rPr>
        <w:t xml:space="preserve">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подпункт «</w:t>
      </w:r>
      <w:r>
        <w:rPr>
          <w:rFonts w:ascii="PT Astra Serif" w:hAnsi="PT Astra Serif" w:cs="Times New Roman"/>
          <w:sz w:val="26"/>
          <w:szCs w:val="26"/>
        </w:rPr>
        <w:t xml:space="preserve">з</w:t>
      </w:r>
      <w:r>
        <w:rPr>
          <w:rFonts w:ascii="PT Astra Serif" w:hAnsi="PT Astra Serif" w:cs="Times New Roman"/>
          <w:sz w:val="26"/>
          <w:szCs w:val="26"/>
        </w:rPr>
        <w:t xml:space="preserve">» дополнить словами «, транспортно-пересадочных узлов</w:t>
      </w:r>
      <w:r>
        <w:rPr>
          <w:rFonts w:ascii="PT Astra Serif" w:hAnsi="PT Astra Serif"/>
          <w:sz w:val="26"/>
          <w:szCs w:val="26"/>
        </w:rPr>
        <w:t xml:space="preserve">»;</w:t>
      </w:r>
      <w:r>
        <w:rPr>
          <w:rFonts w:ascii="PT Astra Serif" w:hAnsi="PT Astra Serif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в) </w:t>
      </w:r>
      <w:r>
        <w:rPr>
          <w:rFonts w:ascii="PT Astra Serif" w:hAnsi="PT Astra Serif" w:cs="Times New Roman"/>
          <w:sz w:val="26"/>
          <w:szCs w:val="26"/>
        </w:rPr>
        <w:t xml:space="preserve">пункт 9 изложить в следующей редакции: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«9.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При отсутствии оснований для во</w:t>
      </w:r>
      <w:r>
        <w:rPr>
          <w:rFonts w:ascii="PT Astra Serif" w:hAnsi="PT Astra Serif" w:cs="Times New Roman"/>
          <w:sz w:val="26"/>
          <w:szCs w:val="26"/>
        </w:rPr>
        <w:t xml:space="preserve">зврата заявления, указанных в пункте 7 настоящего Порядка, отраслевой орган в течение 3 рабочих дней, следующих со дня окончания рассмотрения заявления, в целях определения соответствия (несоответствия) объекта критериям, установленным пунктами 1, 2 части </w:t>
      </w:r>
      <w:r>
        <w:rPr>
          <w:rFonts w:ascii="PT Astra Serif" w:hAnsi="PT Astra Serif" w:cs="Times New Roman"/>
          <w:sz w:val="26"/>
          <w:szCs w:val="26"/>
        </w:rPr>
        <w:t xml:space="preserve">2</w:t>
      </w:r>
      <w:r>
        <w:rPr>
          <w:rFonts w:ascii="PT Astra Serif" w:hAnsi="PT Astra Serif" w:cs="Times New Roman"/>
          <w:sz w:val="26"/>
          <w:szCs w:val="26"/>
        </w:rPr>
        <w:t xml:space="preserve"> статьи 2 Закона Республики Алтай № 37-РЗ, направляет запросы </w:t>
      </w:r>
      <w:r>
        <w:rPr>
          <w:rFonts w:ascii="PT Astra Serif" w:hAnsi="PT Astra Serif" w:cs="Times New Roman"/>
          <w:sz w:val="26"/>
          <w:szCs w:val="26"/>
        </w:rPr>
        <w:t xml:space="preserve">в</w:t>
      </w:r>
      <w:r>
        <w:rPr>
          <w:rFonts w:ascii="PT Astra Serif" w:hAnsi="PT Astra Serif" w:cs="Times New Roman"/>
          <w:sz w:val="26"/>
          <w:szCs w:val="26"/>
        </w:rPr>
        <w:t xml:space="preserve">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а) Министерство экономического развития Республики Алтай о предоставлении заключения о соответствии (несоответствии) размещения объекта </w:t>
      </w:r>
      <w:r>
        <w:rPr>
          <w:rFonts w:ascii="PT Astra Serif" w:hAnsi="PT Astra Serif" w:cs="Times New Roman"/>
          <w:sz w:val="26"/>
          <w:szCs w:val="26"/>
        </w:rPr>
        <w:t xml:space="preserve">приоритетам и целям, определенным в стратегии социально-экономического развития Республики Алтай, целям и задачам, определенным в государственных программах Республики Алтай;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б) уполномоченные органы местного самоуправления в Республике Алтай о предоставлении заключения о соответствии (несоответствии) размещения объекта приоритетам и целям, определенным </w:t>
      </w:r>
      <w:r>
        <w:rPr>
          <w:rFonts w:ascii="PT Astra Serif" w:hAnsi="PT Astra Serif" w:cs="Times New Roman"/>
          <w:sz w:val="26"/>
          <w:szCs w:val="26"/>
        </w:rPr>
        <w:t xml:space="preserve">в стратеги</w:t>
      </w:r>
      <w:r>
        <w:rPr>
          <w:rFonts w:ascii="PT Astra Serif" w:hAnsi="PT Astra Serif" w:cs="Times New Roman"/>
          <w:sz w:val="26"/>
          <w:szCs w:val="26"/>
        </w:rPr>
        <w:t xml:space="preserve">и</w:t>
      </w:r>
      <w:r>
        <w:rPr>
          <w:rFonts w:ascii="PT Astra Serif" w:hAnsi="PT Astra Serif" w:cs="Times New Roman"/>
          <w:sz w:val="26"/>
          <w:szCs w:val="26"/>
        </w:rPr>
        <w:t xml:space="preserve"> социально-экономического развития муниципальн</w:t>
      </w:r>
      <w:r>
        <w:rPr>
          <w:rFonts w:ascii="PT Astra Serif" w:hAnsi="PT Astra Serif" w:cs="Times New Roman"/>
          <w:sz w:val="26"/>
          <w:szCs w:val="26"/>
        </w:rPr>
        <w:t xml:space="preserve">ого</w:t>
      </w:r>
      <w:r>
        <w:rPr>
          <w:rFonts w:ascii="PT Astra Serif" w:hAnsi="PT Astra Serif" w:cs="Times New Roman"/>
          <w:sz w:val="26"/>
          <w:szCs w:val="26"/>
        </w:rPr>
        <w:t xml:space="preserve"> образовани</w:t>
      </w:r>
      <w:r>
        <w:rPr>
          <w:rFonts w:ascii="PT Astra Serif" w:hAnsi="PT Astra Serif" w:cs="Times New Roman"/>
          <w:sz w:val="26"/>
          <w:szCs w:val="26"/>
        </w:rPr>
        <w:t xml:space="preserve">я</w:t>
      </w:r>
      <w:r>
        <w:rPr>
          <w:rFonts w:ascii="PT Astra Serif" w:hAnsi="PT Astra Serif" w:cs="Times New Roman"/>
          <w:sz w:val="26"/>
          <w:szCs w:val="26"/>
        </w:rPr>
        <w:t xml:space="preserve"> в Республике Алтай</w:t>
      </w:r>
      <w:r>
        <w:rPr>
          <w:rFonts w:ascii="PT Astra Serif" w:hAnsi="PT Astra Serif" w:cs="Times New Roman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документах территориального планирования муниципального образования в Республике Алтай,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целям и задачам,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определенным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в муниципальных программах;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в) Министерство строительства и жилищно-коммунального хозяйства Республики Алтай </w:t>
      </w:r>
      <w:r>
        <w:rPr>
          <w:rFonts w:ascii="PT Astra Serif" w:hAnsi="PT Astra Serif" w:cs="Times New Roman"/>
          <w:sz w:val="26"/>
          <w:szCs w:val="26"/>
        </w:rPr>
        <w:t xml:space="preserve">о соответствии (несоответствии) размещения объекта</w:t>
      </w:r>
      <w:r>
        <w:rPr>
          <w:rFonts w:ascii="PT Astra Serif" w:hAnsi="PT Astra Serif" w:cs="Times New Roman"/>
          <w:sz w:val="26"/>
          <w:szCs w:val="26"/>
        </w:rPr>
        <w:t xml:space="preserve"> приоритетам и целям, определенным в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документах территориального планирования Республики Алтай.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Заключения, указанные в настоящем пункте, должны быть представлены в отраслевой орган в течение 10 рабочих дней</w:t>
      </w:r>
      <w:r>
        <w:rPr>
          <w:rFonts w:ascii="PT Astra Serif" w:hAnsi="PT Astra Serif" w:cs="Times New Roman"/>
          <w:sz w:val="26"/>
          <w:szCs w:val="26"/>
        </w:rPr>
        <w:t xml:space="preserve">, следующих</w:t>
      </w:r>
      <w:r>
        <w:rPr>
          <w:rFonts w:ascii="PT Astra Serif" w:hAnsi="PT Astra Serif" w:cs="Times New Roman"/>
          <w:sz w:val="26"/>
          <w:szCs w:val="26"/>
        </w:rPr>
        <w:t xml:space="preserve"> со дня поступления запросов</w:t>
      </w:r>
      <w:r>
        <w:rPr>
          <w:rFonts w:ascii="PT Astra Serif" w:hAnsi="PT Astra Serif" w:cs="Times New Roman"/>
          <w:sz w:val="26"/>
          <w:szCs w:val="26"/>
        </w:rPr>
        <w:t xml:space="preserve">, указанных в настоящем пункте</w:t>
      </w:r>
      <w:r>
        <w:rPr>
          <w:rFonts w:ascii="PT Astra Serif" w:hAnsi="PT Astra Serif" w:cs="Times New Roman"/>
          <w:sz w:val="26"/>
          <w:szCs w:val="26"/>
        </w:rPr>
        <w:t xml:space="preserve">.</w:t>
      </w:r>
      <w:r>
        <w:rPr>
          <w:rFonts w:ascii="PT Astra Serif" w:hAnsi="PT Astra Serif" w:cs="Times New Roman"/>
          <w:sz w:val="26"/>
          <w:szCs w:val="26"/>
        </w:rPr>
        <w:t xml:space="preserve">»;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г) </w:t>
      </w:r>
      <w:r>
        <w:rPr>
          <w:rFonts w:ascii="PT Astra Serif" w:hAnsi="PT Astra Serif" w:cs="Times New Roman"/>
          <w:sz w:val="26"/>
          <w:szCs w:val="26"/>
        </w:rPr>
        <w:t xml:space="preserve">в пункте 10 слова «части 1 статьи» заменить словом «статьей»</w:t>
      </w:r>
      <w:r>
        <w:rPr>
          <w:rFonts w:ascii="PT Astra Serif" w:hAnsi="PT Astra Serif" w:cs="Times New Roman"/>
          <w:sz w:val="26"/>
          <w:szCs w:val="26"/>
        </w:rPr>
        <w:t xml:space="preserve">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д</w:t>
      </w:r>
      <w:r>
        <w:rPr>
          <w:rFonts w:ascii="PT Astra Serif" w:hAnsi="PT Astra Serif" w:cs="Times New Roman"/>
          <w:sz w:val="26"/>
          <w:szCs w:val="26"/>
        </w:rPr>
        <w:t xml:space="preserve">) </w:t>
      </w:r>
      <w:r>
        <w:rPr>
          <w:rFonts w:ascii="PT Astra Serif" w:hAnsi="PT Astra Serif" w:cs="Times New Roman"/>
          <w:sz w:val="26"/>
          <w:szCs w:val="26"/>
        </w:rPr>
        <w:t xml:space="preserve">в пункте 1</w:t>
      </w:r>
      <w:r>
        <w:rPr>
          <w:rFonts w:ascii="PT Astra Serif" w:hAnsi="PT Astra Serif" w:cs="Times New Roman"/>
          <w:sz w:val="26"/>
          <w:szCs w:val="26"/>
        </w:rPr>
        <w:t xml:space="preserve">1</w:t>
      </w:r>
      <w:r>
        <w:rPr>
          <w:rFonts w:ascii="PT Astra Serif" w:hAnsi="PT Astra Serif" w:cs="Times New Roman"/>
          <w:sz w:val="26"/>
          <w:szCs w:val="26"/>
        </w:rPr>
        <w:t xml:space="preserve"> слова «части 1 статьи» заменить словом «статьей»</w:t>
      </w:r>
      <w:r>
        <w:rPr>
          <w:rFonts w:ascii="PT Astra Serif" w:hAnsi="PT Astra Serif" w:cs="Times New Roman"/>
          <w:sz w:val="26"/>
          <w:szCs w:val="26"/>
        </w:rPr>
        <w:t xml:space="preserve">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е) </w:t>
      </w:r>
      <w:r>
        <w:rPr>
          <w:rFonts w:ascii="PT Astra Serif" w:hAnsi="PT Astra Serif" w:cs="Times New Roman"/>
          <w:sz w:val="26"/>
          <w:szCs w:val="26"/>
        </w:rPr>
        <w:t xml:space="preserve">пункт 15.1 дополнить абзацем пятым следующего содержания: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«устранения оснований, указанных в подпунктах «</w:t>
      </w:r>
      <w:r>
        <w:rPr>
          <w:rFonts w:ascii="PT Astra Serif" w:hAnsi="PT Astra Serif" w:cs="Times New Roman"/>
          <w:sz w:val="26"/>
          <w:szCs w:val="26"/>
        </w:rPr>
        <w:t xml:space="preserve">д</w:t>
      </w:r>
      <w:r>
        <w:rPr>
          <w:rFonts w:ascii="PT Astra Serif" w:hAnsi="PT Astra Serif" w:cs="Times New Roman"/>
          <w:sz w:val="26"/>
          <w:szCs w:val="26"/>
        </w:rPr>
        <w:t xml:space="preserve">», «е» пункта 7 настоящего Порядка</w:t>
      </w:r>
      <w:r>
        <w:rPr>
          <w:rFonts w:ascii="PT Astra Serif" w:hAnsi="PT Astra Serif" w:cs="Times New Roman"/>
          <w:sz w:val="26"/>
          <w:szCs w:val="26"/>
        </w:rPr>
        <w:t xml:space="preserve">, в отношении земельных участков, указанных в заявлении</w:t>
      </w:r>
      <w:r>
        <w:rPr>
          <w:rFonts w:ascii="PT Astra Serif" w:hAnsi="PT Astra Serif" w:cs="Times New Roman"/>
          <w:sz w:val="26"/>
          <w:szCs w:val="26"/>
        </w:rPr>
        <w:t xml:space="preserve">.»</w:t>
      </w:r>
      <w:r>
        <w:rPr>
          <w:rFonts w:ascii="PT Astra Serif" w:hAnsi="PT Astra Serif" w:cs="Times New Roman"/>
          <w:sz w:val="26"/>
          <w:szCs w:val="26"/>
        </w:rPr>
        <w:t xml:space="preserve">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ж</w:t>
      </w:r>
      <w:r>
        <w:rPr>
          <w:rFonts w:ascii="PT Astra Serif" w:hAnsi="PT Astra Serif" w:cs="Times New Roman"/>
          <w:sz w:val="26"/>
          <w:szCs w:val="26"/>
        </w:rPr>
        <w:t xml:space="preserve">) в пункте 15.2: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в абзаце седьмом слово «комиссию» заменить словом «комитет»;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в абзаце девятом: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слова «пунктом 4 части 1 статьи 3 Закона Республики Алтай № 37-РЗ (размещаемый объект соответствует критерию» заменить словами «пунктом 5 части 1 статьи 3 Закона Республики Алтай № 37-РЗ (размещаемый объект соответствует объекту»;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слово «комиссии» заменить словом «комитета»;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в абзаце десятом: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слова «пунктом 4 части 1 статьи 3 Закона Республики Алтай № 37-РЗ (размещаемый объект не соответствует критерию» заменить словами «пунктом 5 части 1 статьи 3 Закона Республики Алтай № 37-РЗ (размещаемый объект не соответствует объекту»;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слово «комиссии» заменить словом «комитета»;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з</w:t>
      </w:r>
      <w:r>
        <w:rPr>
          <w:rFonts w:ascii="PT Astra Serif" w:hAnsi="PT Astra Serif" w:cs="Times New Roman"/>
          <w:sz w:val="26"/>
          <w:szCs w:val="26"/>
        </w:rPr>
        <w:t xml:space="preserve">) </w:t>
      </w:r>
      <w:r>
        <w:rPr>
          <w:rFonts w:ascii="PT Astra Serif" w:hAnsi="PT Astra Serif" w:cs="Times New Roman"/>
          <w:sz w:val="26"/>
          <w:szCs w:val="26"/>
        </w:rPr>
        <w:t xml:space="preserve">абзац первый пункта 15.3 после слова «четвертым» дополнить словом </w:t>
      </w:r>
      <w:r>
        <w:rPr>
          <w:rFonts w:ascii="PT Astra Serif" w:hAnsi="PT Astra Serif" w:cs="Times New Roman"/>
          <w:sz w:val="26"/>
          <w:szCs w:val="26"/>
        </w:rPr>
        <w:t xml:space="preserve">          </w:t>
      </w:r>
      <w:r>
        <w:rPr>
          <w:rFonts w:ascii="PT Astra Serif" w:hAnsi="PT Astra Serif" w:cs="Times New Roman"/>
          <w:sz w:val="26"/>
          <w:szCs w:val="26"/>
        </w:rPr>
        <w:t xml:space="preserve">«</w:t>
      </w:r>
      <w:r>
        <w:rPr>
          <w:rFonts w:ascii="PT Astra Serif" w:hAnsi="PT Astra Serif" w:cs="Times New Roman"/>
          <w:sz w:val="26"/>
          <w:szCs w:val="26"/>
        </w:rPr>
        <w:t xml:space="preserve">,</w:t>
      </w:r>
      <w:r>
        <w:rPr>
          <w:rFonts w:ascii="PT Astra Serif" w:hAnsi="PT Astra Serif" w:cs="Times New Roman"/>
          <w:sz w:val="26"/>
          <w:szCs w:val="26"/>
        </w:rPr>
        <w:t xml:space="preserve"> пятым».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widowControl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111"/>
        <w:gridCol w:w="5528"/>
      </w:tblGrid>
      <w:tr>
        <w:tblPrEx/>
        <w:trPr>
          <w:trHeight w:val="705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Республики Алтай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528" w:type="dxa"/>
            <w:textDirection w:val="lrTb"/>
            <w:noWrap w:val="false"/>
          </w:tcPr>
          <w:p>
            <w:pPr>
              <w:contextualSpacing/>
              <w:jc w:val="right"/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  <w:p>
            <w:pPr>
              <w:contextualSpacing/>
              <w:jc w:val="right"/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А.С. Прокопьев</w:t>
            </w:r>
            <w:r>
              <w:rPr>
                <w:rFonts w:ascii="PT Astra Serif" w:hAnsi="PT Astra Serif" w:cs="Times New Roman"/>
                <w:sz w:val="26"/>
                <w:szCs w:val="26"/>
              </w:rPr>
            </w:r>
          </w:p>
        </w:tc>
      </w:tr>
    </w:tbl>
    <w:p>
      <w:pPr>
        <w:pStyle w:val="623"/>
        <w:contextualSpacing/>
        <w:ind w:firstLine="539"/>
        <w:jc w:val="center"/>
        <w:spacing w:before="0" w:beforeAutospacing="0" w:after="0" w:afterAutospacing="0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pStyle w:val="623"/>
        <w:contextualSpacing/>
        <w:ind w:firstLine="539"/>
        <w:jc w:val="center"/>
        <w:spacing w:before="0" w:beforeAutospacing="0" w:after="0" w:afterAutospacing="0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pStyle w:val="623"/>
        <w:ind w:firstLine="539"/>
        <w:jc w:val="center"/>
        <w:spacing w:before="0" w:beforeAutospacing="0" w:after="0" w:afterAutospacing="0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</w:r>
      <w:r>
        <w:rPr>
          <w:rFonts w:ascii="PT Astra Serif" w:hAnsi="PT Astra Serif" w:cs="Times New Roman"/>
          <w:b/>
          <w:bCs/>
        </w:rPr>
      </w:r>
    </w:p>
    <w:p>
      <w:pPr>
        <w:pStyle w:val="623"/>
        <w:ind w:firstLine="539"/>
        <w:jc w:val="center"/>
        <w:spacing w:before="0" w:beforeAutospacing="0" w:after="0" w:afterAutospacing="0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</w:r>
      <w:r>
        <w:rPr>
          <w:rFonts w:ascii="PT Astra Serif" w:hAnsi="PT Astra Serif" w:cs="Times New Roman"/>
          <w:b/>
          <w:bCs/>
        </w:rPr>
      </w:r>
    </w:p>
    <w:p>
      <w:pPr>
        <w:pStyle w:val="623"/>
        <w:ind w:firstLine="539"/>
        <w:jc w:val="center"/>
        <w:spacing w:before="0" w:beforeAutospacing="0" w:after="0" w:afterAutospacing="0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</w:r>
      <w:r>
        <w:rPr>
          <w:rFonts w:ascii="PT Astra Serif" w:hAnsi="PT Astra Serif" w:cs="Times New Roman"/>
          <w:b/>
          <w:bCs/>
        </w:rPr>
      </w:r>
    </w:p>
    <w:p>
      <w:pPr>
        <w:pStyle w:val="623"/>
        <w:ind w:firstLine="539"/>
        <w:jc w:val="center"/>
        <w:spacing w:before="0" w:beforeAutospacing="0" w:after="0" w:afterAutospacing="0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</w:r>
      <w:r>
        <w:rPr>
          <w:rFonts w:ascii="PT Astra Serif" w:hAnsi="PT Astra Serif" w:cs="Times New Roman"/>
          <w:b/>
          <w:bCs/>
        </w:rPr>
      </w:r>
    </w:p>
    <w:p>
      <w:pPr>
        <w:pStyle w:val="623"/>
        <w:ind w:firstLine="539"/>
        <w:jc w:val="center"/>
        <w:spacing w:before="0" w:beforeAutospacing="0" w:after="0" w:afterAutospacing="0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</w:r>
      <w:r>
        <w:rPr>
          <w:rFonts w:ascii="PT Astra Serif" w:hAnsi="PT Astra Serif" w:cs="Times New Roman"/>
          <w:b/>
          <w:bCs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  <w:t xml:space="preserve">Пояснительная записка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  <w:t xml:space="preserve">к проекту постановления Правительства Республики Алтай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«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О внесении изменений в </w:t>
      </w:r>
      <w:r>
        <w:rPr>
          <w:rFonts w:ascii="PT Astra Serif" w:hAnsi="PT Astra Serif" w:cs="Times New Roman"/>
          <w:b/>
          <w:sz w:val="26"/>
          <w:szCs w:val="26"/>
        </w:rPr>
        <w:t xml:space="preserve">Порядок принятия решения о соответствии (несоответствии) объектов социально-культурного и коммунально-бытового назначения, масштабных инвестиционных проектов критериям, установленным Законом Республики Алтай от 11 мая 2016 года № 37-РЗ «Об установлении</w:t>
      </w:r>
      <w:r>
        <w:rPr>
          <w:rFonts w:ascii="PT Astra Serif" w:hAnsi="PT Astra Serif" w:cs="Times New Roman"/>
          <w:b/>
          <w:sz w:val="26"/>
          <w:szCs w:val="26"/>
        </w:rPr>
        <w:t xml:space="preserve">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</w:t>
      </w:r>
      <w:r>
        <w:rPr>
          <w:rFonts w:ascii="PT Astra Serif" w:hAnsi="PT Astra Serif" w:cs="Times New Roman"/>
          <w:b/>
          <w:sz w:val="26"/>
          <w:szCs w:val="26"/>
        </w:rPr>
        <w:t xml:space="preserve"> собственности, муниципальной собственности, а также земельного участка, государственная собственность на который не разграничена, в аренду без торгов»</w:t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Субъектом нормотворческой деятельности выступает Правительство Республики Алтай.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Разработчиком проекта постановления Правительства Республики Алтай «О внесении изменений в </w:t>
      </w:r>
      <w:r>
        <w:rPr>
          <w:rFonts w:ascii="PT Astra Serif" w:hAnsi="PT Astra Serif" w:cs="Times New Roman"/>
          <w:sz w:val="26"/>
          <w:szCs w:val="26"/>
        </w:rPr>
        <w:t xml:space="preserve">Порядок принятия решения о соответствии (несоответствии) объектов социально-культурного и коммунально-бытового назначения, масштабных инвестиционных проектов критериям, установленным Законом Республики Алтай от 11 мая 2016 года № 37-РЗ «Об установлении</w:t>
      </w:r>
      <w:r>
        <w:rPr>
          <w:rFonts w:ascii="PT Astra Serif" w:hAnsi="PT Astra Serif" w:cs="Times New Roman"/>
          <w:sz w:val="26"/>
          <w:szCs w:val="26"/>
        </w:rPr>
        <w:t xml:space="preserve">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</w:t>
      </w:r>
      <w:r>
        <w:rPr>
          <w:rFonts w:ascii="PT Astra Serif" w:hAnsi="PT Astra Serif" w:cs="Times New Roman"/>
          <w:sz w:val="26"/>
          <w:szCs w:val="26"/>
        </w:rPr>
        <w:t xml:space="preserve"> собственности, муниципальной собственности, а также земельного участка, государственная собственность на который не разграничена, в аренду без торгов»</w:t>
      </w:r>
      <w:r>
        <w:rPr>
          <w:rFonts w:ascii="PT Astra Serif" w:hAnsi="PT Astra Serif" w:cs="Times New Roman"/>
          <w:bCs/>
          <w:sz w:val="26"/>
          <w:szCs w:val="26"/>
        </w:rPr>
        <w:t xml:space="preserve"> </w:t>
      </w:r>
      <w:r>
        <w:rPr>
          <w:rFonts w:ascii="PT Astra Serif" w:hAnsi="PT Astra Serif" w:cs="PT Astra Serif"/>
          <w:bCs/>
          <w:sz w:val="26"/>
          <w:szCs w:val="26"/>
        </w:rPr>
        <w:t xml:space="preserve">(далее - проект постановления) выступает Министерство экономического развития Республики Алтай.</w:t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623"/>
        <w:contextualSpacing/>
        <w:ind w:firstLine="709"/>
        <w:jc w:val="both"/>
        <w:spacing w:before="0" w:beforeAutospacing="0" w:after="0" w:afterAutospacing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Проектом постановления предлагается внести изменения</w:t>
      </w:r>
      <w:r>
        <w:rPr>
          <w:rFonts w:ascii="PT Astra Serif" w:hAnsi="PT Astra Serif" w:cs="PT Astra Serif"/>
          <w:sz w:val="26"/>
          <w:szCs w:val="26"/>
        </w:rPr>
        <w:t xml:space="preserve"> в </w:t>
      </w:r>
      <w:r>
        <w:rPr>
          <w:rFonts w:ascii="PT Astra Serif" w:hAnsi="PT Astra Serif" w:cs="Times New Roman"/>
          <w:sz w:val="26"/>
          <w:szCs w:val="26"/>
        </w:rPr>
        <w:t xml:space="preserve">Поряд</w:t>
      </w:r>
      <w:r>
        <w:rPr>
          <w:rFonts w:ascii="PT Astra Serif" w:hAnsi="PT Astra Serif" w:cs="Times New Roman"/>
          <w:sz w:val="26"/>
          <w:szCs w:val="26"/>
        </w:rPr>
        <w:t xml:space="preserve">о</w:t>
      </w:r>
      <w:r>
        <w:rPr>
          <w:rFonts w:ascii="PT Astra Serif" w:hAnsi="PT Astra Serif" w:cs="Times New Roman"/>
          <w:sz w:val="26"/>
          <w:szCs w:val="26"/>
        </w:rPr>
        <w:t xml:space="preserve">к принятия решения о соответствии (н</w:t>
      </w:r>
      <w:r>
        <w:rPr>
          <w:rFonts w:ascii="PT Astra Serif" w:hAnsi="PT Astra Serif" w:cs="Times New Roman"/>
          <w:sz w:val="26"/>
          <w:szCs w:val="26"/>
        </w:rPr>
        <w:t xml:space="preserve">есоответствии) объектов социально-культурного и коммунально-бытового назначения, масштабных инвестиционных проектов критериям, установленным Законом Республики Алтай от 11 мая 2016 года № 37-РЗ «Об установлении критериев, которым должны соответствовать объ</w:t>
      </w:r>
      <w:r>
        <w:rPr>
          <w:rFonts w:ascii="PT Astra Serif" w:hAnsi="PT Astra Serif" w:cs="Times New Roman"/>
          <w:sz w:val="26"/>
          <w:szCs w:val="26"/>
        </w:rPr>
        <w:t xml:space="preserve">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собственности, муниципальной собственности, а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также земельного участка, государственная собственность на который не разграничена, в аренду без торгов</w:t>
      </w:r>
      <w:r>
        <w:rPr>
          <w:rFonts w:ascii="PT Astra Serif" w:hAnsi="PT Astra Serif" w:cs="Times New Roman"/>
          <w:sz w:val="26"/>
          <w:szCs w:val="26"/>
        </w:rPr>
        <w:t xml:space="preserve">», утвержденный постановлением Правительства Республики Алтай от 15 ноября 2016 г. № 328, </w:t>
      </w:r>
      <w:r>
        <w:rPr>
          <w:rFonts w:ascii="PT Astra Serif" w:hAnsi="PT Astra Serif" w:cs="Times New Roman"/>
          <w:sz w:val="26"/>
          <w:szCs w:val="26"/>
        </w:rPr>
        <w:t xml:space="preserve">в части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корректировки основания для внесения изменений в распоряжение Главы Республики Алтай</w:t>
      </w:r>
      <w:r>
        <w:rPr>
          <w:rFonts w:ascii="PT Astra Serif" w:hAnsi="PT Astra Serif" w:cs="Times New Roman"/>
          <w:sz w:val="26"/>
          <w:szCs w:val="26"/>
        </w:rPr>
        <w:t xml:space="preserve">,</w:t>
      </w:r>
      <w:r>
        <w:rPr>
          <w:rFonts w:ascii="PT Astra Serif" w:hAnsi="PT Astra Serif" w:cs="Times New Roman"/>
          <w:sz w:val="26"/>
          <w:szCs w:val="26"/>
        </w:rPr>
        <w:t xml:space="preserve"> подтверждающе</w:t>
      </w:r>
      <w:r>
        <w:rPr>
          <w:rFonts w:ascii="PT Astra Serif" w:hAnsi="PT Astra Serif" w:cs="Times New Roman"/>
          <w:sz w:val="26"/>
          <w:szCs w:val="26"/>
        </w:rPr>
        <w:t xml:space="preserve">е</w:t>
      </w:r>
      <w:r>
        <w:rPr>
          <w:rFonts w:ascii="PT Astra Serif" w:hAnsi="PT Astra Serif" w:cs="Times New Roman"/>
          <w:sz w:val="26"/>
          <w:szCs w:val="26"/>
        </w:rPr>
        <w:t xml:space="preserve"> право юридического лица на заключение договора аренды земельного участка без проведения торгов для размещения объектов</w:t>
      </w:r>
      <w:r>
        <w:rPr>
          <w:rFonts w:ascii="PT Astra Serif" w:hAnsi="PT Astra Serif" w:cs="Times New Roman"/>
          <w:sz w:val="26"/>
          <w:szCs w:val="26"/>
        </w:rPr>
        <w:t xml:space="preserve"> социально-культурного и коммунально-бытового назначения</w:t>
      </w:r>
      <w:r>
        <w:rPr>
          <w:rFonts w:ascii="PT Astra Serif" w:hAnsi="PT Astra Serif" w:cs="Times New Roman"/>
          <w:sz w:val="26"/>
          <w:szCs w:val="26"/>
        </w:rPr>
        <w:t xml:space="preserve">, реализации масштабных инвестиционных проектов</w:t>
      </w:r>
      <w:r>
        <w:rPr>
          <w:rFonts w:ascii="PT Astra Serif" w:hAnsi="PT Astra Serif" w:cs="Times New Roman"/>
          <w:sz w:val="26"/>
          <w:szCs w:val="26"/>
        </w:rPr>
        <w:t xml:space="preserve">, </w:t>
      </w:r>
      <w:r>
        <w:rPr>
          <w:rFonts w:ascii="PT Astra Serif" w:hAnsi="PT Astra Serif" w:cs="Times New Roman"/>
          <w:sz w:val="26"/>
          <w:szCs w:val="26"/>
        </w:rPr>
        <w:t xml:space="preserve">предусмотренное статьей 4 Закона Республики Алтай от 11 мая 2016 г. № 37-РЗ «Об установлении критериев, которым должны соо</w:t>
      </w:r>
      <w:r>
        <w:rPr>
          <w:rFonts w:ascii="PT Astra Serif" w:hAnsi="PT Astra Serif" w:cs="Times New Roman"/>
          <w:sz w:val="26"/>
          <w:szCs w:val="26"/>
        </w:rPr>
        <w:t xml:space="preserve">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земельного участка, находящегося в государственной собственности, муниципальной </w:t>
      </w:r>
      <w:r>
        <w:rPr>
          <w:rFonts w:ascii="PT Astra Serif" w:hAnsi="PT Astra Serif" w:cs="Times New Roman"/>
          <w:sz w:val="26"/>
          <w:szCs w:val="26"/>
        </w:rPr>
        <w:t xml:space="preserve">собственности, а также земельного участка, государственная собственность на который не разграничена, в аренду без торгов» (далее – Закон № 37-РЗ)</w:t>
      </w:r>
      <w:r>
        <w:rPr>
          <w:rFonts w:ascii="PT Astra Serif" w:hAnsi="PT Astra Serif" w:cs="Times New Roman"/>
          <w:sz w:val="26"/>
          <w:szCs w:val="26"/>
        </w:rPr>
        <w:t xml:space="preserve">, а также уточнения</w:t>
      </w:r>
      <w:r>
        <w:rPr>
          <w:rFonts w:ascii="PT Astra Serif" w:hAnsi="PT Astra Serif" w:cs="Times New Roman"/>
          <w:sz w:val="26"/>
          <w:szCs w:val="26"/>
        </w:rPr>
        <w:t xml:space="preserve"> вида объектов </w:t>
      </w:r>
      <w:r>
        <w:rPr>
          <w:rFonts w:ascii="PT Astra Serif" w:hAnsi="PT Astra Serif" w:cs="Times New Roman"/>
          <w:sz w:val="26"/>
          <w:szCs w:val="26"/>
        </w:rPr>
        <w:t xml:space="preserve">социально-культурного и коммунально-бытового назначения</w:t>
      </w:r>
      <w:r>
        <w:rPr>
          <w:rFonts w:ascii="PT Astra Serif" w:hAnsi="PT Astra Serif" w:cs="Times New Roman"/>
          <w:sz w:val="26"/>
          <w:szCs w:val="26"/>
        </w:rPr>
        <w:t xml:space="preserve"> в соответствии с Законом № 37-РЗ, ссылок на Закон № 37-РЗ</w:t>
      </w:r>
      <w:r>
        <w:rPr>
          <w:rFonts w:ascii="PT Astra Serif" w:hAnsi="PT Astra Serif" w:cs="Times New Roman"/>
          <w:sz w:val="26"/>
          <w:szCs w:val="26"/>
        </w:rPr>
        <w:t xml:space="preserve">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Правовым основанием принятия проекта постановления являются:</w:t>
      </w:r>
      <w:r>
        <w:rPr>
          <w:rFonts w:ascii="PT Astra Serif" w:hAnsi="PT Astra Serif"/>
          <w:sz w:val="26"/>
          <w:szCs w:val="26"/>
          <w:lang w:eastAsia="en-US"/>
        </w:rPr>
      </w:r>
    </w:p>
    <w:p>
      <w:pPr>
        <w:contextualSpacing/>
        <w:ind w:right="-1" w:firstLine="709"/>
        <w:jc w:val="both"/>
        <w:spacing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часть 2 статьи 39.6 Земельного кодекса Российской Федерации, согласно которой</w:t>
      </w:r>
      <w:r>
        <w:rPr>
          <w:rFonts w:ascii="PT Astra Serif" w:hAnsi="PT Astra Serif"/>
          <w:sz w:val="26"/>
          <w:szCs w:val="26"/>
        </w:rPr>
        <w:t xml:space="preserve">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 юридическим лицам в соответствии с распоряжением высше</w:t>
      </w:r>
      <w:r>
        <w:rPr>
          <w:rFonts w:ascii="PT Astra Serif" w:hAnsi="PT Astra Serif"/>
          <w:sz w:val="26"/>
          <w:szCs w:val="26"/>
        </w:rPr>
        <w:t xml:space="preserve">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</w:t>
      </w:r>
      <w:r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/>
          <w:sz w:val="26"/>
          <w:szCs w:val="26"/>
        </w:rPr>
        <w:t xml:space="preserve">установленным законами субъектов Российской Федерации;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right="-1" w:firstLine="709"/>
        <w:jc w:val="both"/>
        <w:spacing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статья 108 Конституции Республики Алтай, согласно которой Глава Республики Алтай </w:t>
      </w:r>
      <w:r>
        <w:rPr>
          <w:rFonts w:ascii="PT Astra Serif" w:hAnsi="PT Astra Serif"/>
          <w:sz w:val="26"/>
          <w:szCs w:val="26"/>
        </w:rPr>
        <w:t xml:space="preserve">является высшим должностным лицом Республики Алтай и осуществляет</w:t>
      </w:r>
      <w:r>
        <w:rPr>
          <w:rFonts w:ascii="PT Astra Serif" w:hAnsi="PT Astra Serif"/>
          <w:sz w:val="26"/>
          <w:szCs w:val="26"/>
        </w:rPr>
        <w:t xml:space="preserve"> руководство исполнительной властью в Республике Алтай;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right="-1" w:firstLine="709"/>
        <w:jc w:val="both"/>
        <w:spacing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часть 1 статьи 2, </w:t>
      </w:r>
      <w:r>
        <w:rPr>
          <w:rFonts w:ascii="PT Astra Serif" w:hAnsi="PT Astra Serif"/>
          <w:sz w:val="26"/>
          <w:szCs w:val="26"/>
        </w:rPr>
        <w:t xml:space="preserve">статья 4 Закона № 37-РЗ, согласно котор</w:t>
      </w:r>
      <w:r>
        <w:rPr>
          <w:rFonts w:ascii="PT Astra Serif" w:hAnsi="PT Astra Serif"/>
          <w:sz w:val="26"/>
          <w:szCs w:val="26"/>
        </w:rPr>
        <w:t xml:space="preserve">ым</w:t>
      </w:r>
      <w:r>
        <w:rPr>
          <w:rFonts w:ascii="PT Astra Serif" w:hAnsi="PT Astra Serif"/>
          <w:sz w:val="26"/>
          <w:szCs w:val="26"/>
        </w:rPr>
        <w:t xml:space="preserve">: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right="-1" w:firstLine="709"/>
        <w:jc w:val="both"/>
        <w:spacing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под объектами социально-культурного и коммунально-бытового назначения (далее - объекты) понимаются следующие объекты, планируемые к размещению на территории Республики Алтай в целях осуществления деятельности в соответствии с их назначением: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объекты образования и просвещения; объекты отдыха и оздоровления детей; объекты социального обслуживания; объекты коммунального и бытового обслуживания; дорожного хозяйства и транспортной инфраструктуры, транспортно-пересадочных узлов</w:t>
      </w:r>
      <w:r>
        <w:rPr>
          <w:rFonts w:ascii="PT Astra Serif" w:hAnsi="PT Astra Serif" w:cs="Times New Roman"/>
          <w:sz w:val="26"/>
          <w:szCs w:val="26"/>
        </w:rPr>
        <w:t xml:space="preserve">;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</w:r>
    </w:p>
    <w:p>
      <w:pPr>
        <w:contextualSpacing/>
        <w:ind w:right="-1" w:firstLine="709"/>
        <w:jc w:val="both"/>
        <w:spacing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решение о соответствии (несоответствии) объектов социально-культурного и коммунально-бытового назначения, масштабных инвестиционных проектов критериям, установленным этим Законом, принимается в порядке, установленном Правительством Республики Алтай;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right="-1" w:firstLine="709"/>
        <w:jc w:val="both"/>
        <w:spacing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р</w:t>
      </w:r>
      <w:r>
        <w:rPr>
          <w:rFonts w:ascii="PT Astra Serif" w:hAnsi="PT Astra Serif" w:cs="Times New Roman"/>
          <w:sz w:val="26"/>
          <w:szCs w:val="26"/>
        </w:rPr>
        <w:t xml:space="preserve">ешение о соответствии объектов, масштабных инвестиционных проектов критериям, установленным этим Закон</w:t>
      </w:r>
      <w:r>
        <w:rPr>
          <w:rFonts w:ascii="PT Astra Serif" w:hAnsi="PT Astra Serif" w:cs="Times New Roman"/>
          <w:sz w:val="26"/>
          <w:szCs w:val="26"/>
        </w:rPr>
        <w:t xml:space="preserve">ом, является основанием для издания Главой Республики Алтай распоряжения, подтверждающего право юридического лица на заключение договора аренды земельного участка без проведения торгов для размещения объектов, реализации масштабных инвестиционных проектов.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По проекту постановления проведена антикоррупционная экспертиза в установленном федеральным законодательством порядке, в результате которой наличие в проекте положений, способствующих созданию условий для проявления коррупции, не установлено.</w:t>
      </w:r>
      <w:r>
        <w:rPr>
          <w:rFonts w:ascii="PT Astra Serif" w:hAnsi="PT Astra Serif" w:cs="PT Astra Serif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Принятие проекта постановления не потребует дополнительных расходов из республиканского бюджета Республики Алтай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Принятие проекта постановления не потребует внесения изменений, признания </w:t>
      </w:r>
      <w:r>
        <w:rPr>
          <w:rFonts w:ascii="PT Astra Serif" w:hAnsi="PT Astra Serif" w:cs="PT Astra Serif"/>
          <w:sz w:val="26"/>
          <w:szCs w:val="26"/>
        </w:rPr>
        <w:t xml:space="preserve">утратившими</w:t>
      </w:r>
      <w:r>
        <w:rPr>
          <w:rFonts w:ascii="PT Astra Serif" w:hAnsi="PT Astra Serif" w:cs="PT Astra Serif"/>
          <w:sz w:val="26"/>
          <w:szCs w:val="26"/>
        </w:rPr>
        <w:t xml:space="preserve"> силу, приостановления, или принятия иных нормативных правовых актов Республики Алтай.</w:t>
      </w:r>
      <w:r>
        <w:rPr>
          <w:rFonts w:ascii="PT Astra Serif" w:hAnsi="PT Astra Serif" w:cs="PT Astra Serif"/>
          <w:sz w:val="26"/>
          <w:szCs w:val="26"/>
        </w:rPr>
      </w:r>
    </w:p>
    <w:p>
      <w:pPr>
        <w:contextualSpacing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contextualSpacing/>
        <w:spacing w:after="0" w:line="240" w:lineRule="auto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М</w:t>
      </w:r>
      <w:r>
        <w:rPr>
          <w:rFonts w:ascii="PT Astra Serif" w:hAnsi="PT Astra Serif" w:cs="Times New Roman"/>
          <w:bCs/>
          <w:sz w:val="26"/>
          <w:szCs w:val="26"/>
        </w:rPr>
        <w:t xml:space="preserve">инистр экономического развития                                                         С.С. Боровиков</w:t>
      </w:r>
      <w:r>
        <w:rPr>
          <w:rFonts w:ascii="PT Astra Serif" w:hAnsi="PT Astra Serif" w:cs="Times New Roman"/>
          <w:bCs/>
          <w:sz w:val="26"/>
          <w:szCs w:val="26"/>
        </w:rPr>
      </w:r>
    </w:p>
    <w:p>
      <w:pPr>
        <w:contextualSpacing/>
        <w:spacing w:after="0" w:line="240" w:lineRule="auto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              Республики Алтай </w:t>
      </w:r>
      <w:r>
        <w:rPr>
          <w:rFonts w:ascii="PT Astra Serif" w:hAnsi="PT Astra Serif" w:cs="Times New Roman"/>
          <w:bCs/>
          <w:sz w:val="26"/>
          <w:szCs w:val="26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widowControl w:val="off"/>
    </w:pPr>
    <w:rPr>
      <w:rFonts w:ascii="Calibri" w:hAnsi="Calibri" w:eastAsia="Times New Roman" w:cs="Calibri"/>
      <w:lang w:eastAsia="ru-RU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>
    <w:name w:val="Hyperlink"/>
    <w:basedOn w:val="619"/>
    <w:uiPriority w:val="99"/>
    <w:unhideWhenUsed/>
    <w:rPr>
      <w:rFonts w:ascii="Calibri" w:hAnsi="Calibri" w:cs="Calibri"/>
      <w:color w:val="0000ff"/>
      <w:u w:val="single"/>
    </w:rPr>
  </w:style>
  <w:style w:type="paragraph" w:styleId="623">
    <w:name w:val="Normal (Web)"/>
    <w:basedOn w:val="618"/>
    <w:uiPriority w:val="99"/>
    <w:unhideWhenUsed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624">
    <w:name w:val="Table Grid"/>
    <w:basedOn w:val="620"/>
    <w:uiPriority w:val="5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25">
    <w:name w:val="Balloon Text"/>
    <w:basedOn w:val="618"/>
    <w:link w:val="62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6" w:customStyle="1">
    <w:name w:val="Текст выноски Знак"/>
    <w:basedOn w:val="619"/>
    <w:link w:val="625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Маташев Владимир Алексеевич</cp:lastModifiedBy>
  <cp:revision>9</cp:revision>
  <dcterms:created xsi:type="dcterms:W3CDTF">2026-10-08T04:03:00Z</dcterms:created>
  <dcterms:modified xsi:type="dcterms:W3CDTF">2026-10-14T09:04:41Z</dcterms:modified>
</cp:coreProperties>
</file>