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right"/>
        <w:tabs>
          <w:tab w:val="left" w:pos="9639" w:leader="none"/>
        </w:tabs>
        <w:rPr>
          <w:rFonts w:ascii="PT Astra Serif" w:hAnsi="PT Astra Serif"/>
        </w:rPr>
      </w:pPr>
      <w:r>
        <w:rPr>
          <w:rFonts w:ascii="PT Astra Serif" w:hAnsi="PT Astra Serif"/>
        </w:rPr>
        <w:t xml:space="preserve">Проект</w:t>
      </w:r>
      <w:r>
        <w:rPr>
          <w:rFonts w:ascii="PT Astra Serif" w:hAnsi="PT Astra Serif"/>
        </w:rPr>
      </w:r>
    </w:p>
    <w:p>
      <w:pPr>
        <w:ind w:firstLine="709"/>
        <w:jc w:val="right"/>
        <w:tabs>
          <w:tab w:val="left" w:pos="9639" w:leader="none"/>
        </w:tabs>
        <w:rPr>
          <w:rFonts w:ascii="PT Astra Serif" w:hAnsi="PT Astra Serif"/>
        </w:rPr>
      </w:pP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ind w:firstLine="709"/>
        <w:jc w:val="right"/>
        <w:tabs>
          <w:tab w:val="left" w:pos="9639" w:leader="none"/>
        </w:tabs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 xml:space="preserve">Вносится </w:t>
      </w:r>
      <w:r>
        <w:rPr>
          <w:rFonts w:ascii="PT Astra Serif" w:hAnsi="PT Astra Serif"/>
          <w:i/>
        </w:rPr>
        <w:t xml:space="preserve">Главой</w:t>
      </w:r>
      <w:r>
        <w:rPr>
          <w:rFonts w:ascii="PT Astra Serif" w:hAnsi="PT Astra Serif"/>
          <w:i/>
        </w:rPr>
      </w:r>
    </w:p>
    <w:p>
      <w:pPr>
        <w:jc w:val="right"/>
        <w:tabs>
          <w:tab w:val="left" w:pos="9639" w:leader="none"/>
        </w:tabs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 xml:space="preserve">Республики Алтай</w:t>
      </w:r>
      <w:r>
        <w:rPr>
          <w:rFonts w:ascii="PT Astra Serif" w:hAnsi="PT Astra Serif"/>
          <w:i/>
        </w:rPr>
      </w:r>
    </w:p>
    <w:p>
      <w:pPr>
        <w:jc w:val="right"/>
        <w:tabs>
          <w:tab w:val="left" w:pos="9639" w:leader="none"/>
        </w:tabs>
        <w:rPr>
          <w:rFonts w:ascii="PT Astra Serif" w:hAnsi="PT Astra Serif"/>
          <w:i/>
          <w:sz w:val="26"/>
          <w:szCs w:val="26"/>
        </w:rPr>
      </w:pPr>
      <w:r>
        <w:rPr>
          <w:rFonts w:ascii="PT Astra Serif" w:hAnsi="PT Astra Serif"/>
          <w:i/>
          <w:sz w:val="26"/>
          <w:szCs w:val="26"/>
        </w:rPr>
      </w:r>
      <w:r>
        <w:rPr>
          <w:rFonts w:ascii="PT Astra Serif" w:hAnsi="PT Astra Serif"/>
          <w:i/>
          <w:sz w:val="26"/>
          <w:szCs w:val="26"/>
        </w:rPr>
      </w:r>
    </w:p>
    <w:p>
      <w:pPr>
        <w:pStyle w:val="619"/>
        <w:tabs>
          <w:tab w:val="left" w:pos="9639" w:leader="none"/>
        </w:tabs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РЕСПУБЛИКА АЛТАЙ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619"/>
        <w:tabs>
          <w:tab w:val="left" w:pos="9639" w:leader="none"/>
        </w:tabs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619"/>
        <w:tabs>
          <w:tab w:val="left" w:pos="9639" w:leader="none"/>
        </w:tabs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ЗАКОН</w:t>
      </w:r>
      <w:r>
        <w:rPr>
          <w:rFonts w:ascii="PT Astra Serif" w:hAnsi="PT Astra Serif"/>
          <w:b/>
          <w:sz w:val="26"/>
          <w:szCs w:val="26"/>
        </w:rPr>
      </w:r>
    </w:p>
    <w:p>
      <w:pPr>
        <w:jc w:val="center"/>
        <w:tabs>
          <w:tab w:val="left" w:pos="9639" w:leader="none"/>
        </w:tabs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624"/>
        <w:jc w:val="center"/>
        <w:spacing w:before="0" w:beforeAutospacing="0" w:after="0" w:line="288" w:lineRule="atLeast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О переводе земель</w:t>
      </w:r>
      <w:r>
        <w:rPr>
          <w:rFonts w:ascii="PT Astra Serif" w:hAnsi="PT Astra Serif"/>
          <w:b/>
          <w:sz w:val="26"/>
          <w:szCs w:val="26"/>
        </w:rPr>
        <w:t xml:space="preserve">ного участка из одной категории в другую</w:t>
      </w:r>
      <w:r>
        <w:rPr>
          <w:rFonts w:ascii="PT Astra Serif" w:hAnsi="PT Astra Serif"/>
          <w:b/>
          <w:sz w:val="26"/>
          <w:szCs w:val="26"/>
        </w:rPr>
      </w:r>
    </w:p>
    <w:p>
      <w:pPr>
        <w:jc w:val="center"/>
        <w:tabs>
          <w:tab w:val="left" w:pos="9639" w:leader="none"/>
        </w:tabs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  <w:r>
        <w:rPr>
          <w:rFonts w:ascii="PT Astra Serif" w:hAnsi="PT Astra Serif"/>
          <w:b/>
          <w:sz w:val="26"/>
          <w:szCs w:val="26"/>
        </w:rPr>
      </w:r>
    </w:p>
    <w:p>
      <w:pPr>
        <w:jc w:val="center"/>
        <w:tabs>
          <w:tab w:val="left" w:pos="9639" w:leader="none"/>
        </w:tabs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  <w:r>
        <w:rPr>
          <w:rFonts w:ascii="PT Astra Serif" w:hAnsi="PT Astra Serif"/>
          <w:b/>
          <w:sz w:val="26"/>
          <w:szCs w:val="26"/>
        </w:rPr>
      </w:r>
    </w:p>
    <w:p>
      <w:pPr>
        <w:jc w:val="both"/>
        <w:tabs>
          <w:tab w:val="left" w:pos="9639" w:leader="none"/>
        </w:tabs>
        <w:rPr>
          <w:rFonts w:ascii="PT Astra Serif" w:hAnsi="PT Astra Serif"/>
        </w:rPr>
      </w:pPr>
      <w:r>
        <w:rPr>
          <w:rFonts w:ascii="PT Astra Serif" w:hAnsi="PT Astra Serif"/>
        </w:rPr>
        <w:t xml:space="preserve">Принят</w:t>
      </w:r>
      <w:r>
        <w:rPr>
          <w:rFonts w:ascii="PT Astra Serif" w:hAnsi="PT Astra Serif"/>
        </w:rPr>
      </w:r>
    </w:p>
    <w:p>
      <w:pPr>
        <w:jc w:val="both"/>
        <w:tabs>
          <w:tab w:val="left" w:pos="9639" w:leader="none"/>
        </w:tabs>
        <w:rPr>
          <w:rFonts w:ascii="PT Astra Serif" w:hAnsi="PT Astra Serif"/>
        </w:rPr>
      </w:pPr>
      <w:r>
        <w:rPr>
          <w:rFonts w:ascii="PT Astra Serif" w:hAnsi="PT Astra Serif"/>
        </w:rPr>
        <w:t xml:space="preserve">Государственным Собранием –</w:t>
      </w:r>
      <w:r>
        <w:rPr>
          <w:rFonts w:ascii="PT Astra Serif" w:hAnsi="PT Astra Serif"/>
        </w:rPr>
      </w:r>
    </w:p>
    <w:p>
      <w:pPr>
        <w:jc w:val="both"/>
        <w:tabs>
          <w:tab w:val="left" w:pos="9639" w:leader="none"/>
        </w:tabs>
        <w:rPr>
          <w:rFonts w:ascii="PT Astra Serif" w:hAnsi="PT Astra Serif"/>
        </w:rPr>
      </w:pPr>
      <w:r>
        <w:rPr>
          <w:rFonts w:ascii="PT Astra Serif" w:hAnsi="PT Astra Serif"/>
        </w:rPr>
        <w:t xml:space="preserve">Эл Курултай Республики Алтай</w:t>
      </w:r>
      <w:r>
        <w:rPr>
          <w:rFonts w:ascii="PT Astra Serif" w:hAnsi="PT Astra Serif"/>
        </w:rPr>
      </w:r>
    </w:p>
    <w:p>
      <w:pPr>
        <w:jc w:val="both"/>
        <w:tabs>
          <w:tab w:val="left" w:pos="9639" w:leader="none"/>
        </w:tabs>
        <w:rPr>
          <w:rFonts w:ascii="PT Astra Serif" w:hAnsi="PT Astra Serif"/>
        </w:rPr>
      </w:pPr>
      <w:r>
        <w:rPr>
          <w:rFonts w:ascii="PT Astra Serif" w:hAnsi="PT Astra Serif"/>
        </w:rPr>
        <w:t xml:space="preserve">__________________ 2026 года</w:t>
      </w:r>
      <w:r>
        <w:rPr>
          <w:rFonts w:ascii="PT Astra Serif" w:hAnsi="PT Astra Serif"/>
        </w:rPr>
      </w:r>
    </w:p>
    <w:p>
      <w:pPr>
        <w:ind w:firstLine="709"/>
        <w:jc w:val="both"/>
        <w:tabs>
          <w:tab w:val="left" w:pos="9639" w:leader="none"/>
        </w:tabs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  <w:r>
        <w:rPr>
          <w:rFonts w:ascii="PT Astra Serif" w:hAnsi="PT Astra Serif"/>
          <w:b/>
          <w:sz w:val="26"/>
          <w:szCs w:val="26"/>
        </w:rPr>
      </w:r>
    </w:p>
    <w:p>
      <w:pPr>
        <w:ind w:firstLine="709"/>
        <w:jc w:val="both"/>
        <w:tabs>
          <w:tab w:val="left" w:pos="9639" w:leader="none"/>
        </w:tabs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  <w:r>
        <w:rPr>
          <w:rFonts w:ascii="PT Astra Serif" w:hAnsi="PT Astra Serif"/>
          <w:b/>
          <w:sz w:val="26"/>
          <w:szCs w:val="26"/>
        </w:rPr>
      </w:r>
    </w:p>
    <w:p>
      <w:pPr>
        <w:ind w:firstLine="709"/>
        <w:jc w:val="both"/>
        <w:widowControl w:val="off"/>
        <w:rPr>
          <w:rFonts w:ascii="PT Astra Serif" w:hAnsi="PT Astra Serif" w:cs="Arial"/>
          <w:b/>
          <w:sz w:val="26"/>
          <w:szCs w:val="26"/>
        </w:rPr>
        <w:outlineLvl w:val="0"/>
      </w:pPr>
      <w:r>
        <w:rPr>
          <w:rFonts w:ascii="PT Astra Serif" w:hAnsi="PT Astra Serif" w:cs="Arial"/>
          <w:sz w:val="26"/>
          <w:szCs w:val="26"/>
        </w:rPr>
        <w:t xml:space="preserve">Статья 1.</w:t>
      </w:r>
      <w:r>
        <w:rPr>
          <w:rFonts w:ascii="PT Astra Serif" w:hAnsi="PT Astra Serif" w:cs="Arial"/>
          <w:b/>
          <w:sz w:val="26"/>
          <w:szCs w:val="26"/>
        </w:rPr>
        <w:t xml:space="preserve"> </w:t>
      </w:r>
      <w:r>
        <w:rPr>
          <w:rFonts w:ascii="PT Astra Serif" w:hAnsi="PT Astra Serif" w:cs="Arial"/>
          <w:b/>
          <w:sz w:val="26"/>
          <w:szCs w:val="26"/>
        </w:rPr>
      </w:r>
    </w:p>
    <w:p>
      <w:pPr>
        <w:ind w:firstLine="709"/>
        <w:jc w:val="both"/>
        <w:widowControl w:val="off"/>
        <w:rPr>
          <w:rFonts w:ascii="PT Astra Serif" w:hAnsi="PT Astra Serif" w:cs="Arial"/>
          <w:b/>
          <w:sz w:val="26"/>
          <w:szCs w:val="26"/>
        </w:rPr>
        <w:outlineLvl w:val="0"/>
      </w:pPr>
      <w:r>
        <w:rPr>
          <w:rFonts w:ascii="PT Astra Serif" w:hAnsi="PT Astra Serif" w:cs="Arial"/>
          <w:b/>
          <w:sz w:val="26"/>
          <w:szCs w:val="26"/>
        </w:rPr>
      </w:r>
      <w:r>
        <w:rPr>
          <w:rFonts w:ascii="PT Astra Serif" w:hAnsi="PT Astra Serif" w:cs="Arial"/>
          <w:b/>
          <w:sz w:val="26"/>
          <w:szCs w:val="26"/>
        </w:rPr>
      </w:r>
    </w:p>
    <w:p>
      <w:pPr>
        <w:ind w:firstLine="540"/>
        <w:jc w:val="both"/>
        <w:spacing w:line="288" w:lineRule="atLeas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Перевести земельный участок с кадастровым номером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04:01:011306:424</w:t>
      </w:r>
      <w:r>
        <w:rPr>
          <w:rFonts w:ascii="PT Astra Serif" w:hAnsi="PT Astra Serif"/>
          <w:sz w:val="26"/>
          <w:szCs w:val="26"/>
        </w:rPr>
        <w:t xml:space="preserve">, площадью</w:t>
      </w:r>
      <w:r>
        <w:rPr>
          <w:rFonts w:ascii="PT Astra Serif" w:hAnsi="PT Astra Serif"/>
          <w:sz w:val="26"/>
          <w:szCs w:val="26"/>
        </w:rPr>
        <w:t xml:space="preserve"> 5 155 кв. м.</w:t>
      </w:r>
      <w:r>
        <w:rPr>
          <w:rFonts w:ascii="PT Astra Serif" w:hAnsi="PT Astra Serif"/>
          <w:sz w:val="26"/>
          <w:szCs w:val="26"/>
        </w:rPr>
        <w:t xml:space="preserve">, местоположение: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Республика Алтай, </w:t>
      </w:r>
      <w:r>
        <w:rPr>
          <w:rFonts w:ascii="PT Astra Serif" w:hAnsi="PT Astra Serif"/>
          <w:sz w:val="26"/>
          <w:szCs w:val="26"/>
        </w:rPr>
        <w:t xml:space="preserve">Майминский</w:t>
      </w:r>
      <w:r>
        <w:rPr>
          <w:rFonts w:ascii="PT Astra Serif" w:hAnsi="PT Astra Serif"/>
          <w:sz w:val="26"/>
          <w:szCs w:val="26"/>
        </w:rPr>
        <w:t xml:space="preserve"> район, земельный участок расположен в центральной части кадастрового квартала 04:01:011306</w:t>
      </w:r>
      <w:r>
        <w:rPr>
          <w:rFonts w:ascii="PT Astra Serif" w:hAnsi="PT Astra Serif"/>
          <w:sz w:val="26"/>
          <w:szCs w:val="26"/>
        </w:rPr>
        <w:t xml:space="preserve">, из категории земель сельскохозяйст</w:t>
      </w:r>
      <w:r>
        <w:rPr>
          <w:rFonts w:ascii="PT Astra Serif" w:hAnsi="PT Astra Serif"/>
          <w:sz w:val="26"/>
          <w:szCs w:val="26"/>
        </w:rPr>
        <w:t xml:space="preserve">венного назначения в категорию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для размещения</w:t>
      </w:r>
      <w:r>
        <w:rPr>
          <w:rFonts w:ascii="PT Astra Serif" w:hAnsi="PT Astra Serif"/>
          <w:sz w:val="26"/>
          <w:szCs w:val="26"/>
        </w:rPr>
        <w:t xml:space="preserve"> автомобильной дороги</w:t>
      </w:r>
      <w:bookmarkStart w:id="0" w:name="_GoBack"/>
      <w:r/>
      <w:bookmarkEnd w:id="0"/>
      <w:r>
        <w:rPr>
          <w:rFonts w:ascii="PT Astra Serif" w:hAnsi="PT Astra Serif"/>
          <w:sz w:val="26"/>
          <w:szCs w:val="26"/>
        </w:rPr>
        <w:t xml:space="preserve">.</w:t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widowControl w:val="off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widowControl w:val="off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widowControl w:val="off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Статья 2.</w:t>
      </w:r>
      <w:r>
        <w:rPr>
          <w:rFonts w:ascii="PT Astra Serif" w:hAnsi="PT Astra Serif"/>
          <w:b/>
          <w:sz w:val="26"/>
          <w:szCs w:val="26"/>
        </w:rPr>
        <w:t xml:space="preserve"> </w:t>
      </w:r>
      <w:r>
        <w:rPr>
          <w:rFonts w:ascii="PT Astra Serif" w:hAnsi="PT Astra Serif"/>
          <w:b/>
          <w:sz w:val="26"/>
          <w:szCs w:val="26"/>
        </w:rPr>
      </w:r>
    </w:p>
    <w:p>
      <w:pPr>
        <w:ind w:firstLine="709"/>
        <w:jc w:val="both"/>
        <w:widowControl w:val="off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  <w:r>
        <w:rPr>
          <w:rFonts w:ascii="PT Astra Serif" w:hAnsi="PT Astra Serif"/>
          <w:b/>
          <w:sz w:val="26"/>
          <w:szCs w:val="26"/>
        </w:rPr>
      </w:r>
    </w:p>
    <w:p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Настоящий Закон вступает в силу по истечении 10 дней после дня его официального опубликования.</w:t>
      </w:r>
      <w:bookmarkStart w:id="1" w:name="P96"/>
      <w:r/>
      <w:bookmarkEnd w:id="1"/>
      <w:r/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widowControl w:val="off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widowControl w:val="off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widowControl w:val="off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625"/>
        <w:ind w:firstLine="0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Глава Республики Алтай     </w:t>
      </w:r>
      <w:r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  А.А. </w:t>
      </w:r>
      <w:r>
        <w:rPr>
          <w:rFonts w:ascii="PT Astra Serif" w:hAnsi="PT Astra Serif" w:cs="Times New Roman"/>
          <w:sz w:val="26"/>
          <w:szCs w:val="26"/>
        </w:rPr>
        <w:t xml:space="preserve">Турчак</w:t>
      </w:r>
      <w:r>
        <w:rPr>
          <w:rFonts w:ascii="PT Astra Serif" w:hAnsi="PT Astra Serif" w:cs="Times New Roman"/>
          <w:sz w:val="26"/>
          <w:szCs w:val="26"/>
        </w:rPr>
      </w:r>
    </w:p>
    <w:p>
      <w:pPr>
        <w:ind w:firstLine="709"/>
        <w:jc w:val="both"/>
        <w:widowControl w:val="off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20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20"/>
    <w:link w:val="619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20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0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0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0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0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0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0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0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0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0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0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0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0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0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19">
    <w:name w:val="Heading 2"/>
    <w:basedOn w:val="618"/>
    <w:next w:val="618"/>
    <w:link w:val="623"/>
    <w:uiPriority w:val="9"/>
    <w:qFormat/>
    <w:pPr>
      <w:jc w:val="center"/>
      <w:keepNext/>
      <w:outlineLvl w:val="1"/>
    </w:pPr>
    <w:rPr>
      <w:szCs w:val="20"/>
    </w:rPr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character" w:styleId="623" w:customStyle="1">
    <w:name w:val="Заголовок 2 Знак"/>
    <w:basedOn w:val="620"/>
    <w:link w:val="619"/>
    <w:uiPriority w:val="9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624">
    <w:name w:val="Normal (Web)"/>
    <w:basedOn w:val="618"/>
    <w:uiPriority w:val="99"/>
    <w:unhideWhenUsed/>
    <w:pPr>
      <w:spacing w:before="100" w:beforeAutospacing="1" w:after="119"/>
    </w:pPr>
  </w:style>
  <w:style w:type="paragraph" w:styleId="625" w:customStyle="1">
    <w:name w:val="ConsPlusNormal"/>
    <w:link w:val="626"/>
    <w:pPr>
      <w:ind w:firstLine="720"/>
      <w:spacing w:after="0" w:line="240" w:lineRule="auto"/>
    </w:pPr>
    <w:rPr>
      <w:rFonts w:ascii="Arial" w:hAnsi="Arial" w:eastAsia="Times New Roman" w:cs="Calibri"/>
      <w:sz w:val="20"/>
      <w:szCs w:val="20"/>
      <w:lang w:eastAsia="ru-RU"/>
    </w:rPr>
  </w:style>
  <w:style w:type="character" w:styleId="626" w:customStyle="1">
    <w:name w:val="ConsPlusNormal Знак"/>
    <w:link w:val="625"/>
    <w:rPr>
      <w:rFonts w:ascii="Arial" w:hAnsi="Arial" w:eastAsia="Times New Roman" w:cs="Calibri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Минэкономразвития РА</dc:creator>
  <cp:keywords/>
  <dc:description/>
  <cp:lastModifiedBy>Маташев Владимир Алексеевич</cp:lastModifiedBy>
  <cp:revision>3</cp:revision>
  <dcterms:created xsi:type="dcterms:W3CDTF">2026-08-21T09:46:00Z</dcterms:created>
  <dcterms:modified xsi:type="dcterms:W3CDTF">2026-09-01T07:56:39Z</dcterms:modified>
</cp:coreProperties>
</file>