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Проект</w:t>
      </w:r>
      <w:r>
        <w:rPr>
          <w:rFonts w:ascii="PT Astra Serif" w:hAnsi="PT Astra Serif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 xml:space="preserve">ПРАВИТЕЛЬСТВО РЕСПУБЛИКИ АЛТАЙ</w:t>
      </w:r>
      <w:r>
        <w:rPr>
          <w:rFonts w:ascii="PT Astra Serif" w:hAnsi="PT Astra Serif" w:cs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</w:r>
      <w:r>
        <w:rPr>
          <w:rFonts w:ascii="PT Astra Serif" w:hAnsi="PT Astra Serif" w:cs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 xml:space="preserve">ПОСТАНОВЛЕНИЕ</w:t>
      </w:r>
      <w:r>
        <w:rPr>
          <w:rFonts w:ascii="PT Astra Serif" w:hAnsi="PT Astra Serif" w:cs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</w:r>
      <w:r>
        <w:rPr>
          <w:rFonts w:ascii="PT Astra Serif" w:hAnsi="PT Astra Serif" w:cs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</w:r>
      <w:r>
        <w:rPr>
          <w:rFonts w:ascii="PT Astra Serif" w:hAnsi="PT Astra Serif" w:cs="Times New Roman"/>
          <w:b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«___» ________ 202</w:t>
      </w:r>
      <w:r>
        <w:rPr>
          <w:rFonts w:ascii="PT Astra Serif" w:hAnsi="PT Astra Serif" w:cs="Times New Roman"/>
          <w:sz w:val="26"/>
          <w:szCs w:val="26"/>
        </w:rPr>
        <w:t xml:space="preserve">6</w:t>
      </w:r>
      <w:r>
        <w:rPr>
          <w:rFonts w:ascii="PT Astra Serif" w:hAnsi="PT Astra Serif" w:cs="Times New Roman"/>
          <w:sz w:val="26"/>
          <w:szCs w:val="26"/>
        </w:rPr>
        <w:t xml:space="preserve"> г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 w:cs="Times New Roman"/>
          <w:sz w:val="26"/>
          <w:szCs w:val="26"/>
        </w:rPr>
        <w:t xml:space="preserve"> №____</w:t>
      </w:r>
      <w:r>
        <w:rPr>
          <w:rFonts w:ascii="PT Astra Serif" w:hAnsi="PT Astra Serif" w:cs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г. Горно-Алтайск</w:t>
      </w:r>
      <w:r>
        <w:rPr>
          <w:rFonts w:ascii="PT Astra Serif" w:hAnsi="PT Astra Serif"/>
          <w:sz w:val="26"/>
          <w:szCs w:val="26"/>
        </w:rPr>
      </w:r>
    </w:p>
    <w:p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О внесении изменени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й в 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Поряд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ок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определения 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размера арендной платы за земельные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участк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и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, находящи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еся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в государственной собственности Республики Алтай, 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предоставленные в аренду без торгов</w:t>
      </w:r>
      <w:r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, утвержденный постановлением Правительства Республики Алтай от 29 ноября 2019 г. № 333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 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bCs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Правительство Республики Алтай </w:t>
      </w:r>
      <w:r>
        <w:rPr>
          <w:rFonts w:ascii="PT Astra Serif" w:hAnsi="PT Astra Serif" w:cs="PT Astra Serif"/>
          <w:b/>
          <w:bCs/>
          <w:sz w:val="26"/>
          <w:szCs w:val="26"/>
        </w:rPr>
        <w:t xml:space="preserve">п о с т а н о в л я е т:</w:t>
      </w:r>
      <w:r>
        <w:rPr>
          <w:rFonts w:ascii="PT Astra Serif" w:hAnsi="PT Astra Serif" w:cs="PT Astra Serif"/>
          <w:b/>
          <w:bCs/>
          <w:sz w:val="26"/>
          <w:szCs w:val="26"/>
        </w:rPr>
      </w:r>
    </w:p>
    <w:p>
      <w:pPr>
        <w:ind w:firstLine="709"/>
        <w:jc w:val="both"/>
        <w:spacing w:after="0" w:line="288" w:lineRule="atLeast"/>
        <w:widowControl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Пункт 4 р</w:t>
      </w:r>
      <w:r>
        <w:rPr>
          <w:rFonts w:ascii="PT Astra Serif" w:hAnsi="PT Astra Serif" w:cs="Times New Roman"/>
          <w:sz w:val="26"/>
          <w:szCs w:val="26"/>
        </w:rPr>
        <w:t xml:space="preserve">аздел</w:t>
      </w:r>
      <w:r>
        <w:rPr>
          <w:rFonts w:ascii="PT Astra Serif" w:hAnsi="PT Astra Serif" w:cs="Times New Roman"/>
          <w:sz w:val="26"/>
          <w:szCs w:val="26"/>
        </w:rPr>
        <w:t xml:space="preserve">а</w:t>
      </w:r>
      <w:r>
        <w:rPr>
          <w:rFonts w:ascii="PT Astra Serif" w:hAnsi="PT Astra Serif" w:cs="Times New Roman"/>
          <w:sz w:val="26"/>
          <w:szCs w:val="26"/>
        </w:rPr>
        <w:t xml:space="preserve"> II Порядка определения размера арендной платы за земельные участки, находящиеся в государственной собственности Республики Алтай, предоставленные в аренду без торгов, утвержденного постановлением Правительства Республики Алтай от 29 ноября 2019 года </w:t>
      </w:r>
      <w:r>
        <w:rPr>
          <w:rFonts w:ascii="PT Astra Serif" w:hAnsi="PT Astra Serif" w:cs="Times New Roman"/>
          <w:sz w:val="26"/>
          <w:szCs w:val="26"/>
        </w:rPr>
        <w:t xml:space="preserve">№</w:t>
      </w:r>
      <w:r>
        <w:rPr>
          <w:rFonts w:ascii="PT Astra Serif" w:hAnsi="PT Astra Serif" w:cs="Times New Roman"/>
          <w:sz w:val="26"/>
          <w:szCs w:val="26"/>
        </w:rPr>
        <w:t xml:space="preserve"> 333 (Сборник законодательства Республики Алтай, 2019, </w:t>
      </w:r>
      <w:r>
        <w:rPr>
          <w:rFonts w:ascii="PT Astra Serif" w:hAnsi="PT Astra Serif" w:cs="Times New Roman"/>
          <w:sz w:val="26"/>
          <w:szCs w:val="26"/>
        </w:rPr>
        <w:t xml:space="preserve">№</w:t>
      </w:r>
      <w:r>
        <w:rPr>
          <w:rFonts w:ascii="PT Astra Serif" w:hAnsi="PT Astra Serif" w:cs="Times New Roman"/>
          <w:sz w:val="26"/>
          <w:szCs w:val="26"/>
        </w:rPr>
        <w:t xml:space="preserve"> 170(176); 2020, </w:t>
      </w:r>
      <w:r>
        <w:rPr>
          <w:rFonts w:ascii="PT Astra Serif" w:hAnsi="PT Astra Serif" w:cs="Times New Roman"/>
          <w:sz w:val="26"/>
          <w:szCs w:val="26"/>
        </w:rPr>
        <w:t xml:space="preserve">№</w:t>
      </w:r>
      <w:r>
        <w:rPr>
          <w:rFonts w:ascii="PT Astra Serif" w:hAnsi="PT Astra Serif" w:cs="Times New Roman"/>
          <w:sz w:val="26"/>
          <w:szCs w:val="26"/>
        </w:rPr>
        <w:t xml:space="preserve"> 180(186); 2021, </w:t>
      </w:r>
      <w:r>
        <w:rPr>
          <w:rFonts w:ascii="PT Astra Serif" w:hAnsi="PT Astra Serif" w:cs="Times New Roman"/>
          <w:sz w:val="26"/>
          <w:szCs w:val="26"/>
        </w:rPr>
        <w:t xml:space="preserve">№</w:t>
      </w:r>
      <w:r>
        <w:rPr>
          <w:rFonts w:ascii="PT Astra Serif" w:hAnsi="PT Astra Serif" w:cs="Times New Roman"/>
          <w:sz w:val="26"/>
          <w:szCs w:val="26"/>
        </w:rPr>
        <w:t xml:space="preserve"> 186(192)</w:t>
      </w:r>
      <w:r>
        <w:rPr>
          <w:rFonts w:ascii="PT Astra Serif" w:hAnsi="PT Astra Serif" w:cs="Times New Roman"/>
          <w:sz w:val="26"/>
          <w:szCs w:val="26"/>
        </w:rPr>
        <w:t xml:space="preserve">; 2022,</w:t>
      </w:r>
      <w:r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№</w:t>
      </w:r>
      <w:r>
        <w:rPr>
          <w:rFonts w:ascii="PT Astra Serif" w:hAnsi="PT Astra Serif" w:cs="Times New Roman"/>
          <w:sz w:val="26"/>
          <w:szCs w:val="26"/>
        </w:rPr>
        <w:t xml:space="preserve"> 199(205)</w:t>
      </w:r>
      <w:r>
        <w:rPr>
          <w:rFonts w:ascii="PT Astra Serif" w:hAnsi="PT Astra Serif" w:cs="Times New Roman"/>
          <w:sz w:val="26"/>
          <w:szCs w:val="26"/>
        </w:rPr>
        <w:t xml:space="preserve">, </w:t>
      </w:r>
      <w:r>
        <w:rPr>
          <w:rFonts w:ascii="PT Astra Serif" w:hAnsi="PT Astra Serif" w:cs="Times New Roman"/>
          <w:sz w:val="26"/>
          <w:szCs w:val="26"/>
        </w:rPr>
        <w:t xml:space="preserve">признать утратившим силу.</w:t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713"/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713"/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713"/>
        <w:ind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right="-143"/>
        <w:spacing w:after="0" w:line="240" w:lineRule="auto"/>
        <w:tabs>
          <w:tab w:val="left" w:pos="709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Председатель Правительства</w:t>
      </w:r>
      <w:r>
        <w:rPr>
          <w:rFonts w:ascii="PT Astra Serif" w:hAnsi="PT Astra Serif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Республики Алтай </w:t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  <w:t xml:space="preserve">            </w:t>
      </w:r>
      <w:r>
        <w:rPr>
          <w:rFonts w:ascii="PT Astra Serif" w:hAnsi="PT Astra Serif" w:cs="Times New Roman"/>
          <w:sz w:val="26"/>
          <w:szCs w:val="26"/>
        </w:rPr>
        <w:t xml:space="preserve">    </w:t>
      </w:r>
      <w:r>
        <w:rPr>
          <w:rFonts w:ascii="PT Astra Serif" w:hAnsi="PT Astra Serif" w:cs="Times New Roman"/>
          <w:sz w:val="26"/>
          <w:szCs w:val="26"/>
        </w:rPr>
        <w:t xml:space="preserve">     А.С. Прокопьев</w:t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contextualSpacing/>
        <w:jc w:val="center"/>
        <w:spacing w:line="240" w:lineRule="auto"/>
        <w:rPr>
          <w:rFonts w:ascii="PT Astra Serif" w:hAnsi="PT Astra Serif"/>
          <w:caps/>
          <w:sz w:val="26"/>
          <w:szCs w:val="26"/>
          <w:lang w:eastAsia="ar-SA"/>
        </w:rPr>
      </w:pPr>
      <w:r>
        <w:rPr>
          <w:rFonts w:ascii="PT Astra Serif" w:hAnsi="PT Astra Serif"/>
          <w:b/>
          <w:caps/>
          <w:sz w:val="26"/>
          <w:szCs w:val="26"/>
          <w:lang w:eastAsia="ar-SA"/>
        </w:rPr>
        <w:t xml:space="preserve">Пояснительная записка</w:t>
      </w:r>
      <w:r>
        <w:rPr>
          <w:rFonts w:ascii="PT Astra Serif" w:hAnsi="PT Astra Serif"/>
          <w:caps/>
          <w:sz w:val="26"/>
          <w:szCs w:val="26"/>
          <w:lang w:eastAsia="ar-SA"/>
        </w:rPr>
      </w:r>
    </w:p>
    <w:p>
      <w:pPr>
        <w:ind w:firstLine="540"/>
        <w:jc w:val="center"/>
        <w:spacing w:after="0" w:line="240" w:lineRule="auto"/>
        <w:rPr>
          <w:rFonts w:ascii="PT Astra Serif" w:hAnsi="PT Astra Serif"/>
          <w:b/>
          <w:sz w:val="26"/>
          <w:szCs w:val="26"/>
          <w:lang w:eastAsia="ar-SA"/>
        </w:rPr>
      </w:pPr>
      <w:r>
        <w:rPr>
          <w:rFonts w:ascii="PT Astra Serif" w:hAnsi="PT Astra Serif"/>
          <w:b/>
          <w:bCs/>
          <w:sz w:val="26"/>
          <w:szCs w:val="26"/>
          <w:lang w:eastAsia="ar-SA"/>
        </w:rPr>
        <w:t xml:space="preserve">к проекту постановления Правительства Республики Алтай </w:t>
      </w:r>
      <w:r>
        <w:rPr>
          <w:rFonts w:ascii="PT Astra Serif" w:hAnsi="PT Astra Serif"/>
          <w:b/>
          <w:bCs/>
          <w:sz w:val="26"/>
          <w:szCs w:val="26"/>
          <w:lang w:eastAsia="ar-SA"/>
        </w:rPr>
        <w:br/>
      </w:r>
      <w:r>
        <w:rPr>
          <w:rFonts w:ascii="PT Astra Serif" w:hAnsi="PT Astra Serif" w:eastAsia="Calibri"/>
          <w:b/>
          <w:sz w:val="26"/>
          <w:szCs w:val="26"/>
          <w:lang w:eastAsia="en-US"/>
        </w:rPr>
        <w:t xml:space="preserve">«</w:t>
      </w:r>
      <w:r>
        <w:rPr>
          <w:rFonts w:ascii="PT Astra Serif" w:hAnsi="PT Astra Serif"/>
          <w:b/>
          <w:sz w:val="26"/>
          <w:szCs w:val="26"/>
          <w:lang w:eastAsia="ar-SA"/>
        </w:rPr>
        <w:t xml:space="preserve">О внесении измен</w:t>
      </w:r>
      <w:r>
        <w:rPr>
          <w:rFonts w:ascii="PT Astra Serif" w:hAnsi="PT Astra Serif"/>
          <w:b/>
          <w:sz w:val="26"/>
          <w:szCs w:val="26"/>
          <w:lang w:eastAsia="ar-SA"/>
        </w:rPr>
        <w:t xml:space="preserve">ений в Порядок определения размера арендной платы за земельные участки, находящиеся в государственной собственности Республики Алтай, предоставленные в аренду без торгов, утвержденный постановлением Правительства Республики Алтай от 29 ноября 2019 г. № 333</w:t>
      </w:r>
      <w:r>
        <w:rPr>
          <w:rFonts w:ascii="PT Astra Serif" w:hAnsi="PT Astra Serif"/>
          <w:b/>
          <w:sz w:val="26"/>
          <w:szCs w:val="26"/>
          <w:lang w:eastAsia="ar-SA"/>
        </w:rPr>
        <w:t xml:space="preserve">»</w:t>
      </w:r>
      <w:r>
        <w:rPr>
          <w:rFonts w:ascii="PT Astra Serif" w:hAnsi="PT Astra Serif"/>
          <w:b/>
          <w:sz w:val="26"/>
          <w:szCs w:val="26"/>
          <w:lang w:eastAsia="ar-SA"/>
        </w:rPr>
      </w:r>
    </w:p>
    <w:p>
      <w:pPr>
        <w:ind w:firstLine="540"/>
        <w:jc w:val="center"/>
        <w:spacing w:after="0" w:line="240" w:lineRule="auto"/>
        <w:rPr>
          <w:rFonts w:ascii="PT Astra Serif" w:hAnsi="PT Astra Serif"/>
          <w:b/>
          <w:sz w:val="26"/>
          <w:szCs w:val="26"/>
          <w:lang w:eastAsia="ar-SA"/>
        </w:rPr>
      </w:pPr>
      <w:r>
        <w:rPr>
          <w:rFonts w:ascii="PT Astra Serif" w:hAnsi="PT Astra Serif"/>
          <w:b/>
          <w:sz w:val="26"/>
          <w:szCs w:val="26"/>
          <w:lang w:eastAsia="ar-SA"/>
        </w:rPr>
        <w:t xml:space="preserve">(далее - проект постановления)</w:t>
      </w:r>
      <w:r>
        <w:rPr>
          <w:rFonts w:ascii="PT Astra Serif" w:hAnsi="PT Astra Serif"/>
          <w:b/>
          <w:sz w:val="26"/>
          <w:szCs w:val="26"/>
          <w:lang w:eastAsia="ar-SA"/>
        </w:rPr>
      </w:r>
    </w:p>
    <w:p>
      <w:pPr>
        <w:ind w:firstLine="540"/>
        <w:jc w:val="center"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  <w:r>
        <w:rPr>
          <w:rFonts w:ascii="PT Astra Serif" w:hAnsi="PT Astra Serif"/>
          <w:sz w:val="26"/>
          <w:szCs w:val="26"/>
          <w:lang w:eastAsia="ar-SA"/>
        </w:rPr>
      </w:r>
      <w:r>
        <w:rPr>
          <w:rFonts w:ascii="PT Astra Serif" w:hAnsi="PT Astra Serif"/>
          <w:sz w:val="26"/>
          <w:szCs w:val="26"/>
          <w:lang w:eastAsia="ar-SA"/>
        </w:rPr>
      </w:r>
    </w:p>
    <w:p>
      <w:pPr>
        <w:jc w:val="both"/>
        <w:spacing w:after="0" w:line="240" w:lineRule="auto"/>
        <w:rPr>
          <w:rFonts w:ascii="PT Astra Serif" w:hAnsi="PT Astra Serif"/>
          <w:b/>
          <w:sz w:val="26"/>
          <w:szCs w:val="26"/>
          <w:lang w:eastAsia="ar-SA"/>
        </w:rPr>
      </w:pPr>
      <w:r>
        <w:rPr>
          <w:rFonts w:ascii="PT Astra Serif" w:hAnsi="PT Astra Serif"/>
          <w:sz w:val="26"/>
          <w:szCs w:val="26"/>
          <w:lang w:eastAsia="ar-SA"/>
        </w:rPr>
        <w:tab/>
        <w:t xml:space="preserve">Субъектом нормотворческой деятельности </w:t>
      </w:r>
      <w:r>
        <w:rPr>
          <w:rFonts w:ascii="PT Astra Serif" w:hAnsi="PT Astra Serif" w:eastAsia="Calibri"/>
          <w:sz w:val="26"/>
          <w:szCs w:val="26"/>
          <w:lang w:eastAsia="en-US"/>
        </w:rPr>
        <w:t xml:space="preserve">является Правительство Республики Алтай. Р</w:t>
      </w:r>
      <w:r>
        <w:rPr>
          <w:rFonts w:ascii="PT Astra Serif" w:hAnsi="PT Astra Serif"/>
          <w:sz w:val="26"/>
          <w:szCs w:val="26"/>
          <w:lang w:eastAsia="ar-SA"/>
        </w:rPr>
        <w:t xml:space="preserve">азработчиком проекта постановления является Министерство экономического развития Республики Алтай.</w:t>
      </w:r>
      <w:r>
        <w:rPr>
          <w:rFonts w:ascii="PT Astra Serif" w:hAnsi="PT Astra Serif"/>
          <w:b/>
          <w:sz w:val="26"/>
          <w:szCs w:val="26"/>
          <w:lang w:eastAsia="ar-SA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  <w:r>
        <w:rPr>
          <w:rFonts w:ascii="PT Astra Serif" w:hAnsi="PT Astra Serif"/>
          <w:color w:val="000000"/>
          <w:sz w:val="26"/>
          <w:szCs w:val="26"/>
          <w:lang w:eastAsia="ar-SA"/>
        </w:rPr>
        <w:t xml:space="preserve">Проектом постановления предлагается внести изменения в </w:t>
      </w:r>
      <w:r>
        <w:rPr>
          <w:rFonts w:ascii="PT Astra Serif" w:hAnsi="PT Astra Serif"/>
          <w:sz w:val="26"/>
          <w:szCs w:val="26"/>
          <w:lang w:eastAsia="ar-SA"/>
        </w:rPr>
        <w:t xml:space="preserve">постановление Правительства Республики Алтай от </w:t>
      </w:r>
      <w:r>
        <w:rPr>
          <w:rFonts w:ascii="PT Astra Serif" w:hAnsi="PT Astra Serif"/>
          <w:sz w:val="26"/>
          <w:szCs w:val="26"/>
          <w:lang w:eastAsia="ar-SA"/>
        </w:rPr>
        <w:t xml:space="preserve">29 ноября 2019 г. № 333 </w:t>
      </w:r>
      <w:r>
        <w:rPr>
          <w:rFonts w:ascii="PT Astra Serif" w:hAnsi="PT Astra Serif"/>
          <w:sz w:val="26"/>
          <w:szCs w:val="26"/>
          <w:lang w:eastAsia="ar-SA"/>
        </w:rPr>
        <w:t xml:space="preserve">«</w:t>
      </w:r>
      <w:r>
        <w:rPr>
          <w:rFonts w:ascii="PT Astra Serif" w:hAnsi="PT Astra Serif"/>
          <w:sz w:val="26"/>
          <w:szCs w:val="26"/>
          <w:lang w:eastAsia="ar-SA"/>
        </w:rPr>
        <w:t xml:space="preserve">Об утверждении Порядка определения размера арендной платы за земельные участки, на</w:t>
      </w:r>
      <w:r>
        <w:rPr>
          <w:rFonts w:ascii="PT Astra Serif" w:hAnsi="PT Astra Serif"/>
          <w:sz w:val="26"/>
          <w:szCs w:val="26"/>
          <w:lang w:eastAsia="ar-SA"/>
        </w:rPr>
        <w:t xml:space="preserve">ходящиеся в государственной собственности Республики Алтай, предоставленные в аренду без торгов, внесении изменений в некоторые постановления Правительства Республики Алтай и признании утратившими силу некоторых постановлений Правительства Республики Алтай</w:t>
      </w:r>
      <w:r>
        <w:rPr>
          <w:rFonts w:ascii="PT Astra Serif" w:hAnsi="PT Astra Serif"/>
          <w:sz w:val="26"/>
          <w:szCs w:val="26"/>
          <w:lang w:eastAsia="ar-SA"/>
        </w:rPr>
        <w:t xml:space="preserve">» в части:</w:t>
      </w:r>
      <w:r>
        <w:rPr>
          <w:rFonts w:ascii="PT Astra Serif" w:hAnsi="PT Astra Serif"/>
          <w:sz w:val="26"/>
          <w:szCs w:val="26"/>
          <w:lang w:eastAsia="ar-SA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исключения 50 процентного понижения размера арендной платы </w:t>
      </w:r>
      <w:bookmarkStart w:id="0" w:name="_GoBack"/>
      <w:r/>
      <w:bookmarkEnd w:id="0"/>
      <w:r>
        <w:rPr>
          <w:rFonts w:ascii="PT Astra Serif" w:hAnsi="PT Astra Serif"/>
          <w:color w:val="000000"/>
          <w:sz w:val="26"/>
          <w:szCs w:val="26"/>
        </w:rPr>
        <w:t xml:space="preserve">за земельный участок, предоставленный для реализации масштабного инвестиц</w:t>
      </w:r>
      <w:r>
        <w:rPr>
          <w:rFonts w:ascii="PT Astra Serif" w:hAnsi="PT Astra Serif"/>
          <w:color w:val="000000"/>
          <w:sz w:val="26"/>
          <w:szCs w:val="26"/>
        </w:rPr>
        <w:t xml:space="preserve">ионного проекта, относящегося к категории инвестиционного проекта со статусом регионального значения, присвоенным в соответствии с законодательством Республики Алтай, и соответствующего критериям, установленным Законом Республики Алтай от 11 мая 2016 года </w:t>
      </w:r>
      <w:r>
        <w:rPr>
          <w:rFonts w:ascii="PT Astra Serif" w:hAnsi="PT Astra Serif"/>
          <w:color w:val="000000"/>
          <w:sz w:val="26"/>
          <w:szCs w:val="26"/>
        </w:rPr>
        <w:t xml:space="preserve">№</w:t>
      </w:r>
      <w:r>
        <w:rPr>
          <w:rFonts w:ascii="PT Astra Serif" w:hAnsi="PT Astra Serif"/>
          <w:color w:val="000000"/>
          <w:sz w:val="26"/>
          <w:szCs w:val="26"/>
        </w:rPr>
        <w:t xml:space="preserve"> 37-РЗ </w:t>
      </w:r>
      <w:r>
        <w:rPr>
          <w:rFonts w:ascii="PT Astra Serif" w:hAnsi="PT Astra Serif"/>
          <w:color w:val="000000"/>
          <w:sz w:val="26"/>
          <w:szCs w:val="26"/>
        </w:rPr>
        <w:t xml:space="preserve">«</w:t>
      </w:r>
      <w:r>
        <w:rPr>
          <w:rFonts w:ascii="PT Astra Serif" w:hAnsi="PT Astra Serif"/>
          <w:color w:val="000000"/>
          <w:sz w:val="26"/>
          <w:szCs w:val="26"/>
        </w:rPr>
        <w:t xml:space="preserve"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</w:t>
      </w:r>
      <w:r>
        <w:rPr>
          <w:rFonts w:ascii="PT Astra Serif" w:hAnsi="PT Astra Serif"/>
          <w:color w:val="000000"/>
          <w:sz w:val="26"/>
          <w:szCs w:val="26"/>
        </w:rPr>
        <w:t xml:space="preserve">ии) которых допускается предоставление земельного участка, находящегося в государственной собственности Республики Алтай, муниципальной собственности, а также земельного участка, государственная собственность на который не разграничена, в аренду без торгов</w:t>
      </w:r>
      <w:r>
        <w:rPr>
          <w:rFonts w:ascii="PT Astra Serif" w:hAnsi="PT Astra Serif"/>
          <w:color w:val="000000"/>
          <w:sz w:val="26"/>
          <w:szCs w:val="26"/>
        </w:rPr>
        <w:t xml:space="preserve">»</w:t>
      </w:r>
      <w:r>
        <w:rPr>
          <w:rFonts w:ascii="PT Astra Serif" w:hAnsi="PT Astra Serif"/>
          <w:color w:val="000000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Правовыми основаниями принятия проекта постановления являются: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</w:t>
      </w:r>
      <w:r>
        <w:rPr>
          <w:rFonts w:ascii="PT Astra Serif" w:hAnsi="PT Astra Serif"/>
          <w:sz w:val="26"/>
          <w:szCs w:val="26"/>
        </w:rPr>
        <w:t xml:space="preserve">п</w:t>
      </w:r>
      <w:r>
        <w:rPr>
          <w:rFonts w:ascii="PT Astra Serif" w:hAnsi="PT Astra Serif"/>
          <w:sz w:val="26"/>
          <w:szCs w:val="26"/>
        </w:rPr>
        <w:t xml:space="preserve">ункт</w:t>
      </w:r>
      <w:r>
        <w:rPr>
          <w:rFonts w:ascii="PT Astra Serif" w:hAnsi="PT Astra Serif"/>
          <w:sz w:val="26"/>
          <w:szCs w:val="26"/>
        </w:rPr>
        <w:t xml:space="preserve"> 3 статьи 39.7</w:t>
      </w:r>
      <w:r>
        <w:rPr>
          <w:rFonts w:ascii="PT Astra Serif" w:hAnsi="PT Astra Serif"/>
          <w:sz w:val="26"/>
          <w:szCs w:val="26"/>
        </w:rPr>
        <w:t xml:space="preserve"> Земельного кодекса Российской Федерации, в соответствии с которым</w:t>
      </w:r>
      <w:r>
        <w:rPr>
          <w:rFonts w:ascii="PT Astra Serif" w:hAnsi="PT Astra Serif"/>
          <w:sz w:val="26"/>
          <w:szCs w:val="26"/>
        </w:rPr>
        <w:t xml:space="preserve"> е</w:t>
      </w:r>
      <w:r>
        <w:rPr>
          <w:rFonts w:ascii="PT Astra Serif" w:hAnsi="PT Astra Serif"/>
          <w:sz w:val="26"/>
          <w:szCs w:val="26"/>
        </w:rPr>
        <w:t xml:space="preserve">сли иное не установлено </w:t>
      </w:r>
      <w:r>
        <w:rPr>
          <w:rFonts w:ascii="PT Astra Serif" w:hAnsi="PT Astra Serif"/>
          <w:sz w:val="26"/>
          <w:szCs w:val="26"/>
        </w:rPr>
        <w:t xml:space="preserve">Земельным кодексом</w:t>
      </w:r>
      <w:r>
        <w:rPr>
          <w:rFonts w:ascii="PT Astra Serif" w:hAnsi="PT Astra Serif"/>
          <w:sz w:val="26"/>
          <w:szCs w:val="26"/>
        </w:rPr>
        <w:t xml:space="preserve"> или другими федеральными законами, порядок определения размера арендной платы за земельные участки, находящиеся в государственной или муниципальной собственности и предоставленные в аренду без торгов, устанавливается: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Правительством Российской Федерации в отношении земельных участков, находящихся в федеральной собственности;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органом государственной власти субъекта Российской Федерации в отношении земельных участков, находящихся в собственности субъекта Российской Федерации, и земельных участков, государственная собственность на которые не разграничена;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органом местного самоуправления в отношении земельных участков, находящихс</w:t>
      </w:r>
      <w:r>
        <w:rPr>
          <w:rFonts w:ascii="PT Astra Serif" w:hAnsi="PT Astra Serif"/>
          <w:sz w:val="26"/>
          <w:szCs w:val="26"/>
        </w:rPr>
        <w:t xml:space="preserve">я в муниципальной собственности;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</w:t>
      </w:r>
      <w:r>
        <w:rPr>
          <w:rFonts w:ascii="PT Astra Serif" w:hAnsi="PT Astra Serif"/>
          <w:sz w:val="26"/>
          <w:szCs w:val="26"/>
        </w:rPr>
        <w:t xml:space="preserve">пункт </w:t>
      </w:r>
      <w:r>
        <w:rPr>
          <w:rFonts w:ascii="PT Astra Serif" w:hAnsi="PT Astra Serif"/>
          <w:sz w:val="26"/>
          <w:szCs w:val="26"/>
        </w:rPr>
        <w:t xml:space="preserve">9</w:t>
      </w:r>
      <w:r>
        <w:rPr>
          <w:rFonts w:ascii="PT Astra Serif" w:hAnsi="PT Astra Serif"/>
          <w:sz w:val="26"/>
          <w:szCs w:val="26"/>
        </w:rPr>
        <w:t xml:space="preserve"> части 1 статьи 8.1 Закона Республики Алтай от 5 мая 2011 г. № 17-РЗ «Об управлении государственной собственностью Республики Алтай», в соответствии с которым Правительство Республики Алтай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устанавливает порядок определения размера арендной платы за земельные участки, находящиеся в государственной собственности Республики Алтай, и земельные участки, государственная </w:t>
      </w:r>
      <w:r>
        <w:rPr>
          <w:rFonts w:ascii="PT Astra Serif" w:hAnsi="PT Astra Serif"/>
          <w:sz w:val="26"/>
          <w:szCs w:val="26"/>
        </w:rPr>
        <w:t xml:space="preserve">собственность на которые не разграничена, предоставленные в аренду без торгов, если иное не установлено Земельным кодексом Российской Федерации или другими федеральными законами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Принятие проекта постановления необходимо в целях увеличения доходной части республиканского бюджета Республики Алтай.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  <w:r>
        <w:rPr>
          <w:rFonts w:ascii="PT Astra Serif" w:hAnsi="PT Astra Serif"/>
          <w:sz w:val="26"/>
          <w:szCs w:val="26"/>
          <w:lang w:eastAsia="ar-SA"/>
        </w:rPr>
        <w:t xml:space="preserve">Министерством проведена антикоррупционная экспертиза проекта постановления в установленном федеральным законодательством и законодательством Республики Алтай порядке. Положений, способствующих созданию условий для проявления коррупции, не выявлено.</w:t>
      </w:r>
      <w:r>
        <w:rPr>
          <w:rFonts w:ascii="PT Astra Serif" w:hAnsi="PT Astra Serif"/>
          <w:sz w:val="26"/>
          <w:szCs w:val="26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  <w:r>
        <w:rPr>
          <w:rFonts w:ascii="PT Astra Serif" w:hAnsi="PT Astra Serif"/>
          <w:sz w:val="26"/>
          <w:szCs w:val="26"/>
          <w:lang w:eastAsia="ar-SA"/>
        </w:rPr>
        <w:t xml:space="preserve">Принятие проекта постановления не потребует дополнительных расходов республиканского бюджета Республики Алтай. </w:t>
      </w:r>
      <w:r>
        <w:rPr>
          <w:rFonts w:ascii="PT Astra Serif" w:hAnsi="PT Astra Serif"/>
          <w:sz w:val="26"/>
          <w:szCs w:val="26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ar-SA"/>
        </w:rPr>
        <w:t xml:space="preserve">Принятие проекта постановления не потребует внесения изменений, признания утратившими силу, приостановления или принятия иных нормативных правовых актов Республики Алтай.</w:t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 w:eastAsia="Calibri"/>
          <w:sz w:val="26"/>
          <w:szCs w:val="26"/>
          <w:lang w:eastAsia="en-US"/>
        </w:rPr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 w:eastAsia="Calibri"/>
          <w:sz w:val="26"/>
          <w:szCs w:val="26"/>
          <w:lang w:eastAsia="en-US"/>
        </w:rPr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 w:eastAsia="Calibri"/>
          <w:sz w:val="26"/>
          <w:szCs w:val="26"/>
          <w:lang w:eastAsia="en-US"/>
        </w:rPr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 w:eastAsia="Calibri"/>
          <w:sz w:val="26"/>
          <w:szCs w:val="26"/>
          <w:lang w:eastAsia="en-US"/>
        </w:rPr>
        <w:t xml:space="preserve">Министр экономического развития </w:t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en-US"/>
        </w:rPr>
      </w:pPr>
      <w:r>
        <w:rPr>
          <w:rFonts w:ascii="PT Astra Serif" w:hAnsi="PT Astra Serif" w:eastAsia="Calibri"/>
          <w:sz w:val="26"/>
          <w:szCs w:val="26"/>
          <w:lang w:eastAsia="en-US"/>
        </w:rPr>
        <w:t xml:space="preserve">Республики Алтай                                                                                     С.С. Боровиков</w:t>
      </w:r>
      <w:r>
        <w:rPr>
          <w:rFonts w:ascii="PT Astra Serif" w:hAnsi="PT Astra Serif" w:eastAsia="Calibri"/>
          <w:sz w:val="26"/>
          <w:szCs w:val="26"/>
          <w:lang w:eastAsia="en-US"/>
        </w:rPr>
      </w:r>
    </w:p>
    <w:p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566" w:bottom="993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309020205020404"/>
  </w:font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77872548"/>
      <w:docPartObj>
        <w:docPartGallery w:val="Page Numbers (Top of Page)"/>
        <w:docPartUnique w:val="true"/>
      </w:docPartObj>
      <w:rPr/>
    </w:sdtPr>
    <w:sdtContent>
      <w:p>
        <w:pPr>
          <w:pStyle w:val="7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68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68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6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68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90"/>
    <w:link w:val="68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90"/>
    <w:link w:val="68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90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90"/>
    <w:link w:val="702"/>
    <w:uiPriority w:val="10"/>
    <w:rPr>
      <w:sz w:val="48"/>
      <w:szCs w:val="48"/>
    </w:rPr>
  </w:style>
  <w:style w:type="character" w:styleId="38">
    <w:name w:val="Subtitle Char"/>
    <w:basedOn w:val="690"/>
    <w:link w:val="704"/>
    <w:uiPriority w:val="11"/>
    <w:rPr>
      <w:sz w:val="24"/>
      <w:szCs w:val="24"/>
    </w:rPr>
  </w:style>
  <w:style w:type="character" w:styleId="40">
    <w:name w:val="Quote Char"/>
    <w:link w:val="706"/>
    <w:uiPriority w:val="29"/>
    <w:rPr>
      <w:i/>
    </w:rPr>
  </w:style>
  <w:style w:type="character" w:styleId="42">
    <w:name w:val="Intense Quote Char"/>
    <w:link w:val="710"/>
    <w:uiPriority w:val="30"/>
    <w:rPr>
      <w:i/>
    </w:rPr>
  </w:style>
  <w:style w:type="character" w:styleId="44">
    <w:name w:val="Header Char"/>
    <w:basedOn w:val="690"/>
    <w:link w:val="714"/>
    <w:uiPriority w:val="99"/>
  </w:style>
  <w:style w:type="character" w:styleId="46">
    <w:name w:val="Footer Char"/>
    <w:basedOn w:val="690"/>
    <w:link w:val="716"/>
    <w:uiPriority w:val="99"/>
  </w:style>
  <w:style w:type="paragraph" w:styleId="47">
    <w:name w:val="Caption"/>
    <w:basedOn w:val="680"/>
    <w:next w:val="68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  <w:pPr>
      <w:spacing w:after="200" w:line="276" w:lineRule="auto"/>
      <w:widowControl w:val="off"/>
    </w:pPr>
    <w:rPr>
      <w:rFonts w:ascii="Calibri" w:hAnsi="Calibri" w:eastAsia="Times New Roman" w:cs="Calibri"/>
      <w:sz w:val="22"/>
      <w:szCs w:val="22"/>
      <w:lang w:eastAsia="ru-RU"/>
    </w:rPr>
  </w:style>
  <w:style w:type="paragraph" w:styleId="681">
    <w:name w:val="Heading 1"/>
    <w:basedOn w:val="680"/>
    <w:next w:val="680"/>
    <w:link w:val="693"/>
    <w:uiPriority w:val="9"/>
    <w:qFormat/>
    <w:pPr>
      <w:keepLines/>
      <w:keepNext/>
      <w:spacing w:before="360" w:after="80" w:line="278" w:lineRule="auto"/>
      <w:widowControl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</w:rPr>
  </w:style>
  <w:style w:type="paragraph" w:styleId="682">
    <w:name w:val="Heading 2"/>
    <w:basedOn w:val="680"/>
    <w:next w:val="680"/>
    <w:link w:val="694"/>
    <w:uiPriority w:val="9"/>
    <w:semiHidden/>
    <w:unhideWhenUsed/>
    <w:qFormat/>
    <w:pPr>
      <w:keepLines/>
      <w:keepNext/>
      <w:spacing w:before="160" w:after="80" w:line="278" w:lineRule="auto"/>
      <w:widowControl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683">
    <w:name w:val="Heading 3"/>
    <w:basedOn w:val="680"/>
    <w:next w:val="680"/>
    <w:link w:val="695"/>
    <w:uiPriority w:val="9"/>
    <w:semiHidden/>
    <w:unhideWhenUsed/>
    <w:qFormat/>
    <w:pPr>
      <w:keepLines/>
      <w:keepNext/>
      <w:spacing w:before="160" w:after="80" w:line="278" w:lineRule="auto"/>
      <w:widowControl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684">
    <w:name w:val="Heading 4"/>
    <w:basedOn w:val="680"/>
    <w:next w:val="680"/>
    <w:link w:val="696"/>
    <w:uiPriority w:val="9"/>
    <w:semiHidden/>
    <w:unhideWhenUsed/>
    <w:qFormat/>
    <w:pPr>
      <w:keepLines/>
      <w:keepNext/>
      <w:spacing w:before="80" w:after="40" w:line="278" w:lineRule="auto"/>
      <w:widowControl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685">
    <w:name w:val="Heading 5"/>
    <w:basedOn w:val="680"/>
    <w:next w:val="680"/>
    <w:link w:val="697"/>
    <w:uiPriority w:val="9"/>
    <w:semiHidden/>
    <w:unhideWhenUsed/>
    <w:qFormat/>
    <w:pPr>
      <w:keepLines/>
      <w:keepNext/>
      <w:spacing w:before="80" w:after="40" w:line="278" w:lineRule="auto"/>
      <w:widowControl/>
      <w:outlineLvl w:val="4"/>
    </w:pPr>
    <w:rPr>
      <w:rFonts w:asciiTheme="minorHAnsi" w:hAnsiTheme="minorHAnsi" w:eastAsiaTheme="majorEastAsia" w:cstheme="majorBidi"/>
      <w:color w:val="2f5496" w:themeColor="accent1" w:themeShade="BF"/>
      <w:sz w:val="24"/>
      <w:szCs w:val="24"/>
      <w:lang w:eastAsia="en-US"/>
    </w:rPr>
  </w:style>
  <w:style w:type="paragraph" w:styleId="686">
    <w:name w:val="Heading 6"/>
    <w:basedOn w:val="680"/>
    <w:next w:val="680"/>
    <w:link w:val="698"/>
    <w:uiPriority w:val="9"/>
    <w:semiHidden/>
    <w:unhideWhenUsed/>
    <w:qFormat/>
    <w:pPr>
      <w:keepLines/>
      <w:keepNext/>
      <w:spacing w:before="40" w:after="0" w:line="278" w:lineRule="auto"/>
      <w:widowControl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687">
    <w:name w:val="Heading 7"/>
    <w:basedOn w:val="680"/>
    <w:next w:val="680"/>
    <w:link w:val="699"/>
    <w:uiPriority w:val="9"/>
    <w:semiHidden/>
    <w:unhideWhenUsed/>
    <w:qFormat/>
    <w:pPr>
      <w:keepLines/>
      <w:keepNext/>
      <w:spacing w:before="40" w:after="0" w:line="278" w:lineRule="auto"/>
      <w:widowControl/>
      <w:outlineLvl w:val="6"/>
    </w:pPr>
    <w:rPr>
      <w:rFonts w:asciiTheme="minorHAnsi" w:hAnsiTheme="minorHAnsi"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688">
    <w:name w:val="Heading 8"/>
    <w:basedOn w:val="680"/>
    <w:next w:val="680"/>
    <w:link w:val="700"/>
    <w:uiPriority w:val="9"/>
    <w:semiHidden/>
    <w:unhideWhenUsed/>
    <w:qFormat/>
    <w:pPr>
      <w:keepLines/>
      <w:keepNext/>
      <w:spacing w:after="0" w:line="278" w:lineRule="auto"/>
      <w:widowControl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689">
    <w:name w:val="Heading 9"/>
    <w:basedOn w:val="680"/>
    <w:next w:val="680"/>
    <w:link w:val="701"/>
    <w:uiPriority w:val="9"/>
    <w:semiHidden/>
    <w:unhideWhenUsed/>
    <w:qFormat/>
    <w:pPr>
      <w:keepLines/>
      <w:keepNext/>
      <w:spacing w:after="0" w:line="278" w:lineRule="auto"/>
      <w:widowControl/>
      <w:outlineLvl w:val="8"/>
    </w:pPr>
    <w:rPr>
      <w:rFonts w:asciiTheme="minorHAnsi" w:hAnsiTheme="minorHAnsi" w:eastAsiaTheme="majorEastAsia" w:cstheme="majorBidi"/>
      <w:color w:val="272727" w:themeColor="text1" w:themeTint="D8"/>
      <w:sz w:val="24"/>
      <w:szCs w:val="24"/>
      <w:lang w:eastAsia="en-US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Заголовок 1 Знак"/>
    <w:basedOn w:val="690"/>
    <w:link w:val="681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94" w:customStyle="1">
    <w:name w:val="Заголовок 2 Знак"/>
    <w:basedOn w:val="690"/>
    <w:link w:val="68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95" w:customStyle="1">
    <w:name w:val="Заголовок 3 Знак"/>
    <w:basedOn w:val="690"/>
    <w:link w:val="68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96" w:customStyle="1">
    <w:name w:val="Заголовок 4 Знак"/>
    <w:basedOn w:val="690"/>
    <w:link w:val="68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97" w:customStyle="1">
    <w:name w:val="Заголовок 5 Знак"/>
    <w:basedOn w:val="690"/>
    <w:link w:val="685"/>
    <w:uiPriority w:val="9"/>
    <w:semiHidden/>
    <w:rPr>
      <w:rFonts w:eastAsiaTheme="majorEastAsia" w:cstheme="majorBidi"/>
      <w:color w:val="2f5496" w:themeColor="accent1" w:themeShade="BF"/>
    </w:rPr>
  </w:style>
  <w:style w:type="character" w:styleId="698" w:customStyle="1">
    <w:name w:val="Заголовок 6 Знак"/>
    <w:basedOn w:val="690"/>
    <w:link w:val="68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99" w:customStyle="1">
    <w:name w:val="Заголовок 7 Знак"/>
    <w:basedOn w:val="690"/>
    <w:link w:val="687"/>
    <w:uiPriority w:val="9"/>
    <w:semiHidden/>
    <w:rPr>
      <w:rFonts w:eastAsiaTheme="majorEastAsia" w:cstheme="majorBidi"/>
      <w:color w:val="595959" w:themeColor="text1" w:themeTint="A6"/>
    </w:rPr>
  </w:style>
  <w:style w:type="character" w:styleId="700" w:customStyle="1">
    <w:name w:val="Заголовок 8 Знак"/>
    <w:basedOn w:val="690"/>
    <w:link w:val="68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01" w:customStyle="1">
    <w:name w:val="Заголовок 9 Знак"/>
    <w:basedOn w:val="690"/>
    <w:link w:val="689"/>
    <w:uiPriority w:val="9"/>
    <w:semiHidden/>
    <w:rPr>
      <w:rFonts w:eastAsiaTheme="majorEastAsia" w:cstheme="majorBidi"/>
      <w:color w:val="272727" w:themeColor="text1" w:themeTint="D8"/>
    </w:rPr>
  </w:style>
  <w:style w:type="paragraph" w:styleId="702">
    <w:name w:val="Title"/>
    <w:basedOn w:val="680"/>
    <w:next w:val="680"/>
    <w:link w:val="703"/>
    <w:uiPriority w:val="10"/>
    <w:qFormat/>
    <w:pPr>
      <w:contextualSpacing/>
      <w:spacing w:after="80" w:line="240" w:lineRule="auto"/>
      <w:widowControl/>
    </w:pPr>
    <w:rPr>
      <w:rFonts w:asciiTheme="majorHAnsi" w:hAnsiTheme="majorHAnsi" w:eastAsiaTheme="majorEastAsia" w:cstheme="majorBidi"/>
      <w:spacing w:val="-10"/>
      <w:sz w:val="56"/>
      <w:szCs w:val="56"/>
      <w:lang w:eastAsia="en-US"/>
    </w:rPr>
  </w:style>
  <w:style w:type="character" w:styleId="703" w:customStyle="1">
    <w:name w:val="Название Знак"/>
    <w:basedOn w:val="690"/>
    <w:link w:val="70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04">
    <w:name w:val="Subtitle"/>
    <w:basedOn w:val="680"/>
    <w:next w:val="680"/>
    <w:link w:val="705"/>
    <w:uiPriority w:val="11"/>
    <w:qFormat/>
    <w:pPr>
      <w:numPr>
        <w:ilvl w:val="1"/>
      </w:numPr>
      <w:spacing w:after="160" w:line="278" w:lineRule="auto"/>
      <w:widowControl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styleId="705" w:customStyle="1">
    <w:name w:val="Подзаголовок Знак"/>
    <w:basedOn w:val="690"/>
    <w:link w:val="70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06">
    <w:name w:val="Quote"/>
    <w:basedOn w:val="680"/>
    <w:next w:val="680"/>
    <w:link w:val="707"/>
    <w:uiPriority w:val="29"/>
    <w:qFormat/>
    <w:pPr>
      <w:jc w:val="center"/>
      <w:spacing w:before="160" w:after="160" w:line="278" w:lineRule="auto"/>
      <w:widowControl/>
    </w:pPr>
    <w:rPr>
      <w:rFonts w:asciiTheme="minorHAnsi" w:hAnsiTheme="minorHAnsi" w:eastAsia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styleId="707" w:customStyle="1">
    <w:name w:val="Цитата 2 Знак"/>
    <w:basedOn w:val="690"/>
    <w:link w:val="706"/>
    <w:uiPriority w:val="29"/>
    <w:rPr>
      <w:i/>
      <w:iCs/>
      <w:color w:val="404040" w:themeColor="text1" w:themeTint="BF"/>
    </w:rPr>
  </w:style>
  <w:style w:type="paragraph" w:styleId="708">
    <w:name w:val="List Paragraph"/>
    <w:basedOn w:val="680"/>
    <w:uiPriority w:val="34"/>
    <w:qFormat/>
    <w:pPr>
      <w:contextualSpacing/>
      <w:ind w:left="720"/>
      <w:spacing w:after="160" w:line="278" w:lineRule="auto"/>
      <w:widowControl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character" w:styleId="709">
    <w:name w:val="Intense Emphasis"/>
    <w:basedOn w:val="690"/>
    <w:uiPriority w:val="21"/>
    <w:qFormat/>
    <w:rPr>
      <w:i/>
      <w:iCs/>
      <w:color w:val="2f5496" w:themeColor="accent1" w:themeShade="BF"/>
    </w:rPr>
  </w:style>
  <w:style w:type="paragraph" w:styleId="710">
    <w:name w:val="Intense Quote"/>
    <w:basedOn w:val="680"/>
    <w:next w:val="680"/>
    <w:link w:val="711"/>
    <w:uiPriority w:val="30"/>
    <w:qFormat/>
    <w:pPr>
      <w:ind w:left="864" w:right="864"/>
      <w:jc w:val="center"/>
      <w:spacing w:before="360" w:after="360" w:line="278" w:lineRule="auto"/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rFonts w:asciiTheme="minorHAnsi" w:hAnsiTheme="minorHAnsi" w:eastAsiaTheme="minorHAnsi" w:cstheme="minorBidi"/>
      <w:i/>
      <w:iCs/>
      <w:color w:val="2f5496" w:themeColor="accent1" w:themeShade="BF"/>
      <w:sz w:val="24"/>
      <w:szCs w:val="24"/>
      <w:lang w:eastAsia="en-US"/>
    </w:rPr>
  </w:style>
  <w:style w:type="character" w:styleId="711" w:customStyle="1">
    <w:name w:val="Выделенная цитата Знак"/>
    <w:basedOn w:val="690"/>
    <w:link w:val="710"/>
    <w:uiPriority w:val="30"/>
    <w:rPr>
      <w:i/>
      <w:iCs/>
      <w:color w:val="2f5496" w:themeColor="accent1" w:themeShade="BF"/>
    </w:rPr>
  </w:style>
  <w:style w:type="character" w:styleId="712">
    <w:name w:val="Intense Reference"/>
    <w:basedOn w:val="69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713">
    <w:name w:val="Normal (Web)"/>
    <w:basedOn w:val="680"/>
    <w:uiPriority w:val="99"/>
    <w:unhideWhenUsed/>
    <w:qFormat/>
    <w:rPr>
      <w:sz w:val="24"/>
      <w:szCs w:val="24"/>
    </w:rPr>
  </w:style>
  <w:style w:type="paragraph" w:styleId="714">
    <w:name w:val="Header"/>
    <w:basedOn w:val="680"/>
    <w:link w:val="71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5" w:customStyle="1">
    <w:name w:val="Верхний колонтитул Знак"/>
    <w:basedOn w:val="690"/>
    <w:link w:val="714"/>
    <w:uiPriority w:val="99"/>
    <w:rPr>
      <w:rFonts w:ascii="Calibri" w:hAnsi="Calibri" w:eastAsia="Times New Roman" w:cs="Calibri"/>
      <w:sz w:val="22"/>
      <w:szCs w:val="22"/>
      <w:lang w:eastAsia="ru-RU"/>
    </w:rPr>
  </w:style>
  <w:style w:type="paragraph" w:styleId="716">
    <w:name w:val="Footer"/>
    <w:basedOn w:val="680"/>
    <w:link w:val="7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7" w:customStyle="1">
    <w:name w:val="Нижний колонтитул Знак"/>
    <w:basedOn w:val="690"/>
    <w:link w:val="716"/>
    <w:uiPriority w:val="99"/>
    <w:rPr>
      <w:rFonts w:ascii="Calibri" w:hAnsi="Calibri" w:eastAsia="Times New Roman" w:cs="Calibri"/>
      <w:sz w:val="22"/>
      <w:szCs w:val="22"/>
      <w:lang w:eastAsia="ru-RU"/>
    </w:rPr>
  </w:style>
  <w:style w:type="character" w:styleId="718" w:customStyle="1">
    <w:name w:val="Основной текст (4)_"/>
    <w:basedOn w:val="690"/>
    <w:link w:val="71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719" w:customStyle="1">
    <w:name w:val="Основной текст (4)"/>
    <w:basedOn w:val="680"/>
    <w:link w:val="718"/>
    <w:pPr>
      <w:jc w:val="center"/>
      <w:spacing w:before="1080" w:after="540" w:line="320" w:lineRule="exact"/>
      <w:shd w:val="clear" w:color="auto" w:fill="ffffff"/>
    </w:pPr>
    <w:rPr>
      <w:rFonts w:ascii="Times New Roman" w:hAnsi="Times New Roman" w:cs="Times New Roman" w:eastAsiaTheme="minorHAnsi"/>
      <w:b/>
      <w:bCs/>
      <w:sz w:val="26"/>
      <w:szCs w:val="26"/>
      <w:lang w:eastAsia="en-US"/>
    </w:rPr>
  </w:style>
  <w:style w:type="paragraph" w:styleId="720">
    <w:name w:val="Balloon Text"/>
    <w:basedOn w:val="680"/>
    <w:link w:val="72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21" w:customStyle="1">
    <w:name w:val="Текст выноски Знак"/>
    <w:basedOn w:val="690"/>
    <w:link w:val="72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722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Cs w:val="22"/>
      <w:lang w:eastAsia="ru-RU"/>
    </w:rPr>
  </w:style>
  <w:style w:type="character" w:styleId="723">
    <w:name w:val="Hyperlink"/>
    <w:basedOn w:val="690"/>
    <w:uiPriority w:val="99"/>
    <w:semiHidden/>
    <w:unhideWhenUsed/>
    <w:rPr>
      <w:color w:val="0000ff"/>
      <w:u w:val="single"/>
    </w:rPr>
  </w:style>
  <w:style w:type="paragraph" w:styleId="724">
    <w:name w:val="HTML Preformatted"/>
    <w:basedOn w:val="680"/>
    <w:link w:val="725"/>
    <w:uiPriority w:val="99"/>
    <w:semiHidden/>
    <w:unhideWhenUsed/>
    <w:pPr>
      <w:spacing w:after="0" w:line="240" w:lineRule="auto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725" w:customStyle="1">
    <w:name w:val="Стандартный HTML Знак"/>
    <w:basedOn w:val="690"/>
    <w:link w:val="724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76EA-1029-4D2F-B2E3-EA1843C3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Erkin Kergilov</dc:creator>
  <cp:lastModifiedBy>Маташев Владимир Алексеевич</cp:lastModifiedBy>
  <cp:revision>49</cp:revision>
  <dcterms:created xsi:type="dcterms:W3CDTF">2026-05-07T07:40:00Z</dcterms:created>
  <dcterms:modified xsi:type="dcterms:W3CDTF">2026-07-30T03:11:14Z</dcterms:modified>
</cp:coreProperties>
</file>