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CF" w:rsidRPr="006A57ED" w:rsidRDefault="001B1DCF" w:rsidP="001B1DCF">
      <w:pPr>
        <w:widowControl w:val="0"/>
        <w:autoSpaceDE w:val="0"/>
        <w:autoSpaceDN w:val="0"/>
        <w:adjustRightInd w:val="0"/>
        <w:spacing w:after="0" w:line="240" w:lineRule="auto"/>
        <w:ind w:left="-284"/>
        <w:jc w:val="right"/>
        <w:rPr>
          <w:rFonts w:ascii="PT Astra Serif" w:eastAsia="Times New Roman" w:hAnsi="PT Astra Serif" w:cs="Times New Roman"/>
          <w:bCs/>
          <w:sz w:val="28"/>
          <w:szCs w:val="28"/>
          <w:lang w:eastAsia="ru-RU"/>
        </w:rPr>
      </w:pPr>
      <w:bookmarkStart w:id="0" w:name="Par1"/>
      <w:bookmarkEnd w:id="0"/>
      <w:r w:rsidRPr="006A57ED">
        <w:rPr>
          <w:rFonts w:ascii="PT Astra Serif" w:eastAsia="Times New Roman" w:hAnsi="PT Astra Serif" w:cs="Times New Roman"/>
          <w:bCs/>
          <w:sz w:val="28"/>
          <w:szCs w:val="28"/>
          <w:lang w:eastAsia="ru-RU"/>
        </w:rPr>
        <w:t>Проект</w:t>
      </w:r>
    </w:p>
    <w:p w:rsidR="001B1DCF" w:rsidRPr="006A57ED" w:rsidRDefault="001B1DCF" w:rsidP="001B1DCF">
      <w:pPr>
        <w:widowControl w:val="0"/>
        <w:autoSpaceDE w:val="0"/>
        <w:autoSpaceDN w:val="0"/>
        <w:adjustRightInd w:val="0"/>
        <w:spacing w:after="0" w:line="240" w:lineRule="auto"/>
        <w:ind w:left="-284"/>
        <w:jc w:val="right"/>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r w:rsidRPr="006A57ED">
        <w:rPr>
          <w:rFonts w:ascii="PT Astra Serif" w:eastAsia="Times New Roman" w:hAnsi="PT Astra Serif" w:cs="Times New Roman"/>
          <w:b/>
          <w:bCs/>
          <w:sz w:val="28"/>
          <w:szCs w:val="28"/>
          <w:lang w:eastAsia="ru-RU"/>
        </w:rPr>
        <w:t>ПРАВИТЕЛЬСТВО РЕСПУБЛИКИ АЛТАЙ</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r w:rsidRPr="006A57ED">
        <w:rPr>
          <w:rFonts w:ascii="PT Astra Serif" w:eastAsia="Times New Roman" w:hAnsi="PT Astra Serif" w:cs="Times New Roman"/>
          <w:b/>
          <w:bCs/>
          <w:sz w:val="28"/>
          <w:szCs w:val="28"/>
          <w:lang w:eastAsia="ru-RU"/>
        </w:rPr>
        <w:t>ПОСТАНОВЛЕНИЕ</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23309B"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от «____» __________ 2024</w:t>
      </w:r>
      <w:r w:rsidR="001B1DCF" w:rsidRPr="006A57ED">
        <w:rPr>
          <w:rFonts w:ascii="PT Astra Serif" w:eastAsia="Times New Roman" w:hAnsi="PT Astra Serif" w:cs="Times New Roman"/>
          <w:bCs/>
          <w:sz w:val="28"/>
          <w:szCs w:val="28"/>
          <w:lang w:eastAsia="ru-RU"/>
        </w:rPr>
        <w:t xml:space="preserve"> г. № ______</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6A57ED">
        <w:rPr>
          <w:rFonts w:ascii="PT Astra Serif" w:eastAsia="Times New Roman" w:hAnsi="PT Astra Serif" w:cs="Times New Roman"/>
          <w:bCs/>
          <w:sz w:val="28"/>
          <w:szCs w:val="28"/>
          <w:lang w:eastAsia="ru-RU"/>
        </w:rPr>
        <w:t xml:space="preserve"> </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6A57ED">
        <w:rPr>
          <w:rFonts w:ascii="PT Astra Serif" w:eastAsia="Times New Roman" w:hAnsi="PT Astra Serif" w:cs="Times New Roman"/>
          <w:bCs/>
          <w:sz w:val="28"/>
          <w:szCs w:val="28"/>
          <w:lang w:eastAsia="ru-RU"/>
        </w:rPr>
        <w:t>г. Горно-Алтайск</w:t>
      </w: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6A57ED"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23309B" w:rsidRDefault="001B1DCF" w:rsidP="001B1DCF">
      <w:pPr>
        <w:autoSpaceDE w:val="0"/>
        <w:autoSpaceDN w:val="0"/>
        <w:adjustRightInd w:val="0"/>
        <w:spacing w:after="0" w:line="240" w:lineRule="auto"/>
        <w:jc w:val="center"/>
        <w:rPr>
          <w:rFonts w:ascii="PT Astra Serif" w:eastAsia="Times New Roman" w:hAnsi="PT Astra Serif" w:cs="Times New Roman"/>
          <w:b/>
          <w:sz w:val="28"/>
          <w:szCs w:val="28"/>
        </w:rPr>
      </w:pPr>
      <w:r w:rsidRPr="006A57ED">
        <w:rPr>
          <w:rFonts w:ascii="PT Astra Serif" w:eastAsia="Times New Roman" w:hAnsi="PT Astra Serif" w:cs="Times New Roman"/>
          <w:b/>
          <w:sz w:val="28"/>
          <w:szCs w:val="28"/>
        </w:rPr>
        <w:t>О внесении изменени</w:t>
      </w:r>
      <w:r>
        <w:rPr>
          <w:rFonts w:ascii="PT Astra Serif" w:eastAsia="Times New Roman" w:hAnsi="PT Astra Serif" w:cs="Times New Roman"/>
          <w:b/>
          <w:sz w:val="28"/>
          <w:szCs w:val="28"/>
        </w:rPr>
        <w:t xml:space="preserve">й в </w:t>
      </w:r>
      <w:r w:rsidR="0023309B">
        <w:rPr>
          <w:rFonts w:ascii="PT Astra Serif" w:eastAsia="Times New Roman" w:hAnsi="PT Astra Serif" w:cs="Times New Roman"/>
          <w:b/>
          <w:sz w:val="28"/>
          <w:szCs w:val="28"/>
        </w:rPr>
        <w:t xml:space="preserve">Правила предоставления субсидий некоммерческим организациям, не являющимся государственными (муниципальными) учреждениями, на </w:t>
      </w:r>
      <w:r w:rsidR="00907CD0">
        <w:rPr>
          <w:rFonts w:ascii="PT Astra Serif" w:eastAsia="Times New Roman" w:hAnsi="PT Astra Serif" w:cs="Times New Roman"/>
          <w:b/>
          <w:sz w:val="28"/>
          <w:szCs w:val="28"/>
        </w:rPr>
        <w:t>создание и (или) развитие центров поддержки экспорта в Республике Алтай</w:t>
      </w:r>
    </w:p>
    <w:p w:rsidR="001B1DCF" w:rsidRPr="006A57ED" w:rsidRDefault="001B1DCF" w:rsidP="0023309B">
      <w:pPr>
        <w:autoSpaceDE w:val="0"/>
        <w:autoSpaceDN w:val="0"/>
        <w:adjustRightInd w:val="0"/>
        <w:spacing w:after="0" w:line="240" w:lineRule="auto"/>
        <w:rPr>
          <w:rFonts w:ascii="PT Astra Serif" w:eastAsia="Times New Roman" w:hAnsi="PT Astra Serif" w:cs="Times New Roman"/>
          <w:b/>
          <w:sz w:val="28"/>
          <w:szCs w:val="28"/>
          <w:lang w:eastAsia="ru-RU"/>
        </w:rPr>
      </w:pPr>
    </w:p>
    <w:p w:rsidR="001B1DCF" w:rsidRPr="006A57ED" w:rsidRDefault="001B1DCF"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Правительство Республики Алтай </w:t>
      </w:r>
      <w:r w:rsidRPr="006A57ED">
        <w:rPr>
          <w:rFonts w:ascii="PT Astra Serif" w:eastAsia="Times New Roman" w:hAnsi="PT Astra Serif" w:cs="Times New Roman"/>
          <w:b/>
          <w:sz w:val="28"/>
          <w:szCs w:val="28"/>
          <w:lang w:eastAsia="ru-RU"/>
        </w:rPr>
        <w:t xml:space="preserve">п о с </w:t>
      </w:r>
      <w:proofErr w:type="gramStart"/>
      <w:r w:rsidRPr="006A57ED">
        <w:rPr>
          <w:rFonts w:ascii="PT Astra Serif" w:eastAsia="Times New Roman" w:hAnsi="PT Astra Serif" w:cs="Times New Roman"/>
          <w:b/>
          <w:sz w:val="28"/>
          <w:szCs w:val="28"/>
          <w:lang w:eastAsia="ru-RU"/>
        </w:rPr>
        <w:t>т</w:t>
      </w:r>
      <w:proofErr w:type="gramEnd"/>
      <w:r w:rsidRPr="006A57ED">
        <w:rPr>
          <w:rFonts w:ascii="PT Astra Serif" w:eastAsia="Times New Roman" w:hAnsi="PT Astra Serif" w:cs="Times New Roman"/>
          <w:b/>
          <w:sz w:val="28"/>
          <w:szCs w:val="28"/>
          <w:lang w:eastAsia="ru-RU"/>
        </w:rPr>
        <w:t xml:space="preserve"> а н о в л я е т:  </w:t>
      </w:r>
    </w:p>
    <w:p w:rsidR="001B1DCF" w:rsidRPr="00DF4928" w:rsidRDefault="00DF4928" w:rsidP="0023309B">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sidRPr="00DF4928">
        <w:rPr>
          <w:rFonts w:ascii="PT Astra Serif" w:eastAsia="Times New Roman" w:hAnsi="PT Astra Serif" w:cs="Times New Roman"/>
          <w:sz w:val="28"/>
          <w:szCs w:val="28"/>
          <w:lang w:eastAsia="ru-RU"/>
        </w:rPr>
        <w:t>1.</w:t>
      </w:r>
      <w:r>
        <w:rPr>
          <w:rFonts w:ascii="PT Astra Serif" w:eastAsia="Times New Roman" w:hAnsi="PT Astra Serif" w:cs="Times New Roman"/>
          <w:sz w:val="28"/>
          <w:szCs w:val="28"/>
          <w:lang w:eastAsia="ru-RU"/>
        </w:rPr>
        <w:t xml:space="preserve"> </w:t>
      </w:r>
      <w:r w:rsidR="001B1DCF" w:rsidRPr="00DF4928">
        <w:rPr>
          <w:rFonts w:ascii="PT Astra Serif" w:eastAsia="Times New Roman" w:hAnsi="PT Astra Serif" w:cs="Times New Roman"/>
          <w:sz w:val="28"/>
          <w:szCs w:val="28"/>
          <w:lang w:eastAsia="ru-RU"/>
        </w:rPr>
        <w:t xml:space="preserve">Внести в </w:t>
      </w:r>
      <w:r w:rsidR="0023309B" w:rsidRPr="0023309B">
        <w:rPr>
          <w:rFonts w:ascii="PT Astra Serif" w:eastAsia="Times New Roman" w:hAnsi="PT Astra Serif" w:cs="Times New Roman"/>
          <w:sz w:val="28"/>
          <w:szCs w:val="28"/>
          <w:lang w:eastAsia="ru-RU"/>
        </w:rPr>
        <w:t xml:space="preserve">Правила предоставления субсидий некоммерческим организациям, не являющимся государственными (муниципальными) учреждениями, </w:t>
      </w:r>
      <w:r w:rsidR="00907CD0" w:rsidRPr="00907CD0">
        <w:rPr>
          <w:rFonts w:ascii="PT Astra Serif" w:eastAsia="Times New Roman" w:hAnsi="PT Astra Serif" w:cs="Times New Roman"/>
          <w:sz w:val="28"/>
          <w:szCs w:val="28"/>
        </w:rPr>
        <w:t>на создание и (или) развитие центров поддержки экспорта в Республике Алтай</w:t>
      </w:r>
      <w:r w:rsidR="0023309B">
        <w:rPr>
          <w:rFonts w:ascii="PT Astra Serif" w:eastAsia="Times New Roman" w:hAnsi="PT Astra Serif" w:cs="Times New Roman"/>
          <w:sz w:val="28"/>
          <w:szCs w:val="28"/>
          <w:lang w:eastAsia="ru-RU"/>
        </w:rPr>
        <w:t xml:space="preserve"> </w:t>
      </w:r>
      <w:r w:rsidR="001B1DCF" w:rsidRPr="00DF4928">
        <w:rPr>
          <w:rFonts w:ascii="PT Astra Serif" w:eastAsia="Times New Roman" w:hAnsi="PT Astra Serif" w:cs="Times New Roman"/>
          <w:sz w:val="28"/>
          <w:szCs w:val="28"/>
          <w:lang w:eastAsia="ru-RU"/>
        </w:rPr>
        <w:t>(официальный портал Республики Алтай в сети «Интерн</w:t>
      </w:r>
      <w:r w:rsidR="0023309B">
        <w:rPr>
          <w:rFonts w:ascii="PT Astra Serif" w:eastAsia="Times New Roman" w:hAnsi="PT Astra Serif" w:cs="Times New Roman"/>
          <w:sz w:val="28"/>
          <w:szCs w:val="28"/>
          <w:lang w:eastAsia="ru-RU"/>
        </w:rPr>
        <w:t>ет»: www.altai-republic.ru, 2024, 13 февраля</w:t>
      </w:r>
      <w:r w:rsidR="001B1DCF" w:rsidRPr="00DF4928">
        <w:rPr>
          <w:rFonts w:ascii="PT Astra Serif" w:eastAsia="Times New Roman" w:hAnsi="PT Astra Serif" w:cs="Times New Roman"/>
          <w:sz w:val="28"/>
          <w:szCs w:val="28"/>
          <w:lang w:eastAsia="ru-RU"/>
        </w:rPr>
        <w:t>), следующие изменения:</w:t>
      </w:r>
    </w:p>
    <w:p w:rsidR="0023309B" w:rsidRPr="00BE2267" w:rsidRDefault="0023309B" w:rsidP="00BE2267">
      <w:pPr>
        <w:pStyle w:val="a6"/>
        <w:numPr>
          <w:ilvl w:val="0"/>
          <w:numId w:val="3"/>
        </w:numPr>
        <w:shd w:val="clear" w:color="auto" w:fill="FFFFFF"/>
        <w:suppressAutoHyphens/>
        <w:autoSpaceDE w:val="0"/>
        <w:autoSpaceDN w:val="0"/>
        <w:adjustRightInd w:val="0"/>
        <w:spacing w:after="0" w:line="240" w:lineRule="auto"/>
        <w:ind w:left="0"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w:t>
      </w:r>
      <w:r w:rsidR="00BE2267">
        <w:rPr>
          <w:rFonts w:ascii="PT Astra Serif" w:eastAsia="Times New Roman" w:hAnsi="PT Astra Serif" w:cs="Times New Roman"/>
          <w:sz w:val="28"/>
          <w:szCs w:val="28"/>
          <w:lang w:eastAsia="ru-RU"/>
        </w:rPr>
        <w:t xml:space="preserve"> абзаце первом преамбулы </w:t>
      </w:r>
      <w:r w:rsidRPr="00BE2267">
        <w:rPr>
          <w:rFonts w:ascii="PT Astra Serif" w:eastAsia="Times New Roman" w:hAnsi="PT Astra Serif" w:cs="Times New Roman"/>
          <w:sz w:val="28"/>
          <w:szCs w:val="28"/>
          <w:lang w:eastAsia="ru-RU"/>
        </w:rPr>
        <w:t>слова «статьей 78</w:t>
      </w:r>
      <w:r w:rsidR="00BE2267">
        <w:rPr>
          <w:rFonts w:ascii="PT Astra Serif" w:eastAsia="Times New Roman" w:hAnsi="PT Astra Serif" w:cs="Times New Roman"/>
          <w:sz w:val="28"/>
          <w:szCs w:val="28"/>
          <w:lang w:eastAsia="ru-RU"/>
        </w:rPr>
        <w:t xml:space="preserve">» заменить словами </w:t>
      </w:r>
      <w:r w:rsidRPr="00BE2267">
        <w:rPr>
          <w:rFonts w:ascii="PT Astra Serif" w:eastAsia="Times New Roman" w:hAnsi="PT Astra Serif" w:cs="Times New Roman"/>
          <w:sz w:val="28"/>
          <w:szCs w:val="28"/>
          <w:lang w:eastAsia="ru-RU"/>
        </w:rPr>
        <w:t>«пунктом 2 статьи 78.1»</w:t>
      </w:r>
      <w:r w:rsidR="00A8687F" w:rsidRPr="00BE2267">
        <w:rPr>
          <w:rFonts w:ascii="PT Astra Serif" w:eastAsia="Times New Roman" w:hAnsi="PT Astra Serif" w:cs="Times New Roman"/>
          <w:sz w:val="28"/>
          <w:szCs w:val="28"/>
          <w:lang w:eastAsia="ru-RU"/>
        </w:rPr>
        <w:t>;</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в разделе </w:t>
      </w:r>
      <w:r>
        <w:rPr>
          <w:rFonts w:ascii="PT Astra Serif" w:eastAsia="Times New Roman" w:hAnsi="PT Astra Serif" w:cs="Times New Roman"/>
          <w:sz w:val="28"/>
          <w:szCs w:val="28"/>
          <w:lang w:val="en-US" w:eastAsia="ru-RU"/>
        </w:rPr>
        <w:t>I</w:t>
      </w:r>
      <w:r>
        <w:rPr>
          <w:rFonts w:ascii="PT Astra Serif" w:eastAsia="Times New Roman" w:hAnsi="PT Astra Serif" w:cs="Times New Roman"/>
          <w:sz w:val="28"/>
          <w:szCs w:val="28"/>
          <w:lang w:eastAsia="ru-RU"/>
        </w:rPr>
        <w:t>:</w:t>
      </w:r>
    </w:p>
    <w:p w:rsidR="00A8687F" w:rsidRDefault="00A8687F"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 в пункте 2 слова «в рамках</w:t>
      </w:r>
      <w:r w:rsidR="00907CD0">
        <w:rPr>
          <w:rFonts w:ascii="PT Astra Serif" w:eastAsia="Times New Roman" w:hAnsi="PT Astra Serif" w:cs="Times New Roman"/>
          <w:sz w:val="28"/>
          <w:szCs w:val="28"/>
          <w:lang w:eastAsia="ru-RU"/>
        </w:rPr>
        <w:t xml:space="preserve"> структурного элемента – реализация регионального проекта «Акселерация субъектов малого и среднего предпринимательства</w:t>
      </w:r>
      <w:r>
        <w:rPr>
          <w:rFonts w:ascii="PT Astra Serif" w:eastAsia="Times New Roman" w:hAnsi="PT Astra Serif" w:cs="Times New Roman"/>
          <w:sz w:val="28"/>
          <w:szCs w:val="28"/>
          <w:lang w:eastAsia="ru-RU"/>
        </w:rPr>
        <w:t>»</w:t>
      </w:r>
      <w:r w:rsidR="00907CD0">
        <w:rPr>
          <w:rFonts w:ascii="PT Astra Serif" w:eastAsia="Times New Roman" w:hAnsi="PT Astra Serif" w:cs="Times New Roman"/>
          <w:sz w:val="28"/>
          <w:szCs w:val="28"/>
          <w:lang w:eastAsia="ru-RU"/>
        </w:rPr>
        <w:t>, входящего в состав»</w:t>
      </w:r>
      <w:r>
        <w:rPr>
          <w:rFonts w:ascii="PT Astra Serif" w:eastAsia="Times New Roman" w:hAnsi="PT Astra Serif" w:cs="Times New Roman"/>
          <w:sz w:val="28"/>
          <w:szCs w:val="28"/>
          <w:lang w:eastAsia="ru-RU"/>
        </w:rPr>
        <w:t xml:space="preserve"> заменить на «в целях</w:t>
      </w:r>
      <w:r w:rsidR="00907CD0">
        <w:rPr>
          <w:rFonts w:ascii="PT Astra Serif" w:eastAsia="Times New Roman" w:hAnsi="PT Astra Serif" w:cs="Times New Roman"/>
          <w:sz w:val="28"/>
          <w:szCs w:val="28"/>
          <w:lang w:eastAsia="ru-RU"/>
        </w:rPr>
        <w:t xml:space="preserve"> достижения результата (выполнения мероприятия) регионального проекта «Акселерация субъектов малого и среднего предпринимательства», являющегося структурным элементом</w:t>
      </w:r>
      <w:r>
        <w:rPr>
          <w:rFonts w:ascii="PT Astra Serif" w:eastAsia="Times New Roman" w:hAnsi="PT Astra Serif" w:cs="Times New Roman"/>
          <w:sz w:val="28"/>
          <w:szCs w:val="28"/>
          <w:lang w:eastAsia="ru-RU"/>
        </w:rPr>
        <w:t>»;</w:t>
      </w:r>
    </w:p>
    <w:p w:rsidR="004F11A5" w:rsidRDefault="004F11A5"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после слова «от 17 октября 2023 г. № 388» дополнить словами </w:t>
      </w:r>
      <w:r>
        <w:rPr>
          <w:rFonts w:ascii="PT Astra Serif" w:eastAsia="Times New Roman" w:hAnsi="PT Astra Serif" w:cs="Times New Roman"/>
          <w:sz w:val="28"/>
          <w:szCs w:val="28"/>
          <w:lang w:eastAsia="ru-RU"/>
        </w:rPr>
        <w:br/>
        <w:t>«(далее – Государственная программа)»;</w:t>
      </w:r>
    </w:p>
    <w:p w:rsidR="00907CD0" w:rsidRDefault="00907CD0"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 в пункте 3:</w:t>
      </w:r>
    </w:p>
    <w:p w:rsidR="00907CD0" w:rsidRDefault="00907CD0"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слова «главному распорядителю как получателю бюджетных </w:t>
      </w:r>
      <w:r>
        <w:rPr>
          <w:rFonts w:ascii="PT Astra Serif" w:eastAsia="Times New Roman" w:hAnsi="PT Astra Serif" w:cs="Times New Roman"/>
          <w:sz w:val="28"/>
          <w:szCs w:val="28"/>
          <w:lang w:eastAsia="ru-RU"/>
        </w:rPr>
        <w:br/>
        <w:t xml:space="preserve">средств – Министерству экономического развития Республики Алтай </w:t>
      </w:r>
      <w:r>
        <w:rPr>
          <w:rFonts w:ascii="PT Astra Serif" w:eastAsia="Times New Roman" w:hAnsi="PT Astra Serif" w:cs="Times New Roman"/>
          <w:sz w:val="28"/>
          <w:szCs w:val="28"/>
          <w:lang w:eastAsia="ru-RU"/>
        </w:rPr>
        <w:br/>
        <w:t>(далее – Министерство)» заменить словами «до Министерства экономического развития Республики Алтай (далее – Министерство) как получателя бюджетных средств, осуществляющего функции главного распорядителя бюджетных средств»;</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в абзаце втором пункта 4 после слова «бизнес-миссий» знак «;» заменить знаком «,»;</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в разделе </w:t>
      </w:r>
      <w:r>
        <w:rPr>
          <w:rFonts w:ascii="PT Astra Serif" w:eastAsia="Times New Roman" w:hAnsi="PT Astra Serif" w:cs="Times New Roman"/>
          <w:sz w:val="28"/>
          <w:szCs w:val="28"/>
          <w:lang w:val="en-US" w:eastAsia="ru-RU"/>
        </w:rPr>
        <w:t>II</w:t>
      </w:r>
      <w:r>
        <w:rPr>
          <w:rFonts w:ascii="PT Astra Serif" w:eastAsia="Times New Roman" w:hAnsi="PT Astra Serif" w:cs="Times New Roman"/>
          <w:sz w:val="28"/>
          <w:szCs w:val="28"/>
          <w:lang w:eastAsia="ru-RU"/>
        </w:rPr>
        <w:t>:</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а) в пункте 13 слова «, а также на официальном сайте Министерства в информационно-телекоммуникационной сети «Интернет» исключить;</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 в пункте 14:</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первом слово «подачи» заменить словами «срока приема»;</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 слова «к Министерству» заменить словами «в Министерство»;</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в пункте 15 после слова «соответствовать» дополнить словами «категории получателей субсидии, а также»;</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в пункте 19 слова «по форме, приведенной в приложении №1 к настоящим Правилам» заменить словами «согласно прилагаемой форме»;</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 пункт 22 дополнить абзацем вторым следующего содержания:</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«Возврат заявок участниками отбора на доработку настоящими правилами не предусмотрен.»;</w:t>
      </w:r>
    </w:p>
    <w:p w:rsidR="00D07F02" w:rsidRDefault="00D07F02"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 в пункте 23 слово «оценки» заменить словом «оценке»;</w:t>
      </w:r>
    </w:p>
    <w:p w:rsidR="00550EDD" w:rsidRDefault="00550EDD"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ж) в пункте 24:</w:t>
      </w:r>
    </w:p>
    <w:p w:rsidR="00550EDD" w:rsidRDefault="00550EDD"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«в течение» заменить словами «не позднее»;</w:t>
      </w:r>
    </w:p>
    <w:p w:rsidR="00550EDD" w:rsidRDefault="00550EDD"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дополнить абзацами следующего содержания:</w:t>
      </w:r>
    </w:p>
    <w:p w:rsidR="00550EDD" w:rsidRDefault="00550EDD"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«Решение о создании Комиссии</w:t>
      </w:r>
      <w:r w:rsidR="003E7C1E">
        <w:rPr>
          <w:rFonts w:ascii="PT Astra Serif" w:eastAsia="Times New Roman" w:hAnsi="PT Astra Serif" w:cs="Times New Roman"/>
          <w:sz w:val="28"/>
          <w:szCs w:val="28"/>
          <w:lang w:eastAsia="ru-RU"/>
        </w:rPr>
        <w:t xml:space="preserve"> размещается на едином портале.</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Участие представителей Ми</w:t>
      </w:r>
      <w:r w:rsidR="004F11A5">
        <w:rPr>
          <w:rFonts w:ascii="PT Astra Serif" w:eastAsia="Times New Roman" w:hAnsi="PT Astra Serif" w:cs="Times New Roman"/>
          <w:sz w:val="28"/>
          <w:szCs w:val="28"/>
          <w:lang w:eastAsia="ru-RU"/>
        </w:rPr>
        <w:t>нистерства, членов Комиссии в о</w:t>
      </w:r>
      <w:r>
        <w:rPr>
          <w:rFonts w:ascii="PT Astra Serif" w:eastAsia="Times New Roman" w:hAnsi="PT Astra Serif" w:cs="Times New Roman"/>
          <w:sz w:val="28"/>
          <w:szCs w:val="28"/>
          <w:lang w:eastAsia="ru-RU"/>
        </w:rPr>
        <w:t>тборе не допускается.</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Порядок работы Комиссии и ее состав и ее состав утверждаются Министерством и включает в себя председателя Комиссии, заместителя председателя Комиссии, секретаря Комиссии и не менее трех членов комиссии.</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Взаимодействие Министерства, Комиссии с участниками отбора осуществляется с использованием документов в электронной форме в соответствии с пунктом 7 настоящих Правил.»;</w:t>
      </w:r>
    </w:p>
    <w:p w:rsidR="003E7C1E" w:rsidRDefault="00215BD6"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3E7C1E">
        <w:rPr>
          <w:rFonts w:ascii="PT Astra Serif" w:eastAsia="Times New Roman" w:hAnsi="PT Astra Serif" w:cs="Times New Roman"/>
          <w:sz w:val="28"/>
          <w:szCs w:val="28"/>
          <w:lang w:eastAsia="ru-RU"/>
        </w:rPr>
        <w:t>) в пункте 32:</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слова «, следующих за датой поступления от министерства заявок участников отбора, указанной в пункте 31 настоящих Правил,» заменить словами «с момента размещения на едином портале протокола вскрытия заявок»;</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абзацы второй и третий исключить;</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дополнить абзацем вторым следующего содержания:</w:t>
      </w:r>
    </w:p>
    <w:p w:rsidR="003E7C1E" w:rsidRDefault="003E7C1E"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«Заявка признается надлежащей, если она соответствует критериям отбора и требованиям, указанным в объявлении о проведении отбора, при отсутствии оснований для отклонения заявки и отказа в предоставлении субсидии.»;</w:t>
      </w:r>
    </w:p>
    <w:p w:rsidR="00215BD6" w:rsidRDefault="00215BD6" w:rsidP="00A8687F">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в пункте 33:</w:t>
      </w:r>
    </w:p>
    <w:p w:rsidR="00215BD6" w:rsidRDefault="00215BD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первом после слова «заявки» дополнить словами «и отказа в предоставлении субсидии являются:»;</w:t>
      </w:r>
    </w:p>
    <w:p w:rsidR="00215BD6" w:rsidRDefault="00215BD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втором после слова «отбора» дополнить словами «категории получателей субсидии, а также»;</w:t>
      </w:r>
    </w:p>
    <w:p w:rsidR="00215BD6" w:rsidRDefault="00215BD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 </w:t>
      </w:r>
      <w:r w:rsidR="00B86CD5">
        <w:rPr>
          <w:rFonts w:ascii="PT Astra Serif" w:eastAsia="Times New Roman" w:hAnsi="PT Astra Serif" w:cs="Times New Roman"/>
          <w:sz w:val="28"/>
          <w:szCs w:val="28"/>
          <w:lang w:eastAsia="ru-RU"/>
        </w:rPr>
        <w:t>в пункте 34 после слова «категории» дополнить словами «получателей субсидии»;</w:t>
      </w:r>
    </w:p>
    <w:p w:rsidR="00B86CD5" w:rsidRDefault="00B86CD5"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л) пункте 35 изложить в следующей редакции:</w:t>
      </w:r>
    </w:p>
    <w:p w:rsidR="00B86CD5" w:rsidRDefault="00B86CD5"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«35. По результатам рассмотрения заявок не позднее 1-го рабочего дня со дня окончания срока рассмотрения заявок Министерством подготавливается протокол подведения итогов, включающий информацию о победителе (победителях) отбора с указанием размера субсидии, предусмотренной ему для предоставления, об отклонении заявок участников отбора с указанием оснований для их отклонения.</w:t>
      </w:r>
      <w:r w:rsidR="00F864DA">
        <w:rPr>
          <w:rFonts w:ascii="PT Astra Serif" w:eastAsia="Times New Roman" w:hAnsi="PT Astra Serif" w:cs="Times New Roman"/>
          <w:sz w:val="28"/>
          <w:szCs w:val="28"/>
          <w:lang w:eastAsia="ru-RU"/>
        </w:rPr>
        <w:t>»;</w:t>
      </w:r>
    </w:p>
    <w:p w:rsidR="00F864DA" w:rsidRDefault="00F864DA"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 пункт 36 исключить;</w:t>
      </w:r>
    </w:p>
    <w:p w:rsidR="00F864DA" w:rsidRDefault="00F864DA"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w:t>
      </w:r>
      <w:r w:rsidR="00E624A3">
        <w:rPr>
          <w:rFonts w:ascii="PT Astra Serif" w:eastAsia="Times New Roman" w:hAnsi="PT Astra Serif" w:cs="Times New Roman"/>
          <w:sz w:val="28"/>
          <w:szCs w:val="28"/>
          <w:lang w:eastAsia="ru-RU"/>
        </w:rPr>
        <w:t xml:space="preserve"> в пункте 37:</w:t>
      </w:r>
    </w:p>
    <w:p w:rsidR="00E624A3" w:rsidRDefault="00E624A3"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абзаце первом слова «руководителя Министерства (уполномоченного им лица)» заменить словами «членами Комиссии»;</w:t>
      </w:r>
    </w:p>
    <w:p w:rsidR="00E624A3" w:rsidRDefault="00E624A3"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 абзаце шестом после слова «субсидии» дополнить словами «, которое оформляется в виде приказа Министерства в течение 1-го рабочего дня </w:t>
      </w:r>
      <w:r w:rsidR="00EA66CC">
        <w:rPr>
          <w:rFonts w:ascii="PT Astra Serif" w:eastAsia="Times New Roman" w:hAnsi="PT Astra Serif" w:cs="Times New Roman"/>
          <w:sz w:val="28"/>
          <w:szCs w:val="28"/>
          <w:lang w:eastAsia="ru-RU"/>
        </w:rPr>
        <w:t>с момента подписания протокола подведения итогов.»;</w:t>
      </w:r>
    </w:p>
    <w:p w:rsidR="00EA66CC" w:rsidRDefault="00EA66CC"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дополнить абзацем седьмым следующего содержания:</w:t>
      </w:r>
    </w:p>
    <w:p w:rsidR="00EA66CC" w:rsidRDefault="00EA66CC"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отбора, в отношении которых принято решение об отклонении заявки и отказе в предоставлении субсидии, информируется Министерством о принятом решении с указанием оснований для отклонения и отказа в предоставлении субсидии в системе «Электронный бюджет» в течение 1-го рабочего дня с даты размещения протокола подведения итогов на едином портале.»;</w:t>
      </w:r>
    </w:p>
    <w:p w:rsidR="00EA66CC" w:rsidRDefault="00EA66CC"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4) в разделе </w:t>
      </w:r>
      <w:r>
        <w:rPr>
          <w:rFonts w:ascii="PT Astra Serif" w:eastAsia="Times New Roman" w:hAnsi="PT Astra Serif" w:cs="Times New Roman"/>
          <w:sz w:val="28"/>
          <w:szCs w:val="28"/>
          <w:lang w:val="en-US" w:eastAsia="ru-RU"/>
        </w:rPr>
        <w:t>III</w:t>
      </w:r>
      <w:r>
        <w:rPr>
          <w:rFonts w:ascii="PT Astra Serif" w:eastAsia="Times New Roman" w:hAnsi="PT Astra Serif" w:cs="Times New Roman"/>
          <w:sz w:val="28"/>
          <w:szCs w:val="28"/>
          <w:lang w:eastAsia="ru-RU"/>
        </w:rPr>
        <w:t>:</w:t>
      </w:r>
    </w:p>
    <w:p w:rsidR="00B717C6" w:rsidRDefault="00B717C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а) пункт 43 изложить в следующей редакции:</w:t>
      </w:r>
    </w:p>
    <w:p w:rsidR="00B717C6" w:rsidRDefault="00B717C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«Субсидия предоставляется при условии соответствия получателя субсидии (участника отбора) категории получателей субсидии, критериям и требованиям, установленным пунктами 11 и 44, на дату рассмотрения заявки, а также при условии заключения соглашения в порядке, установленном пунктом 48 настоящих Правил.»;</w:t>
      </w:r>
    </w:p>
    <w:p w:rsidR="00B717C6" w:rsidRDefault="00B717C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 пункт 44 дополнить абзацем двенадцатым следующего содержания:</w:t>
      </w:r>
    </w:p>
    <w:p w:rsidR="00B717C6" w:rsidRDefault="00B717C6"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Pr="00B717C6">
        <w:rPr>
          <w:rFonts w:ascii="PT Astra Serif" w:eastAsia="Times New Roman" w:hAnsi="PT Astra Serif" w:cs="Times New Roman"/>
          <w:sz w:val="28"/>
          <w:szCs w:val="28"/>
          <w:lang w:eastAsia="ru-RU"/>
        </w:rPr>
        <w:t xml:space="preserve">Субсидии предоставляются на финансовое обеспечение затрат </w:t>
      </w:r>
      <w:r w:rsidR="00901C38">
        <w:rPr>
          <w:rFonts w:ascii="PT Astra Serif" w:eastAsia="Times New Roman" w:hAnsi="PT Astra Serif" w:cs="Times New Roman"/>
          <w:sz w:val="28"/>
          <w:szCs w:val="28"/>
          <w:lang w:eastAsia="ru-RU"/>
        </w:rPr>
        <w:t>получателя субсидии (участника отбора)</w:t>
      </w:r>
      <w:r w:rsidRPr="00B717C6">
        <w:rPr>
          <w:rFonts w:ascii="PT Astra Serif" w:eastAsia="Times New Roman" w:hAnsi="PT Astra Serif" w:cs="Times New Roman"/>
          <w:sz w:val="28"/>
          <w:szCs w:val="28"/>
          <w:lang w:eastAsia="ru-RU"/>
        </w:rPr>
        <w:t xml:space="preserve"> в соответствии с направлениями расходования субсидии из федерального бюджета и бюджета субъекта Российской Федерации на финансирование центра поддержки экспорта, приведенными в приложении </w:t>
      </w:r>
      <w:r w:rsidR="00901C38">
        <w:rPr>
          <w:rFonts w:ascii="PT Astra Serif" w:eastAsia="Times New Roman" w:hAnsi="PT Astra Serif" w:cs="Times New Roman"/>
          <w:sz w:val="28"/>
          <w:szCs w:val="28"/>
          <w:lang w:eastAsia="ru-RU"/>
        </w:rPr>
        <w:t xml:space="preserve">№ </w:t>
      </w:r>
      <w:r w:rsidRPr="00B717C6">
        <w:rPr>
          <w:rFonts w:ascii="PT Astra Serif" w:eastAsia="Times New Roman" w:hAnsi="PT Astra Serif" w:cs="Times New Roman"/>
          <w:sz w:val="28"/>
          <w:szCs w:val="28"/>
          <w:lang w:eastAsia="ru-RU"/>
        </w:rPr>
        <w:t>1 к требованиям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w:t>
      </w:r>
      <w:r w:rsidR="00901C38">
        <w:rPr>
          <w:rFonts w:ascii="PT Astra Serif" w:eastAsia="Times New Roman" w:hAnsi="PT Astra Serif" w:cs="Times New Roman"/>
          <w:sz w:val="28"/>
          <w:szCs w:val="28"/>
          <w:lang w:eastAsia="ru-RU"/>
        </w:rPr>
        <w:t>их специальный налоговый режим «Налог на профессиональный доход»</w:t>
      </w:r>
      <w:r w:rsidRPr="00B717C6">
        <w:rPr>
          <w:rFonts w:ascii="PT Astra Serif" w:eastAsia="Times New Roman" w:hAnsi="PT Astra Serif" w:cs="Times New Roman"/>
          <w:sz w:val="28"/>
          <w:szCs w:val="28"/>
          <w:lang w:eastAsia="ru-RU"/>
        </w:rPr>
        <w:t>,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w:t>
      </w:r>
      <w:r w:rsidR="00901C38">
        <w:rPr>
          <w:rFonts w:ascii="PT Astra Serif" w:eastAsia="Times New Roman" w:hAnsi="PT Astra Serif" w:cs="Times New Roman"/>
          <w:sz w:val="28"/>
          <w:szCs w:val="28"/>
          <w:lang w:eastAsia="ru-RU"/>
        </w:rPr>
        <w:t>зультатов федерального проекта «</w:t>
      </w:r>
      <w:r w:rsidRPr="00B717C6">
        <w:rPr>
          <w:rFonts w:ascii="PT Astra Serif" w:eastAsia="Times New Roman" w:hAnsi="PT Astra Serif" w:cs="Times New Roman"/>
          <w:sz w:val="28"/>
          <w:szCs w:val="28"/>
          <w:lang w:eastAsia="ru-RU"/>
        </w:rPr>
        <w:t>Акселерация субъектов малого</w:t>
      </w:r>
      <w:r w:rsidR="00901C38">
        <w:rPr>
          <w:rFonts w:ascii="PT Astra Serif" w:eastAsia="Times New Roman" w:hAnsi="PT Astra Serif" w:cs="Times New Roman"/>
          <w:sz w:val="28"/>
          <w:szCs w:val="28"/>
          <w:lang w:eastAsia="ru-RU"/>
        </w:rPr>
        <w:t xml:space="preserve"> и среднего предпринимательства»</w:t>
      </w:r>
      <w:r w:rsidRPr="00B717C6">
        <w:rPr>
          <w:rFonts w:ascii="PT Astra Serif" w:eastAsia="Times New Roman" w:hAnsi="PT Astra Serif" w:cs="Times New Roman"/>
          <w:sz w:val="28"/>
          <w:szCs w:val="28"/>
          <w:lang w:eastAsia="ru-RU"/>
        </w:rPr>
        <w:t xml:space="preserve">, входящего </w:t>
      </w:r>
      <w:r w:rsidR="00901C38">
        <w:rPr>
          <w:rFonts w:ascii="PT Astra Serif" w:eastAsia="Times New Roman" w:hAnsi="PT Astra Serif" w:cs="Times New Roman"/>
          <w:sz w:val="28"/>
          <w:szCs w:val="28"/>
          <w:lang w:eastAsia="ru-RU"/>
        </w:rPr>
        <w:t>в состав национального проекта «</w:t>
      </w:r>
      <w:r w:rsidRPr="00B717C6">
        <w:rPr>
          <w:rFonts w:ascii="PT Astra Serif" w:eastAsia="Times New Roman" w:hAnsi="PT Astra Serif" w:cs="Times New Roman"/>
          <w:sz w:val="28"/>
          <w:szCs w:val="28"/>
          <w:lang w:eastAsia="ru-RU"/>
        </w:rPr>
        <w:t>Малое и среднее предпринимательство и поддержка индивидуальной</w:t>
      </w:r>
      <w:r w:rsidR="00901C38">
        <w:rPr>
          <w:rFonts w:ascii="PT Astra Serif" w:eastAsia="Times New Roman" w:hAnsi="PT Astra Serif" w:cs="Times New Roman"/>
          <w:sz w:val="28"/>
          <w:szCs w:val="28"/>
          <w:lang w:eastAsia="ru-RU"/>
        </w:rPr>
        <w:t xml:space="preserve"> предпринимательской инициативы»</w:t>
      </w:r>
      <w:r w:rsidRPr="00B717C6">
        <w:rPr>
          <w:rFonts w:ascii="PT Astra Serif" w:eastAsia="Times New Roman" w:hAnsi="PT Astra Serif" w:cs="Times New Roman"/>
          <w:sz w:val="28"/>
          <w:szCs w:val="28"/>
          <w:lang w:eastAsia="ru-RU"/>
        </w:rPr>
        <w:t xml:space="preserve">, и </w:t>
      </w:r>
      <w:r w:rsidRPr="00B717C6">
        <w:rPr>
          <w:rFonts w:ascii="PT Astra Serif" w:eastAsia="Times New Roman" w:hAnsi="PT Astra Serif" w:cs="Times New Roman"/>
          <w:sz w:val="28"/>
          <w:szCs w:val="28"/>
          <w:lang w:eastAsia="ru-RU"/>
        </w:rPr>
        <w:lastRenderedPageBreak/>
        <w:t>требованиям к центрам поддержки экспорта, утвержденным приказом Министерства экономического развития Российской Федерации от 1</w:t>
      </w:r>
      <w:r w:rsidR="00901C38">
        <w:rPr>
          <w:rFonts w:ascii="PT Astra Serif" w:eastAsia="Times New Roman" w:hAnsi="PT Astra Serif" w:cs="Times New Roman"/>
          <w:sz w:val="28"/>
          <w:szCs w:val="28"/>
          <w:lang w:eastAsia="ru-RU"/>
        </w:rPr>
        <w:t xml:space="preserve">8 февраля 2021 г. № </w:t>
      </w:r>
      <w:r w:rsidRPr="00B717C6">
        <w:rPr>
          <w:rFonts w:ascii="PT Astra Serif" w:eastAsia="Times New Roman" w:hAnsi="PT Astra Serif" w:cs="Times New Roman"/>
          <w:sz w:val="28"/>
          <w:szCs w:val="28"/>
          <w:lang w:eastAsia="ru-RU"/>
        </w:rPr>
        <w:t>77.</w:t>
      </w:r>
      <w:r w:rsidR="00901C38">
        <w:rPr>
          <w:rFonts w:ascii="PT Astra Serif" w:eastAsia="Times New Roman" w:hAnsi="PT Astra Serif" w:cs="Times New Roman"/>
          <w:sz w:val="28"/>
          <w:szCs w:val="28"/>
          <w:lang w:eastAsia="ru-RU"/>
        </w:rPr>
        <w:t>»;</w:t>
      </w:r>
    </w:p>
    <w:p w:rsidR="00901C38" w:rsidRDefault="00901C38"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в пункте 45:</w:t>
      </w:r>
    </w:p>
    <w:p w:rsidR="00901C38" w:rsidRDefault="008852A0"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 тексту слова «предложением (заявкой)» заменить словом «заявкой»;</w:t>
      </w:r>
    </w:p>
    <w:p w:rsidR="008852A0" w:rsidRDefault="008852A0"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абзацах тринадцатом и четырнадцатом после слов «услуг центра» слово «поддержки» исключить;</w:t>
      </w:r>
    </w:p>
    <w:p w:rsidR="008852A0" w:rsidRDefault="004F11A5"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 пункт 47 исключить;</w:t>
      </w:r>
    </w:p>
    <w:p w:rsidR="004F11A5" w:rsidRDefault="004F11A5"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 пункт 50 исключить;</w:t>
      </w:r>
    </w:p>
    <w:p w:rsidR="004F11A5" w:rsidRDefault="004F11A5" w:rsidP="00215BD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 в пункте 51 после слов «направляет его» дополнить словами «в системе «Электронный бюджет»;</w:t>
      </w:r>
    </w:p>
    <w:p w:rsidR="004F11A5" w:rsidRDefault="004F11A5" w:rsidP="004F11A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ж) в пункте 53 после слова «правопреемником» дополнить словами «получателя субсидии»;</w:t>
      </w:r>
    </w:p>
    <w:p w:rsidR="004F11A5" w:rsidRDefault="004F11A5" w:rsidP="004F11A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 в пункте 55 после слов «в соглашении» дополнить словами «и принимаются равными значению результатов, установленных на соответствующий финансовый год соглашением о реализации регионального проекта «Акселерация субъектов малого и среднего предпринимательства», заключенным между Министерством и Министерством экономического ра</w:t>
      </w:r>
      <w:r w:rsidR="003D3B56">
        <w:rPr>
          <w:rFonts w:ascii="PT Astra Serif" w:eastAsia="Times New Roman" w:hAnsi="PT Astra Serif" w:cs="Times New Roman"/>
          <w:sz w:val="28"/>
          <w:szCs w:val="28"/>
          <w:lang w:eastAsia="ru-RU"/>
        </w:rPr>
        <w:t>звития Российской Федерации, и Г</w:t>
      </w:r>
      <w:r>
        <w:rPr>
          <w:rFonts w:ascii="PT Astra Serif" w:eastAsia="Times New Roman" w:hAnsi="PT Astra Serif" w:cs="Times New Roman"/>
          <w:sz w:val="28"/>
          <w:szCs w:val="28"/>
          <w:lang w:eastAsia="ru-RU"/>
        </w:rPr>
        <w:t>осуд</w:t>
      </w:r>
      <w:r w:rsidR="003D3B56">
        <w:rPr>
          <w:rFonts w:ascii="PT Astra Serif" w:eastAsia="Times New Roman" w:hAnsi="PT Astra Serif" w:cs="Times New Roman"/>
          <w:sz w:val="28"/>
          <w:szCs w:val="28"/>
          <w:lang w:eastAsia="ru-RU"/>
        </w:rPr>
        <w:t>арственной программой»;</w:t>
      </w:r>
    </w:p>
    <w:p w:rsidR="003D3B56" w:rsidRDefault="003D3B56" w:rsidP="004F11A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 в пункте 59 дополнить абзацами следующего содержания:</w:t>
      </w:r>
    </w:p>
    <w:p w:rsidR="003D3B56" w:rsidRDefault="003D3B56" w:rsidP="004F11A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«Неиспользованные в отчетном финансовом году средства субсидии в случае отсутствия решения Министерства об их использовании, подлежат возврату получателем субсидии в республиканский бюджет Республики Алтай.</w:t>
      </w:r>
    </w:p>
    <w:p w:rsidR="003D3B56" w:rsidRPr="003D3B56" w:rsidRDefault="003D3B56" w:rsidP="003D3B5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3D3B56">
        <w:rPr>
          <w:rFonts w:ascii="PT Astra Serif" w:eastAsia="Times New Roman" w:hAnsi="PT Astra Serif" w:cs="Times New Roman"/>
          <w:sz w:val="28"/>
          <w:szCs w:val="28"/>
          <w:lang w:eastAsia="ru-RU"/>
        </w:rPr>
        <w:t xml:space="preserve">Для подтверждения потребности в неиспользованных средствах </w:t>
      </w:r>
      <w:r>
        <w:rPr>
          <w:rFonts w:ascii="PT Astra Serif" w:eastAsia="Times New Roman" w:hAnsi="PT Astra Serif" w:cs="Times New Roman"/>
          <w:sz w:val="28"/>
          <w:szCs w:val="28"/>
          <w:lang w:eastAsia="ru-RU"/>
        </w:rPr>
        <w:t xml:space="preserve">субсидии </w:t>
      </w:r>
      <w:r w:rsidRPr="003D3B56">
        <w:rPr>
          <w:rFonts w:ascii="PT Astra Serif" w:eastAsia="Times New Roman" w:hAnsi="PT Astra Serif" w:cs="Times New Roman"/>
          <w:sz w:val="28"/>
          <w:szCs w:val="28"/>
          <w:lang w:eastAsia="ru-RU"/>
        </w:rPr>
        <w:t xml:space="preserve">в очередном финансовом году </w:t>
      </w:r>
      <w:r>
        <w:rPr>
          <w:rFonts w:ascii="PT Astra Serif" w:eastAsia="Times New Roman" w:hAnsi="PT Astra Serif" w:cs="Times New Roman"/>
          <w:sz w:val="28"/>
          <w:szCs w:val="28"/>
          <w:lang w:eastAsia="ru-RU"/>
        </w:rPr>
        <w:t xml:space="preserve">получатель субсидии в срок до </w:t>
      </w:r>
      <w:r w:rsidRPr="003D3B56">
        <w:rPr>
          <w:rFonts w:ascii="PT Astra Serif" w:eastAsia="Times New Roman" w:hAnsi="PT Astra Serif" w:cs="Times New Roman"/>
          <w:sz w:val="28"/>
          <w:szCs w:val="28"/>
          <w:lang w:eastAsia="ru-RU"/>
        </w:rPr>
        <w:t>1</w:t>
      </w:r>
      <w:r>
        <w:rPr>
          <w:rFonts w:ascii="PT Astra Serif" w:eastAsia="Times New Roman" w:hAnsi="PT Astra Serif" w:cs="Times New Roman"/>
          <w:sz w:val="28"/>
          <w:szCs w:val="28"/>
          <w:lang w:eastAsia="ru-RU"/>
        </w:rPr>
        <w:t>5</w:t>
      </w:r>
      <w:r w:rsidRPr="003D3B56">
        <w:rPr>
          <w:rFonts w:ascii="PT Astra Serif" w:eastAsia="Times New Roman" w:hAnsi="PT Astra Serif" w:cs="Times New Roman"/>
          <w:sz w:val="28"/>
          <w:szCs w:val="28"/>
          <w:lang w:eastAsia="ru-RU"/>
        </w:rPr>
        <w:t xml:space="preserve"> февраля года, следующего за отчетным, направляет в </w:t>
      </w:r>
      <w:r>
        <w:rPr>
          <w:rFonts w:ascii="PT Astra Serif" w:eastAsia="Times New Roman" w:hAnsi="PT Astra Serif" w:cs="Times New Roman"/>
          <w:sz w:val="28"/>
          <w:szCs w:val="28"/>
          <w:lang w:eastAsia="ru-RU"/>
        </w:rPr>
        <w:t>Министерство</w:t>
      </w:r>
      <w:r w:rsidRPr="003D3B56">
        <w:rPr>
          <w:rFonts w:ascii="PT Astra Serif" w:eastAsia="Times New Roman" w:hAnsi="PT Astra Serif" w:cs="Times New Roman"/>
          <w:sz w:val="28"/>
          <w:szCs w:val="28"/>
          <w:lang w:eastAsia="ru-RU"/>
        </w:rPr>
        <w:t xml:space="preserve"> письменное обоснование, содержащее информацию о наличии неисполненных обязательств, источником финансового обеспечения которых являются не использованные на начало текущего финансового года остатки субси</w:t>
      </w:r>
      <w:r w:rsidR="004B3BB5">
        <w:rPr>
          <w:rFonts w:ascii="PT Astra Serif" w:eastAsia="Times New Roman" w:hAnsi="PT Astra Serif" w:cs="Times New Roman"/>
          <w:sz w:val="28"/>
          <w:szCs w:val="28"/>
          <w:lang w:eastAsia="ru-RU"/>
        </w:rPr>
        <w:t xml:space="preserve">дии, и подтверждающие документы в соответствии с формой, утвержденной приказом Министерства финансов Республики Алтай от 28 января 2022 г. № 18-п. </w:t>
      </w:r>
    </w:p>
    <w:p w:rsidR="003D3B56" w:rsidRPr="003D3B56" w:rsidRDefault="004B3BB5" w:rsidP="003D3B5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Министерство</w:t>
      </w:r>
      <w:r w:rsidR="003D3B56" w:rsidRPr="003D3B56">
        <w:rPr>
          <w:rFonts w:ascii="PT Astra Serif" w:eastAsia="Times New Roman" w:hAnsi="PT Astra Serif" w:cs="Times New Roman"/>
          <w:sz w:val="28"/>
          <w:szCs w:val="28"/>
          <w:lang w:eastAsia="ru-RU"/>
        </w:rPr>
        <w:t xml:space="preserve"> на основании представленных документов пр</w:t>
      </w:r>
      <w:r>
        <w:rPr>
          <w:rFonts w:ascii="PT Astra Serif" w:eastAsia="Times New Roman" w:hAnsi="PT Astra Serif" w:cs="Times New Roman"/>
          <w:sz w:val="28"/>
          <w:szCs w:val="28"/>
          <w:lang w:eastAsia="ru-RU"/>
        </w:rPr>
        <w:t xml:space="preserve">инимает решение о подтверждении или </w:t>
      </w:r>
      <w:r w:rsidR="003D3B56" w:rsidRPr="003D3B56">
        <w:rPr>
          <w:rFonts w:ascii="PT Astra Serif" w:eastAsia="Times New Roman" w:hAnsi="PT Astra Serif" w:cs="Times New Roman"/>
          <w:sz w:val="28"/>
          <w:szCs w:val="28"/>
          <w:lang w:eastAsia="ru-RU"/>
        </w:rPr>
        <w:t xml:space="preserve">об отказе в подтверждении потребности в неиспользованных средствах </w:t>
      </w:r>
      <w:r>
        <w:rPr>
          <w:rFonts w:ascii="PT Astra Serif" w:eastAsia="Times New Roman" w:hAnsi="PT Astra Serif" w:cs="Times New Roman"/>
          <w:sz w:val="28"/>
          <w:szCs w:val="28"/>
          <w:lang w:eastAsia="ru-RU"/>
        </w:rPr>
        <w:t xml:space="preserve">субсидии </w:t>
      </w:r>
      <w:r w:rsidR="003D3B56" w:rsidRPr="003D3B56">
        <w:rPr>
          <w:rFonts w:ascii="PT Astra Serif" w:eastAsia="Times New Roman" w:hAnsi="PT Astra Serif" w:cs="Times New Roman"/>
          <w:sz w:val="28"/>
          <w:szCs w:val="28"/>
          <w:lang w:eastAsia="ru-RU"/>
        </w:rPr>
        <w:t xml:space="preserve">в очередном финансовом году. </w:t>
      </w:r>
    </w:p>
    <w:p w:rsidR="003D3B56" w:rsidRDefault="003D3B56" w:rsidP="003D3B56">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3D3B56">
        <w:rPr>
          <w:rFonts w:ascii="PT Astra Serif" w:eastAsia="Times New Roman" w:hAnsi="PT Astra Serif" w:cs="Times New Roman"/>
          <w:sz w:val="28"/>
          <w:szCs w:val="28"/>
          <w:lang w:eastAsia="ru-RU"/>
        </w:rPr>
        <w:t xml:space="preserve">Основанием для принятия </w:t>
      </w:r>
      <w:r w:rsidR="004B3BB5">
        <w:rPr>
          <w:rFonts w:ascii="PT Astra Serif" w:eastAsia="Times New Roman" w:hAnsi="PT Astra Serif" w:cs="Times New Roman"/>
          <w:sz w:val="28"/>
          <w:szCs w:val="28"/>
          <w:lang w:eastAsia="ru-RU"/>
        </w:rPr>
        <w:t>Министерством</w:t>
      </w:r>
      <w:r w:rsidRPr="003D3B56">
        <w:rPr>
          <w:rFonts w:ascii="PT Astra Serif" w:eastAsia="Times New Roman" w:hAnsi="PT Astra Serif" w:cs="Times New Roman"/>
          <w:sz w:val="28"/>
          <w:szCs w:val="28"/>
          <w:lang w:eastAsia="ru-RU"/>
        </w:rPr>
        <w:t xml:space="preserve"> решения об отказе в подтверждении потребности в неиспользованных средствах </w:t>
      </w:r>
      <w:r w:rsidR="004B3BB5">
        <w:rPr>
          <w:rFonts w:ascii="PT Astra Serif" w:eastAsia="Times New Roman" w:hAnsi="PT Astra Serif" w:cs="Times New Roman"/>
          <w:sz w:val="28"/>
          <w:szCs w:val="28"/>
          <w:lang w:eastAsia="ru-RU"/>
        </w:rPr>
        <w:t xml:space="preserve">субсидии </w:t>
      </w:r>
      <w:r w:rsidRPr="003D3B56">
        <w:rPr>
          <w:rFonts w:ascii="PT Astra Serif" w:eastAsia="Times New Roman" w:hAnsi="PT Astra Serif" w:cs="Times New Roman"/>
          <w:sz w:val="28"/>
          <w:szCs w:val="28"/>
          <w:lang w:eastAsia="ru-RU"/>
        </w:rPr>
        <w:t>в очередном финансовом году является отсутст</w:t>
      </w:r>
      <w:r w:rsidR="004B3BB5">
        <w:rPr>
          <w:rFonts w:ascii="PT Astra Serif" w:eastAsia="Times New Roman" w:hAnsi="PT Astra Serif" w:cs="Times New Roman"/>
          <w:sz w:val="28"/>
          <w:szCs w:val="28"/>
          <w:lang w:eastAsia="ru-RU"/>
        </w:rPr>
        <w:t>вие у получателя субсидии</w:t>
      </w:r>
      <w:r w:rsidRPr="003D3B56">
        <w:rPr>
          <w:rFonts w:ascii="PT Astra Serif" w:eastAsia="Times New Roman" w:hAnsi="PT Astra Serif" w:cs="Times New Roman"/>
          <w:sz w:val="28"/>
          <w:szCs w:val="28"/>
          <w:lang w:eastAsia="ru-RU"/>
        </w:rPr>
        <w:t xml:space="preserve"> взятых на себя, но не исполненных в отчетном финансовом году обязательств, источником финансового обеспечения которых являются не использованные на начало текущего фин</w:t>
      </w:r>
      <w:r w:rsidR="004B3BB5">
        <w:rPr>
          <w:rFonts w:ascii="PT Astra Serif" w:eastAsia="Times New Roman" w:hAnsi="PT Astra Serif" w:cs="Times New Roman"/>
          <w:sz w:val="28"/>
          <w:szCs w:val="28"/>
          <w:lang w:eastAsia="ru-RU"/>
        </w:rPr>
        <w:t>ансового года остатки субсидии.»;</w:t>
      </w:r>
    </w:p>
    <w:p w:rsidR="004B3BB5" w:rsidRDefault="004B3BB5"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к) в пункте 60:</w:t>
      </w:r>
    </w:p>
    <w:p w:rsid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слово «Получатель» заменить словом «получатель»;</w:t>
      </w:r>
    </w:p>
    <w:p w:rsid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л) в пункте 62:</w:t>
      </w:r>
    </w:p>
    <w:p w:rsid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слово «Получатель» заменить словом «получатель»;</w:t>
      </w:r>
    </w:p>
    <w:p w:rsid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м) пункт 64 исключить;</w:t>
      </w:r>
    </w:p>
    <w:p w:rsid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 в пункте 69:</w:t>
      </w:r>
    </w:p>
    <w:p w:rsid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 тексту слово «Получатель» заменить словом «получатель»;</w:t>
      </w:r>
    </w:p>
    <w:p w:rsidR="00933B9B" w:rsidRPr="00467453" w:rsidRDefault="00933B9B" w:rsidP="00933B9B">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5) слова в наименовании раздела </w:t>
      </w:r>
      <w:r>
        <w:rPr>
          <w:rFonts w:ascii="PT Astra Serif" w:eastAsia="Times New Roman" w:hAnsi="PT Astra Serif" w:cs="Times New Roman"/>
          <w:sz w:val="28"/>
          <w:szCs w:val="28"/>
          <w:lang w:val="en-US" w:eastAsia="ru-RU"/>
        </w:rPr>
        <w:t>V</w:t>
      </w:r>
      <w:r w:rsidRPr="0010651A">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val="en-US" w:eastAsia="ru-RU"/>
        </w:rPr>
        <w:t>V</w:t>
      </w:r>
      <w:r>
        <w:rPr>
          <w:rFonts w:ascii="PT Astra Serif" w:eastAsia="Times New Roman" w:hAnsi="PT Astra Serif" w:cs="Times New Roman"/>
          <w:sz w:val="28"/>
          <w:szCs w:val="28"/>
          <w:lang w:eastAsia="ru-RU"/>
        </w:rPr>
        <w:t>. Заключительные положения» заменить словами «</w:t>
      </w:r>
      <w:r>
        <w:rPr>
          <w:rFonts w:ascii="PT Astra Serif" w:eastAsia="Times New Roman" w:hAnsi="PT Astra Serif" w:cs="Times New Roman"/>
          <w:sz w:val="28"/>
          <w:szCs w:val="28"/>
          <w:lang w:val="en-US" w:eastAsia="ru-RU"/>
        </w:rPr>
        <w:t>VI</w:t>
      </w:r>
      <w:r w:rsidRPr="0046745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Заключительные положения».</w:t>
      </w:r>
    </w:p>
    <w:p w:rsidR="00933B9B" w:rsidRDefault="00933B9B" w:rsidP="00933B9B">
      <w:pPr>
        <w:shd w:val="clear" w:color="auto" w:fill="FFFFFF"/>
        <w:suppressAutoHyphens/>
        <w:autoSpaceDE w:val="0"/>
        <w:autoSpaceDN w:val="0"/>
        <w:adjustRightInd w:val="0"/>
        <w:spacing w:after="0" w:line="240" w:lineRule="auto"/>
        <w:contextualSpacing/>
        <w:jc w:val="both"/>
        <w:rPr>
          <w:rFonts w:ascii="PT Astra Serif" w:eastAsia="Times New Roman" w:hAnsi="PT Astra Serif" w:cs="Times New Roman"/>
          <w:sz w:val="28"/>
          <w:szCs w:val="28"/>
          <w:lang w:eastAsia="ru-RU"/>
        </w:rPr>
      </w:pPr>
    </w:p>
    <w:p w:rsidR="00933B9B" w:rsidRPr="00933B9B" w:rsidRDefault="00933B9B" w:rsidP="004B3BB5">
      <w:pPr>
        <w:shd w:val="clear" w:color="auto" w:fill="FFFFFF"/>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B1DCF" w:rsidRPr="006A57ED"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B1DCF" w:rsidRPr="006A57ED"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      Глава Республики Алтай,</w:t>
      </w:r>
    </w:p>
    <w:p w:rsidR="001B1DCF" w:rsidRPr="006A57ED"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   Председатель Правительства</w:t>
      </w:r>
    </w:p>
    <w:p w:rsidR="0050795B" w:rsidRPr="007C14D0" w:rsidRDefault="001B1DCF" w:rsidP="007C14D0">
      <w:pPr>
        <w:shd w:val="clear" w:color="auto" w:fill="FFFFFF"/>
        <w:suppressAutoHyphens/>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A57ED">
        <w:rPr>
          <w:rFonts w:ascii="PT Astra Serif" w:eastAsia="Times New Roman" w:hAnsi="PT Astra Serif" w:cs="Times New Roman"/>
          <w:sz w:val="28"/>
          <w:szCs w:val="28"/>
          <w:lang w:eastAsia="ru-RU"/>
        </w:rPr>
        <w:t xml:space="preserve">   Республики Алтай </w:t>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r>
      <w:r w:rsidRPr="006A57ED">
        <w:rPr>
          <w:rFonts w:ascii="PT Astra Serif" w:eastAsia="Times New Roman" w:hAnsi="PT Astra Serif" w:cs="Times New Roman"/>
          <w:sz w:val="28"/>
          <w:szCs w:val="28"/>
          <w:lang w:eastAsia="ru-RU"/>
        </w:rPr>
        <w:tab/>
        <w:t xml:space="preserve">        О.Л. </w:t>
      </w:r>
      <w:proofErr w:type="spellStart"/>
      <w:r w:rsidRPr="006A57ED">
        <w:rPr>
          <w:rFonts w:ascii="PT Astra Serif" w:eastAsia="Times New Roman" w:hAnsi="PT Astra Serif" w:cs="Times New Roman"/>
          <w:sz w:val="28"/>
          <w:szCs w:val="28"/>
          <w:lang w:eastAsia="ru-RU"/>
        </w:rPr>
        <w:t>Хорохордин</w:t>
      </w:r>
      <w:proofErr w:type="spellEnd"/>
    </w:p>
    <w:p w:rsidR="007C14D0" w:rsidRDefault="007C14D0"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467453" w:rsidRDefault="00467453"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933B9B" w:rsidRPr="00C969EB" w:rsidRDefault="00933B9B" w:rsidP="00933B9B">
      <w:pPr>
        <w:autoSpaceDE w:val="0"/>
        <w:autoSpaceDN w:val="0"/>
        <w:adjustRightInd w:val="0"/>
        <w:spacing w:after="0" w:line="240" w:lineRule="auto"/>
        <w:jc w:val="center"/>
        <w:rPr>
          <w:rFonts w:ascii="PT Astra Serif" w:eastAsia="Times New Roman" w:hAnsi="PT Astra Serif" w:cs="Times New Roman"/>
          <w:sz w:val="28"/>
          <w:szCs w:val="28"/>
        </w:rPr>
      </w:pPr>
      <w:r w:rsidRPr="00C969EB">
        <w:rPr>
          <w:rFonts w:ascii="PT Astra Serif" w:eastAsia="Times New Roman" w:hAnsi="PT Astra Serif" w:cs="Times New Roman"/>
          <w:b/>
          <w:sz w:val="28"/>
          <w:szCs w:val="28"/>
          <w:lang w:eastAsia="ru-RU"/>
        </w:rPr>
        <w:lastRenderedPageBreak/>
        <w:t>ПОЯСНИТЕЛЬНАЯ ЗАПИСКА</w:t>
      </w:r>
    </w:p>
    <w:p w:rsidR="00933B9B" w:rsidRPr="00C969EB" w:rsidRDefault="00933B9B" w:rsidP="00933B9B">
      <w:pPr>
        <w:spacing w:after="0" w:line="240" w:lineRule="auto"/>
        <w:ind w:hanging="119"/>
        <w:jc w:val="center"/>
        <w:rPr>
          <w:rFonts w:ascii="PT Astra Serif" w:eastAsia="Times New Roman" w:hAnsi="PT Astra Serif" w:cs="Times New Roman"/>
          <w:b/>
          <w:sz w:val="28"/>
          <w:szCs w:val="28"/>
          <w:lang w:eastAsia="ru-RU"/>
        </w:rPr>
      </w:pPr>
      <w:r w:rsidRPr="00C969EB">
        <w:rPr>
          <w:rFonts w:ascii="PT Astra Serif" w:eastAsia="Times New Roman" w:hAnsi="PT Astra Serif" w:cs="Times New Roman"/>
          <w:b/>
          <w:sz w:val="28"/>
          <w:szCs w:val="28"/>
          <w:lang w:eastAsia="ru-RU"/>
        </w:rPr>
        <w:t xml:space="preserve">к проекту постановления Правительства Республики Алтай </w:t>
      </w:r>
      <w:r w:rsidRPr="00C969EB">
        <w:rPr>
          <w:rFonts w:ascii="PT Astra Serif" w:eastAsia="Times New Roman" w:hAnsi="PT Astra Serif" w:cs="Times New Roman"/>
          <w:b/>
          <w:sz w:val="28"/>
          <w:szCs w:val="28"/>
          <w:lang w:eastAsia="ru-RU"/>
        </w:rPr>
        <w:br/>
      </w:r>
      <w:r>
        <w:rPr>
          <w:rFonts w:ascii="PT Astra Serif" w:eastAsia="Times New Roman" w:hAnsi="PT Astra Serif" w:cs="Times New Roman"/>
          <w:b/>
          <w:sz w:val="28"/>
          <w:szCs w:val="28"/>
          <w:lang w:eastAsia="ru-RU"/>
        </w:rPr>
        <w:t>«</w:t>
      </w:r>
      <w:r w:rsidRPr="00467453">
        <w:rPr>
          <w:rFonts w:ascii="PT Astra Serif" w:eastAsia="Times New Roman" w:hAnsi="PT Astra Serif" w:cs="Times New Roman"/>
          <w:b/>
          <w:sz w:val="28"/>
          <w:szCs w:val="28"/>
          <w:lang w:eastAsia="ru-RU"/>
        </w:rPr>
        <w:t xml:space="preserve">О внесении изменений в Правила предоставления субсидий некоммерческим организациям, не являющимся государственными (муниципальными) учреждениями, на </w:t>
      </w:r>
      <w:r>
        <w:rPr>
          <w:rFonts w:ascii="PT Astra Serif" w:eastAsia="Times New Roman" w:hAnsi="PT Astra Serif" w:cs="Times New Roman"/>
          <w:b/>
          <w:sz w:val="28"/>
          <w:szCs w:val="28"/>
          <w:lang w:eastAsia="ru-RU"/>
        </w:rPr>
        <w:t>создание и (или) развитие центров поддержки экспорта в Республике Алтай</w:t>
      </w:r>
      <w:r>
        <w:rPr>
          <w:rFonts w:ascii="PT Astra Serif" w:eastAsia="Times New Roman" w:hAnsi="PT Astra Serif" w:cs="Times New Roman"/>
          <w:b/>
          <w:sz w:val="28"/>
          <w:szCs w:val="28"/>
          <w:lang w:eastAsia="ru-RU"/>
        </w:rPr>
        <w:t>»</w:t>
      </w:r>
    </w:p>
    <w:p w:rsidR="00933B9B" w:rsidRPr="00C969EB" w:rsidRDefault="00933B9B" w:rsidP="00933B9B">
      <w:pPr>
        <w:spacing w:after="0" w:line="240" w:lineRule="auto"/>
        <w:ind w:hanging="119"/>
        <w:jc w:val="center"/>
        <w:rPr>
          <w:rFonts w:ascii="PT Astra Serif" w:eastAsia="Times New Roman" w:hAnsi="PT Astra Serif" w:cs="Times New Roman"/>
          <w:b/>
          <w:sz w:val="28"/>
          <w:szCs w:val="28"/>
          <w:lang w:eastAsia="ru-RU"/>
        </w:rPr>
      </w:pPr>
    </w:p>
    <w:p w:rsidR="00933B9B" w:rsidRPr="005472A2" w:rsidRDefault="00933B9B" w:rsidP="00933B9B">
      <w:pPr>
        <w:spacing w:after="0" w:line="240" w:lineRule="auto"/>
        <w:ind w:firstLine="709"/>
        <w:jc w:val="both"/>
        <w:rPr>
          <w:rFonts w:ascii="PT Astra Serif" w:eastAsia="Times New Roman" w:hAnsi="PT Astra Serif" w:cs="Times New Roman"/>
          <w:b/>
          <w:spacing w:val="-2"/>
          <w:sz w:val="28"/>
          <w:szCs w:val="28"/>
        </w:rPr>
      </w:pPr>
      <w:r w:rsidRPr="005472A2">
        <w:rPr>
          <w:rFonts w:ascii="PT Astra Serif" w:eastAsia="Times New Roman" w:hAnsi="PT Astra Serif" w:cs="Times New Roman"/>
          <w:spacing w:val="-2"/>
          <w:sz w:val="28"/>
          <w:szCs w:val="28"/>
        </w:rPr>
        <w:t>Субъектом нормотворческой деятельности является Правительство Республики Алтай. Разработчиком проекта постановления Правительства Республики Алтай «</w:t>
      </w:r>
      <w:r w:rsidRPr="00933B9B">
        <w:rPr>
          <w:rFonts w:ascii="PT Astra Serif" w:eastAsia="Times New Roman" w:hAnsi="PT Astra Serif" w:cs="Times New Roman"/>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создание и (или) развитие центров поддержки экспорта в Республике Алтай</w:t>
      </w:r>
      <w:r w:rsidRPr="005472A2">
        <w:rPr>
          <w:rFonts w:ascii="PT Astra Serif" w:eastAsia="Times New Roman" w:hAnsi="PT Astra Serif" w:cs="Times New Roman"/>
          <w:spacing w:val="-2"/>
          <w:sz w:val="28"/>
          <w:szCs w:val="28"/>
        </w:rPr>
        <w:t xml:space="preserve">» (далее – проект постановления) является Министерство экономического развития Республики Алтай (далее – </w:t>
      </w:r>
      <w:r w:rsidRPr="005472A2">
        <w:rPr>
          <w:rFonts w:ascii="PT Astra Serif" w:eastAsia="Times New Roman" w:hAnsi="PT Astra Serif" w:cs="Times New Roman"/>
          <w:sz w:val="28"/>
          <w:szCs w:val="28"/>
        </w:rPr>
        <w:t>Министерство).</w:t>
      </w:r>
    </w:p>
    <w:p w:rsidR="00933B9B" w:rsidRPr="00DF4928" w:rsidRDefault="00933B9B" w:rsidP="00933B9B">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5472A2">
        <w:rPr>
          <w:rFonts w:ascii="PT Astra Serif" w:eastAsia="Times New Roman" w:hAnsi="PT Astra Serif" w:cs="Times New Roman"/>
          <w:sz w:val="28"/>
          <w:szCs w:val="28"/>
          <w:lang w:eastAsia="ru-RU"/>
        </w:rPr>
        <w:t>Предметом правового регулирования проекта постановления является внесение изменений в постановление</w:t>
      </w:r>
      <w:r w:rsidRPr="005472A2">
        <w:rPr>
          <w:rFonts w:ascii="PT Astra Serif" w:eastAsia="Times New Roman" w:hAnsi="PT Astra Serif" w:cs="Times New Roman"/>
          <w:sz w:val="28"/>
          <w:szCs w:val="28"/>
        </w:rPr>
        <w:t xml:space="preserve"> </w:t>
      </w:r>
      <w:r w:rsidRPr="005472A2">
        <w:rPr>
          <w:rFonts w:ascii="PT Astra Serif" w:eastAsia="Times New Roman" w:hAnsi="PT Astra Serif" w:cs="Times New Roman"/>
          <w:sz w:val="28"/>
          <w:szCs w:val="28"/>
          <w:lang w:eastAsia="ru-RU"/>
        </w:rPr>
        <w:t>Правительства Республики Алтай от 1</w:t>
      </w:r>
      <w:r>
        <w:rPr>
          <w:rFonts w:ascii="PT Astra Serif" w:eastAsia="Times New Roman" w:hAnsi="PT Astra Serif" w:cs="Times New Roman"/>
          <w:sz w:val="28"/>
          <w:szCs w:val="28"/>
          <w:lang w:eastAsia="ru-RU"/>
        </w:rPr>
        <w:t>2</w:t>
      </w:r>
      <w:r w:rsidRPr="005472A2">
        <w:rPr>
          <w:rFonts w:ascii="PT Astra Serif" w:eastAsia="Times New Roman" w:hAnsi="PT Astra Serif" w:cs="Times New Roman"/>
          <w:sz w:val="28"/>
          <w:szCs w:val="28"/>
          <w:lang w:eastAsia="ru-RU"/>
        </w:rPr>
        <w:t xml:space="preserve"> февраля 202</w:t>
      </w:r>
      <w:r>
        <w:rPr>
          <w:rFonts w:ascii="PT Astra Serif" w:eastAsia="Times New Roman" w:hAnsi="PT Astra Serif" w:cs="Times New Roman"/>
          <w:sz w:val="28"/>
          <w:szCs w:val="28"/>
          <w:lang w:eastAsia="ru-RU"/>
        </w:rPr>
        <w:t>4</w:t>
      </w:r>
      <w:r w:rsidRPr="005472A2">
        <w:rPr>
          <w:rFonts w:ascii="PT Astra Serif" w:eastAsia="Times New Roman" w:hAnsi="PT Astra Serif" w:cs="Times New Roman"/>
          <w:sz w:val="28"/>
          <w:szCs w:val="28"/>
          <w:lang w:eastAsia="ru-RU"/>
        </w:rPr>
        <w:t xml:space="preserve"> г. № </w:t>
      </w:r>
      <w:r>
        <w:rPr>
          <w:rFonts w:ascii="PT Astra Serif" w:eastAsia="Times New Roman" w:hAnsi="PT Astra Serif" w:cs="Times New Roman"/>
          <w:sz w:val="28"/>
          <w:szCs w:val="28"/>
          <w:lang w:eastAsia="ru-RU"/>
        </w:rPr>
        <w:t>3</w:t>
      </w:r>
      <w:r>
        <w:rPr>
          <w:rFonts w:ascii="PT Astra Serif" w:eastAsia="Times New Roman" w:hAnsi="PT Astra Serif" w:cs="Times New Roman"/>
          <w:sz w:val="28"/>
          <w:szCs w:val="28"/>
          <w:lang w:eastAsia="ru-RU"/>
        </w:rPr>
        <w:t>2</w:t>
      </w:r>
      <w:r w:rsidRPr="005472A2">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rPr>
        <w:t xml:space="preserve">Об утверждении </w:t>
      </w:r>
      <w:r w:rsidRPr="00467453">
        <w:rPr>
          <w:rFonts w:ascii="PT Astra Serif" w:eastAsia="Times New Roman" w:hAnsi="PT Astra Serif" w:cs="Times New Roman"/>
          <w:sz w:val="28"/>
          <w:szCs w:val="28"/>
        </w:rPr>
        <w:t xml:space="preserve">Правил предоставления субсидий некоммерческим организациям, не являющимся государственными (муниципальными) учреждениями, </w:t>
      </w:r>
      <w:r w:rsidRPr="00933B9B">
        <w:rPr>
          <w:rFonts w:ascii="PT Astra Serif" w:eastAsia="Times New Roman" w:hAnsi="PT Astra Serif" w:cs="Times New Roman"/>
          <w:sz w:val="28"/>
          <w:szCs w:val="28"/>
        </w:rPr>
        <w:t>на создание и (или) развитие центров поддержки экспорта в Республике Алтай</w:t>
      </w:r>
      <w:r>
        <w:rPr>
          <w:rFonts w:ascii="PT Astra Serif" w:eastAsia="Times New Roman" w:hAnsi="PT Astra Serif" w:cs="Times New Roman"/>
          <w:sz w:val="28"/>
          <w:szCs w:val="28"/>
          <w:lang w:eastAsia="ru-RU"/>
        </w:rPr>
        <w:t>» в части правок редакционного характера.</w:t>
      </w:r>
    </w:p>
    <w:p w:rsidR="00933B9B" w:rsidRDefault="00933B9B" w:rsidP="00933B9B">
      <w:pPr>
        <w:autoSpaceDE w:val="0"/>
        <w:autoSpaceDN w:val="0"/>
        <w:adjustRightInd w:val="0"/>
        <w:spacing w:after="0" w:line="240" w:lineRule="auto"/>
        <w:ind w:firstLine="709"/>
        <w:jc w:val="both"/>
        <w:rPr>
          <w:rFonts w:ascii="Times New Roman" w:hAnsi="Times New Roman"/>
          <w:sz w:val="28"/>
          <w:szCs w:val="28"/>
          <w:lang w:eastAsia="ru-RU"/>
        </w:rPr>
      </w:pPr>
      <w:r>
        <w:rPr>
          <w:rFonts w:ascii="PT Astra Serif" w:eastAsia="Times New Roman" w:hAnsi="PT Astra Serif" w:cs="Times New Roman"/>
          <w:sz w:val="28"/>
          <w:szCs w:val="28"/>
          <w:lang w:eastAsia="ru-RU"/>
        </w:rPr>
        <w:t xml:space="preserve">Целью принятия проекта постановления является </w:t>
      </w:r>
      <w:r>
        <w:rPr>
          <w:rFonts w:ascii="Times New Roman" w:hAnsi="Times New Roman"/>
          <w:sz w:val="28"/>
          <w:szCs w:val="28"/>
          <w:lang w:eastAsia="ru-RU"/>
        </w:rPr>
        <w:t>приведение законодательства Республики Алтай в соответствие с федеральным законодательством.</w:t>
      </w:r>
    </w:p>
    <w:p w:rsidR="00933B9B" w:rsidRPr="003875E0" w:rsidRDefault="00933B9B" w:rsidP="00933B9B">
      <w:pPr>
        <w:autoSpaceDE w:val="0"/>
        <w:autoSpaceDN w:val="0"/>
        <w:adjustRightInd w:val="0"/>
        <w:spacing w:after="0" w:line="240" w:lineRule="auto"/>
        <w:ind w:firstLine="709"/>
        <w:jc w:val="both"/>
        <w:rPr>
          <w:rFonts w:ascii="Times New Roman" w:hAnsi="Times New Roman"/>
          <w:sz w:val="28"/>
          <w:szCs w:val="28"/>
          <w:lang w:eastAsia="ru-RU"/>
        </w:rPr>
      </w:pPr>
      <w:r w:rsidRPr="005472A2">
        <w:rPr>
          <w:rFonts w:ascii="PT Astra Serif" w:eastAsia="Times New Roman" w:hAnsi="PT Astra Serif" w:cs="Times New Roman"/>
          <w:sz w:val="28"/>
          <w:szCs w:val="28"/>
        </w:rPr>
        <w:t>Правовым основанием принятия проекта постановления являются:</w:t>
      </w:r>
    </w:p>
    <w:p w:rsidR="00933B9B" w:rsidRDefault="00933B9B" w:rsidP="00933B9B">
      <w:pPr>
        <w:numPr>
          <w:ilvl w:val="0"/>
          <w:numId w:val="1"/>
        </w:numPr>
        <w:shd w:val="clear" w:color="auto" w:fill="FFFFFF"/>
        <w:spacing w:after="0" w:line="240" w:lineRule="auto"/>
        <w:ind w:left="0" w:firstLine="709"/>
        <w:contextualSpacing/>
        <w:jc w:val="both"/>
        <w:rPr>
          <w:rFonts w:ascii="PT Astra Serif" w:eastAsia="Times New Roman" w:hAnsi="PT Astra Serif" w:cs="Times New Roman"/>
          <w:sz w:val="28"/>
          <w:szCs w:val="28"/>
        </w:rPr>
      </w:pPr>
      <w:r w:rsidRPr="005472A2">
        <w:rPr>
          <w:rFonts w:ascii="PT Astra Serif" w:eastAsia="Times New Roman" w:hAnsi="PT Astra Serif" w:cs="Times New Roman"/>
          <w:sz w:val="28"/>
          <w:szCs w:val="28"/>
        </w:rPr>
        <w:t>абзац второй пункта 4 статьи 78.1 Бюджетного кодекса Российской Федерации, согласно которому порядок предоставления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абзацем первым указанного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933B9B" w:rsidRDefault="00933B9B" w:rsidP="00933B9B">
      <w:pPr>
        <w:numPr>
          <w:ilvl w:val="0"/>
          <w:numId w:val="1"/>
        </w:numPr>
        <w:shd w:val="clear" w:color="auto" w:fill="FFFFFF"/>
        <w:spacing w:after="0" w:line="240" w:lineRule="auto"/>
        <w:ind w:left="0" w:firstLine="709"/>
        <w:contextualSpacing/>
        <w:jc w:val="both"/>
        <w:rPr>
          <w:rFonts w:ascii="PT Astra Serif" w:eastAsia="Times New Roman" w:hAnsi="PT Astra Serif" w:cs="Times New Roman"/>
          <w:sz w:val="28"/>
          <w:szCs w:val="28"/>
        </w:rPr>
      </w:pPr>
      <w:r w:rsidRPr="00467453">
        <w:rPr>
          <w:rFonts w:ascii="PT Astra Serif" w:eastAsia="Times New Roman" w:hAnsi="PT Astra Serif" w:cs="Times New Roman"/>
          <w:sz w:val="28"/>
          <w:szCs w:val="28"/>
        </w:rPr>
        <w:t>постановление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PT Astra Serif" w:eastAsia="Times New Roman" w:hAnsi="PT Astra Serif" w:cs="Times New Roman"/>
          <w:sz w:val="28"/>
          <w:szCs w:val="28"/>
        </w:rPr>
        <w:t>»;</w:t>
      </w:r>
    </w:p>
    <w:p w:rsidR="00933B9B" w:rsidRPr="00132889" w:rsidRDefault="00933B9B" w:rsidP="00933B9B">
      <w:pPr>
        <w:numPr>
          <w:ilvl w:val="0"/>
          <w:numId w:val="1"/>
        </w:numPr>
        <w:shd w:val="clear" w:color="auto" w:fill="FFFFFF"/>
        <w:spacing w:after="0" w:line="240" w:lineRule="auto"/>
        <w:ind w:left="0" w:firstLine="709"/>
        <w:contextualSpacing/>
        <w:jc w:val="both"/>
        <w:rPr>
          <w:rFonts w:ascii="PT Astra Serif" w:eastAsia="Times New Roman" w:hAnsi="PT Astra Serif" w:cs="Times New Roman"/>
          <w:sz w:val="28"/>
          <w:szCs w:val="28"/>
        </w:rPr>
      </w:pPr>
      <w:r w:rsidRPr="00132889">
        <w:rPr>
          <w:rFonts w:ascii="PT Astra Serif" w:eastAsia="Times New Roman" w:hAnsi="PT Astra Serif" w:cs="Times New Roman"/>
          <w:sz w:val="28"/>
          <w:szCs w:val="28"/>
        </w:rPr>
        <w:lastRenderedPageBreak/>
        <w:t xml:space="preserve">Экспертное заключение Министерства юстиции Российской Федерации от 5 марта </w:t>
      </w:r>
      <w:r w:rsidR="0023095E">
        <w:rPr>
          <w:rFonts w:ascii="PT Astra Serif" w:eastAsia="Times New Roman" w:hAnsi="PT Astra Serif" w:cs="Times New Roman"/>
          <w:sz w:val="28"/>
          <w:szCs w:val="28"/>
        </w:rPr>
        <w:t>2024 г. № 04/02-553</w:t>
      </w:r>
      <w:r w:rsidRPr="00132889">
        <w:rPr>
          <w:rFonts w:ascii="PT Astra Serif" w:eastAsia="Times New Roman" w:hAnsi="PT Astra Serif" w:cs="Times New Roman"/>
          <w:sz w:val="28"/>
          <w:szCs w:val="28"/>
        </w:rPr>
        <w:t xml:space="preserve"> по результатам проведения правовой экспертизы на постановление </w:t>
      </w:r>
      <w:r>
        <w:rPr>
          <w:rFonts w:ascii="PT Astra Serif" w:eastAsia="Times New Roman" w:hAnsi="PT Astra Serif" w:cs="Times New Roman"/>
          <w:sz w:val="28"/>
          <w:szCs w:val="28"/>
        </w:rPr>
        <w:t>Республики Алтай от 12.02.2024 №</w:t>
      </w:r>
      <w:r w:rsidR="0023095E">
        <w:rPr>
          <w:rFonts w:ascii="PT Astra Serif" w:eastAsia="Times New Roman" w:hAnsi="PT Astra Serif" w:cs="Times New Roman"/>
          <w:sz w:val="28"/>
          <w:szCs w:val="28"/>
        </w:rPr>
        <w:t xml:space="preserve"> 32</w:t>
      </w:r>
      <w:r>
        <w:rPr>
          <w:rFonts w:ascii="PT Astra Serif" w:eastAsia="Times New Roman" w:hAnsi="PT Astra Serif" w:cs="Times New Roman"/>
          <w:sz w:val="28"/>
          <w:szCs w:val="28"/>
        </w:rPr>
        <w:t xml:space="preserve"> «</w:t>
      </w:r>
      <w:r w:rsidRPr="00132889">
        <w:rPr>
          <w:rFonts w:ascii="PT Astra Serif" w:eastAsia="Times New Roman" w:hAnsi="PT Astra Serif" w:cs="Times New Roman"/>
          <w:sz w:val="28"/>
          <w:szCs w:val="28"/>
        </w:rPr>
        <w:t xml:space="preserve">Об утверждении Правил предоставления субсидий некоммерческим организациям, не являющимся государственными (муниципальными) учреждениями, на </w:t>
      </w:r>
      <w:r w:rsidR="0023095E">
        <w:rPr>
          <w:rFonts w:ascii="PT Astra Serif" w:eastAsia="Times New Roman" w:hAnsi="PT Astra Serif" w:cs="Times New Roman"/>
          <w:sz w:val="28"/>
          <w:szCs w:val="28"/>
        </w:rPr>
        <w:t>создание и (или) развитие центров поддержки экспорта</w:t>
      </w:r>
      <w:bookmarkStart w:id="1" w:name="_GoBack"/>
      <w:bookmarkEnd w:id="1"/>
      <w:r>
        <w:rPr>
          <w:rFonts w:ascii="PT Astra Serif" w:eastAsia="Times New Roman" w:hAnsi="PT Astra Serif" w:cs="Times New Roman"/>
          <w:sz w:val="28"/>
          <w:szCs w:val="28"/>
        </w:rPr>
        <w:t xml:space="preserve"> в Республике Алтай».</w:t>
      </w:r>
    </w:p>
    <w:p w:rsidR="00933B9B" w:rsidRPr="005472A2" w:rsidRDefault="00933B9B" w:rsidP="00933B9B">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 xml:space="preserve">В отношении проекта постановления проведена оценка регулирующего воздействия в соответствии с Законом Республики Алтай </w:t>
      </w:r>
      <w:r w:rsidRPr="005472A2">
        <w:rPr>
          <w:rFonts w:ascii="PT Astra Serif" w:eastAsia="Times New Roman" w:hAnsi="PT Astra Serif" w:cs="Times New Roman"/>
          <w:sz w:val="28"/>
          <w:szCs w:val="28"/>
          <w:lang w:eastAsia="ar-SA"/>
        </w:rPr>
        <w:br/>
        <w:t xml:space="preserve">от 29 мая 2014 г. № 16-РЗ «Об оценке регулирующего воздействия проектов нормативных правовых актов и экспертизе нормативных правовых актов в Республике Алтай», в результате которой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республиканского бюджета Республики Алтай, не выявлены </w:t>
      </w:r>
    </w:p>
    <w:p w:rsidR="00933B9B" w:rsidRPr="005472A2" w:rsidRDefault="00933B9B" w:rsidP="00933B9B">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 в результате которой наличие в проекте постановления положений, способствующих созданию условий для проявления коррупции, не выявлено.</w:t>
      </w:r>
    </w:p>
    <w:p w:rsidR="00933B9B" w:rsidRPr="005472A2" w:rsidRDefault="00933B9B" w:rsidP="00933B9B">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Принятие проекта постановления не потребует признания утратившими силу, приостановления, изменения или принятия иных нормативных правовых актов Республики Алтай.</w:t>
      </w:r>
    </w:p>
    <w:p w:rsidR="00933B9B" w:rsidRPr="005472A2" w:rsidRDefault="00933B9B" w:rsidP="00933B9B">
      <w:pPr>
        <w:suppressAutoHyphens/>
        <w:spacing w:after="0" w:line="240" w:lineRule="auto"/>
        <w:ind w:firstLine="709"/>
        <w:jc w:val="both"/>
        <w:rPr>
          <w:rFonts w:ascii="PT Astra Serif" w:eastAsia="Times New Roman" w:hAnsi="PT Astra Serif" w:cs="Times New Roman"/>
          <w:sz w:val="28"/>
          <w:szCs w:val="28"/>
          <w:lang w:eastAsia="ar-SA"/>
        </w:rPr>
      </w:pPr>
      <w:r w:rsidRPr="005472A2">
        <w:rPr>
          <w:rFonts w:ascii="PT Astra Serif" w:eastAsia="Times New Roman" w:hAnsi="PT Astra Serif" w:cs="Times New Roman"/>
          <w:sz w:val="28"/>
          <w:szCs w:val="28"/>
          <w:lang w:eastAsia="ar-SA"/>
        </w:rPr>
        <w:t xml:space="preserve">Принятие проекта постановления не потребует дополнительных расходов, финансируемых за счет средств республиканского бюджета Республики Алтай. </w:t>
      </w:r>
    </w:p>
    <w:p w:rsidR="00933B9B" w:rsidRPr="005472A2" w:rsidRDefault="00933B9B" w:rsidP="00933B9B">
      <w:pPr>
        <w:shd w:val="clear" w:color="auto" w:fill="FFFFFF"/>
        <w:spacing w:after="0" w:line="240" w:lineRule="auto"/>
        <w:jc w:val="both"/>
        <w:rPr>
          <w:rFonts w:ascii="PT Astra Serif" w:eastAsia="Times New Roman" w:hAnsi="PT Astra Serif" w:cs="Times New Roman"/>
          <w:spacing w:val="-2"/>
          <w:sz w:val="28"/>
          <w:szCs w:val="28"/>
        </w:rPr>
      </w:pPr>
    </w:p>
    <w:p w:rsidR="00933B9B" w:rsidRPr="005472A2" w:rsidRDefault="00933B9B" w:rsidP="00933B9B">
      <w:pPr>
        <w:shd w:val="clear" w:color="auto" w:fill="FFFFFF"/>
        <w:spacing w:after="0" w:line="240" w:lineRule="auto"/>
        <w:jc w:val="both"/>
        <w:rPr>
          <w:rFonts w:ascii="PT Astra Serif" w:eastAsia="Times New Roman" w:hAnsi="PT Astra Serif" w:cs="Times New Roman"/>
          <w:spacing w:val="-2"/>
          <w:sz w:val="28"/>
          <w:szCs w:val="28"/>
        </w:rPr>
      </w:pPr>
    </w:p>
    <w:p w:rsidR="00933B9B" w:rsidRPr="00C969EB" w:rsidRDefault="00933B9B" w:rsidP="00933B9B">
      <w:pPr>
        <w:autoSpaceDE w:val="0"/>
        <w:autoSpaceDN w:val="0"/>
        <w:adjustRightInd w:val="0"/>
        <w:spacing w:after="0" w:line="240" w:lineRule="auto"/>
        <w:jc w:val="both"/>
        <w:rPr>
          <w:rFonts w:ascii="PT Astra Serif" w:eastAsia="Times New Roman" w:hAnsi="PT Astra Serif" w:cs="Times New Roman"/>
          <w:sz w:val="28"/>
          <w:szCs w:val="28"/>
        </w:rPr>
      </w:pPr>
    </w:p>
    <w:p w:rsidR="00933B9B" w:rsidRDefault="00933B9B" w:rsidP="00933B9B">
      <w:pPr>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Исполняющий обязанности м</w:t>
      </w:r>
      <w:r w:rsidRPr="00C969EB">
        <w:rPr>
          <w:rFonts w:ascii="PT Astra Serif" w:eastAsia="Times New Roman" w:hAnsi="PT Astra Serif" w:cs="Times New Roman"/>
          <w:sz w:val="28"/>
          <w:szCs w:val="28"/>
        </w:rPr>
        <w:t>инистр</w:t>
      </w:r>
      <w:r>
        <w:rPr>
          <w:rFonts w:ascii="PT Astra Serif" w:eastAsia="Times New Roman" w:hAnsi="PT Astra Serif" w:cs="Times New Roman"/>
          <w:sz w:val="28"/>
          <w:szCs w:val="28"/>
        </w:rPr>
        <w:t>а</w:t>
      </w:r>
      <w:r w:rsidRPr="00C969EB">
        <w:rPr>
          <w:rFonts w:ascii="PT Astra Serif" w:eastAsia="Times New Roman" w:hAnsi="PT Astra Serif" w:cs="Times New Roman"/>
          <w:sz w:val="28"/>
          <w:szCs w:val="28"/>
        </w:rPr>
        <w:t xml:space="preserve"> </w:t>
      </w:r>
    </w:p>
    <w:p w:rsidR="00933B9B" w:rsidRPr="00C969EB" w:rsidRDefault="00933B9B" w:rsidP="00933B9B">
      <w:pPr>
        <w:autoSpaceDE w:val="0"/>
        <w:autoSpaceDN w:val="0"/>
        <w:adjustRightInd w:val="0"/>
        <w:spacing w:after="0" w:line="240" w:lineRule="auto"/>
        <w:jc w:val="both"/>
        <w:rPr>
          <w:rFonts w:ascii="PT Astra Serif" w:eastAsia="Times New Roman" w:hAnsi="PT Astra Serif" w:cs="Times New Roman"/>
          <w:sz w:val="28"/>
          <w:szCs w:val="28"/>
        </w:rPr>
      </w:pPr>
      <w:r w:rsidRPr="00C969EB">
        <w:rPr>
          <w:rFonts w:ascii="PT Astra Serif" w:eastAsia="Times New Roman" w:hAnsi="PT Astra Serif" w:cs="Times New Roman"/>
          <w:sz w:val="28"/>
          <w:szCs w:val="28"/>
        </w:rPr>
        <w:t xml:space="preserve">экономического развития </w:t>
      </w:r>
      <w:r>
        <w:rPr>
          <w:rFonts w:ascii="PT Astra Serif" w:eastAsia="Times New Roman" w:hAnsi="PT Astra Serif" w:cs="Times New Roman"/>
          <w:sz w:val="28"/>
          <w:szCs w:val="28"/>
        </w:rPr>
        <w:t xml:space="preserve">Республики Алтай </w:t>
      </w:r>
      <w:r>
        <w:rPr>
          <w:rFonts w:ascii="PT Astra Serif" w:eastAsia="Times New Roman" w:hAnsi="PT Astra Serif" w:cs="Times New Roman"/>
          <w:sz w:val="28"/>
          <w:szCs w:val="28"/>
        </w:rPr>
        <w:tab/>
      </w:r>
      <w:r>
        <w:rPr>
          <w:rFonts w:ascii="PT Astra Serif" w:eastAsia="Times New Roman" w:hAnsi="PT Astra Serif" w:cs="Times New Roman"/>
          <w:sz w:val="28"/>
          <w:szCs w:val="28"/>
        </w:rPr>
        <w:tab/>
      </w:r>
      <w:r>
        <w:rPr>
          <w:rFonts w:ascii="PT Astra Serif" w:eastAsia="Times New Roman" w:hAnsi="PT Astra Serif" w:cs="Times New Roman"/>
          <w:sz w:val="28"/>
          <w:szCs w:val="28"/>
        </w:rPr>
        <w:tab/>
        <w:t xml:space="preserve"> С.С. Боровиков</w:t>
      </w:r>
    </w:p>
    <w:p w:rsidR="00933B9B" w:rsidRDefault="00933B9B" w:rsidP="00933B9B">
      <w:pPr>
        <w:spacing w:after="200" w:line="240" w:lineRule="auto"/>
        <w:rPr>
          <w:rFonts w:ascii="PT Astra Serif" w:eastAsia="Times New Roman" w:hAnsi="PT Astra Serif" w:cs="Times New Roman"/>
          <w:b/>
          <w:sz w:val="28"/>
          <w:szCs w:val="28"/>
        </w:rPr>
      </w:pPr>
    </w:p>
    <w:p w:rsidR="00933B9B" w:rsidRDefault="00933B9B" w:rsidP="00933B9B">
      <w:pPr>
        <w:spacing w:after="200" w:line="240" w:lineRule="auto"/>
        <w:rPr>
          <w:rFonts w:ascii="PT Astra Serif" w:eastAsia="Times New Roman" w:hAnsi="PT Astra Serif" w:cs="Times New Roman"/>
          <w:b/>
          <w:sz w:val="28"/>
          <w:szCs w:val="28"/>
        </w:rPr>
      </w:pPr>
    </w:p>
    <w:p w:rsidR="00933B9B" w:rsidRDefault="00933B9B" w:rsidP="00933B9B">
      <w:pPr>
        <w:spacing w:after="200" w:line="240" w:lineRule="auto"/>
        <w:rPr>
          <w:rFonts w:ascii="PT Astra Serif" w:eastAsia="Times New Roman" w:hAnsi="PT Astra Serif" w:cs="Times New Roman"/>
          <w:b/>
          <w:sz w:val="28"/>
          <w:szCs w:val="28"/>
        </w:rPr>
      </w:pPr>
    </w:p>
    <w:p w:rsidR="00933B9B" w:rsidRDefault="00933B9B" w:rsidP="00933B9B">
      <w:pPr>
        <w:spacing w:after="200" w:line="240" w:lineRule="auto"/>
        <w:rPr>
          <w:rFonts w:ascii="PT Astra Serif" w:eastAsia="Times New Roman" w:hAnsi="PT Astra Serif" w:cs="Times New Roman"/>
          <w:b/>
          <w:sz w:val="28"/>
          <w:szCs w:val="28"/>
        </w:rPr>
      </w:pPr>
    </w:p>
    <w:p w:rsidR="00933B9B" w:rsidRDefault="00933B9B" w:rsidP="00933B9B">
      <w:pPr>
        <w:spacing w:after="200" w:line="240" w:lineRule="auto"/>
        <w:rPr>
          <w:rFonts w:ascii="PT Astra Serif" w:eastAsia="Times New Roman" w:hAnsi="PT Astra Serif" w:cs="Times New Roman"/>
          <w:b/>
          <w:sz w:val="28"/>
          <w:szCs w:val="28"/>
        </w:rPr>
      </w:pPr>
    </w:p>
    <w:p w:rsidR="00933B9B" w:rsidRDefault="00933B9B" w:rsidP="00933B9B">
      <w:pPr>
        <w:spacing w:after="200" w:line="240" w:lineRule="auto"/>
        <w:rPr>
          <w:rFonts w:ascii="PT Astra Serif" w:eastAsia="Times New Roman" w:hAnsi="PT Astra Serif" w:cs="Times New Roman"/>
          <w:b/>
          <w:sz w:val="28"/>
          <w:szCs w:val="28"/>
        </w:rPr>
      </w:pPr>
    </w:p>
    <w:p w:rsidR="00933B9B" w:rsidRPr="00C969EB" w:rsidRDefault="00933B9B" w:rsidP="00933B9B">
      <w:pPr>
        <w:spacing w:after="200" w:line="240" w:lineRule="auto"/>
        <w:rPr>
          <w:rFonts w:ascii="PT Astra Serif" w:eastAsia="Times New Roman" w:hAnsi="PT Astra Serif" w:cs="Times New Roman"/>
          <w:b/>
          <w:sz w:val="28"/>
          <w:szCs w:val="28"/>
        </w:rPr>
      </w:pPr>
    </w:p>
    <w:p w:rsidR="00933B9B" w:rsidRPr="00C969EB" w:rsidRDefault="00933B9B" w:rsidP="00933B9B">
      <w:pPr>
        <w:spacing w:after="0" w:line="240" w:lineRule="auto"/>
        <w:jc w:val="center"/>
        <w:rPr>
          <w:rFonts w:ascii="PT Astra Serif" w:eastAsia="Times New Roman" w:hAnsi="PT Astra Serif" w:cs="Times New Roman"/>
          <w:b/>
          <w:sz w:val="28"/>
          <w:szCs w:val="28"/>
        </w:rPr>
      </w:pPr>
      <w:r w:rsidRPr="00C969EB">
        <w:rPr>
          <w:rFonts w:ascii="PT Astra Serif" w:eastAsia="Times New Roman" w:hAnsi="PT Astra Serif" w:cs="Times New Roman"/>
          <w:b/>
          <w:sz w:val="28"/>
          <w:szCs w:val="28"/>
        </w:rPr>
        <w:lastRenderedPageBreak/>
        <w:t>ПЕРЕЧЕНЬ</w:t>
      </w:r>
    </w:p>
    <w:p w:rsidR="00933B9B" w:rsidRPr="00C969EB" w:rsidRDefault="00933B9B" w:rsidP="00933B9B">
      <w:pPr>
        <w:widowControl w:val="0"/>
        <w:autoSpaceDE w:val="0"/>
        <w:autoSpaceDN w:val="0"/>
        <w:spacing w:after="0" w:line="240" w:lineRule="auto"/>
        <w:jc w:val="center"/>
        <w:rPr>
          <w:rFonts w:ascii="PT Astra Serif" w:eastAsia="Times New Roman" w:hAnsi="PT Astra Serif" w:cs="Times New Roman"/>
          <w:b/>
          <w:sz w:val="28"/>
          <w:szCs w:val="28"/>
          <w:lang w:eastAsia="ru-RU"/>
        </w:rPr>
      </w:pPr>
      <w:r w:rsidRPr="00C969EB">
        <w:rPr>
          <w:rFonts w:ascii="PT Astra Serif" w:eastAsia="Times New Roman" w:hAnsi="PT Astra Serif" w:cs="Times New Roman"/>
          <w:b/>
          <w:sz w:val="28"/>
          <w:szCs w:val="28"/>
          <w:lang w:eastAsia="ru-RU"/>
        </w:rPr>
        <w:t>нормативных правовых актов Республики Алтай, подлежащих признанию утратившими силу, приостановлению, изменению                           или принятию в случае принятия проекта постановления Правительства Республики Алтай «</w:t>
      </w:r>
      <w:r w:rsidRPr="00467453">
        <w:rPr>
          <w:rFonts w:ascii="PT Astra Serif" w:eastAsia="Times New Roman" w:hAnsi="PT Astra Serif" w:cs="Times New Roman"/>
          <w:b/>
          <w:sz w:val="28"/>
          <w:szCs w:val="28"/>
          <w:lang w:eastAsia="ru-RU"/>
        </w:rPr>
        <w:t xml:space="preserve">О внесении изменений в Правила предоставления субсидий некоммерческим организациям, не являющимся государственными (муниципальными) учреждениями, на </w:t>
      </w:r>
      <w:r>
        <w:rPr>
          <w:rFonts w:ascii="PT Astra Serif" w:eastAsia="Times New Roman" w:hAnsi="PT Astra Serif" w:cs="Times New Roman"/>
          <w:b/>
          <w:sz w:val="28"/>
          <w:szCs w:val="28"/>
          <w:lang w:eastAsia="ru-RU"/>
        </w:rPr>
        <w:t>создание и (или) развитие центров поддержки экспорта в Республике Алтай</w:t>
      </w:r>
      <w:r w:rsidRPr="00C969EB">
        <w:rPr>
          <w:rFonts w:ascii="PT Astra Serif" w:eastAsia="Times New Roman" w:hAnsi="PT Astra Serif" w:cs="Times New Roman"/>
          <w:b/>
          <w:sz w:val="28"/>
          <w:szCs w:val="28"/>
          <w:lang w:eastAsia="ru-RU"/>
        </w:rPr>
        <w:t>»</w:t>
      </w:r>
    </w:p>
    <w:p w:rsidR="00933B9B" w:rsidRPr="00C969EB" w:rsidRDefault="00933B9B" w:rsidP="00933B9B">
      <w:pPr>
        <w:spacing w:after="0" w:line="240" w:lineRule="auto"/>
        <w:ind w:firstLine="709"/>
        <w:jc w:val="center"/>
        <w:rPr>
          <w:rFonts w:ascii="PT Astra Serif" w:eastAsia="Times New Roman" w:hAnsi="PT Astra Serif" w:cs="Times New Roman"/>
          <w:sz w:val="28"/>
          <w:szCs w:val="28"/>
          <w:lang w:eastAsia="ar-SA"/>
        </w:rPr>
      </w:pPr>
    </w:p>
    <w:p w:rsidR="00933B9B" w:rsidRPr="00C969EB" w:rsidRDefault="00933B9B" w:rsidP="00933B9B">
      <w:pPr>
        <w:widowControl w:val="0"/>
        <w:autoSpaceDE w:val="0"/>
        <w:autoSpaceDN w:val="0"/>
        <w:spacing w:before="220" w:after="0" w:line="240" w:lineRule="auto"/>
        <w:ind w:firstLine="709"/>
        <w:jc w:val="both"/>
        <w:rPr>
          <w:rFonts w:ascii="PT Astra Serif" w:eastAsia="Times New Roman" w:hAnsi="PT Astra Serif" w:cs="Calibri"/>
          <w:bCs/>
          <w:spacing w:val="-3"/>
          <w:sz w:val="28"/>
          <w:szCs w:val="28"/>
          <w:lang w:eastAsia="ru-RU"/>
        </w:rPr>
      </w:pPr>
      <w:r w:rsidRPr="00C969EB">
        <w:rPr>
          <w:rFonts w:ascii="PT Astra Serif" w:eastAsia="Times New Roman" w:hAnsi="PT Astra Serif" w:cs="Times New Roman"/>
          <w:sz w:val="28"/>
          <w:szCs w:val="28"/>
          <w:lang w:eastAsia="ru-RU"/>
        </w:rPr>
        <w:t xml:space="preserve">Принятие проекта постановления Правительства Республики Алтай </w:t>
      </w:r>
      <w:r w:rsidRPr="00C969EB">
        <w:rPr>
          <w:rFonts w:ascii="PT Astra Serif" w:eastAsia="Times New Roman" w:hAnsi="PT Astra Serif" w:cs="Times New Roman"/>
          <w:sz w:val="28"/>
          <w:szCs w:val="28"/>
          <w:lang w:eastAsia="ru-RU"/>
        </w:rPr>
        <w:br/>
      </w:r>
      <w:r w:rsidRPr="00C969EB">
        <w:rPr>
          <w:rFonts w:ascii="PT Astra Serif" w:eastAsia="Times New Roman" w:hAnsi="PT Astra Serif" w:cs="Times New Roman"/>
          <w:bCs/>
          <w:spacing w:val="-3"/>
          <w:sz w:val="28"/>
          <w:szCs w:val="28"/>
          <w:lang w:eastAsia="ru-RU"/>
        </w:rPr>
        <w:t>«</w:t>
      </w:r>
      <w:r w:rsidRPr="00933B9B">
        <w:rPr>
          <w:rFonts w:ascii="PT Astra Serif" w:eastAsia="Times New Roman" w:hAnsi="PT Astra Serif" w:cs="Times New Roman"/>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создание и (или) развитие центров поддержки экспорта в Республике Алтай</w:t>
      </w:r>
      <w:r w:rsidRPr="00C969EB">
        <w:rPr>
          <w:rFonts w:ascii="PT Astra Serif" w:eastAsia="Times New Roman" w:hAnsi="PT Astra Serif" w:cs="Times New Roman"/>
          <w:bCs/>
          <w:spacing w:val="-3"/>
          <w:sz w:val="28"/>
          <w:szCs w:val="28"/>
          <w:lang w:eastAsia="ru-RU"/>
        </w:rPr>
        <w:t>» не потребует принятия, признания утратившими силу, приостановления или изменения нормативных правовых актов Республики Алтай.</w:t>
      </w: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jc w:val="both"/>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pacing w:after="200" w:line="276" w:lineRule="auto"/>
        <w:rPr>
          <w:rFonts w:ascii="Times New Roman" w:eastAsia="Times New Roman" w:hAnsi="Times New Roman" w:cs="Times New Roman"/>
          <w:sz w:val="28"/>
          <w:szCs w:val="28"/>
        </w:rPr>
      </w:pPr>
    </w:p>
    <w:p w:rsidR="00933B9B" w:rsidRPr="00C969EB" w:rsidRDefault="00933B9B" w:rsidP="00933B9B">
      <w:pPr>
        <w:suppressAutoHyphens/>
        <w:adjustRightInd w:val="0"/>
        <w:snapToGrid w:val="0"/>
        <w:spacing w:after="0" w:line="240" w:lineRule="auto"/>
        <w:rPr>
          <w:rFonts w:ascii="Times New Roman" w:eastAsia="Times New Roman" w:hAnsi="Times New Roman" w:cs="Times New Roman"/>
          <w:b/>
          <w:sz w:val="28"/>
          <w:szCs w:val="28"/>
          <w:lang w:eastAsia="ar-SA"/>
        </w:rPr>
      </w:pPr>
    </w:p>
    <w:tbl>
      <w:tblPr>
        <w:tblStyle w:val="12"/>
        <w:tblpPr w:leftFromText="180" w:rightFromText="180" w:vertAnchor="page" w:horzAnchor="margin" w:tblpXSpec="center" w:tblpY="736"/>
        <w:tblW w:w="11199" w:type="dxa"/>
        <w:tblBorders>
          <w:top w:val="dashed" w:sz="4" w:space="0" w:color="7F7F7F"/>
          <w:left w:val="dashed" w:sz="4" w:space="0" w:color="7F7F7F"/>
          <w:bottom w:val="dashed" w:sz="4" w:space="0" w:color="7F7F7F"/>
          <w:right w:val="dashed" w:sz="4" w:space="0" w:color="7F7F7F"/>
          <w:insideH w:val="dashed" w:sz="4" w:space="0" w:color="7F7F7F"/>
          <w:insideV w:val="dashed" w:sz="4" w:space="0" w:color="7F7F7F"/>
        </w:tblBorders>
        <w:tblLayout w:type="fixed"/>
        <w:tblCellMar>
          <w:left w:w="0" w:type="dxa"/>
          <w:right w:w="0" w:type="dxa"/>
        </w:tblCellMar>
        <w:tblLook w:val="04A0" w:firstRow="1" w:lastRow="0" w:firstColumn="1" w:lastColumn="0" w:noHBand="0" w:noVBand="1"/>
      </w:tblPr>
      <w:tblGrid>
        <w:gridCol w:w="360"/>
        <w:gridCol w:w="282"/>
        <w:gridCol w:w="4250"/>
        <w:gridCol w:w="1142"/>
        <w:gridCol w:w="4254"/>
        <w:gridCol w:w="911"/>
      </w:tblGrid>
      <w:tr w:rsidR="00933B9B" w:rsidRPr="00C969EB" w:rsidTr="004B074F">
        <w:trPr>
          <w:trHeight w:hRule="exact" w:val="1134"/>
        </w:trPr>
        <w:tc>
          <w:tcPr>
            <w:tcW w:w="360" w:type="dxa"/>
            <w:tcBorders>
              <w:top w:val="nil"/>
              <w:left w:val="nil"/>
              <w:bottom w:val="nil"/>
              <w:right w:val="nil"/>
            </w:tcBorders>
          </w:tcPr>
          <w:p w:rsidR="00933B9B" w:rsidRPr="00C969EB" w:rsidRDefault="00933B9B" w:rsidP="004B074F">
            <w:pPr>
              <w:rPr>
                <w:rFonts w:ascii="Times New Roman" w:hAnsi="Times New Roman"/>
                <w:noProof/>
                <w:sz w:val="24"/>
                <w:szCs w:val="24"/>
                <w:lang w:eastAsia="ru-RU"/>
              </w:rPr>
            </w:pPr>
          </w:p>
        </w:tc>
        <w:tc>
          <w:tcPr>
            <w:tcW w:w="282" w:type="dxa"/>
            <w:tcBorders>
              <w:top w:val="nil"/>
              <w:left w:val="nil"/>
              <w:bottom w:val="nil"/>
              <w:right w:val="nil"/>
            </w:tcBorders>
          </w:tcPr>
          <w:p w:rsidR="00933B9B" w:rsidRPr="00C969EB" w:rsidRDefault="00933B9B" w:rsidP="004B074F">
            <w:pPr>
              <w:rPr>
                <w:rFonts w:ascii="Times New Roman" w:hAnsi="Times New Roman"/>
                <w:noProof/>
                <w:sz w:val="24"/>
                <w:szCs w:val="24"/>
                <w:lang w:eastAsia="ru-RU"/>
              </w:rPr>
            </w:pPr>
          </w:p>
        </w:tc>
        <w:tc>
          <w:tcPr>
            <w:tcW w:w="4250" w:type="dxa"/>
            <w:tcBorders>
              <w:top w:val="nil"/>
              <w:left w:val="nil"/>
              <w:bottom w:val="nil"/>
              <w:right w:val="nil"/>
            </w:tcBorders>
            <w:vAlign w:val="center"/>
          </w:tcPr>
          <w:p w:rsidR="00933B9B" w:rsidRPr="00C969EB" w:rsidRDefault="00933B9B" w:rsidP="004B074F">
            <w:pPr>
              <w:jc w:val="center"/>
              <w:rPr>
                <w:rFonts w:ascii="Times New Roman" w:hAnsi="Times New Roman"/>
                <w:sz w:val="20"/>
                <w:szCs w:val="20"/>
                <w:lang w:eastAsia="ru-RU"/>
              </w:rPr>
            </w:pPr>
          </w:p>
        </w:tc>
        <w:tc>
          <w:tcPr>
            <w:tcW w:w="1142" w:type="dxa"/>
            <w:tcBorders>
              <w:top w:val="nil"/>
              <w:left w:val="nil"/>
              <w:bottom w:val="nil"/>
              <w:right w:val="nil"/>
            </w:tcBorders>
            <w:vAlign w:val="center"/>
          </w:tcPr>
          <w:p w:rsidR="00933B9B" w:rsidRPr="00C969EB" w:rsidRDefault="00933B9B" w:rsidP="004B074F">
            <w:pPr>
              <w:jc w:val="center"/>
              <w:rPr>
                <w:rFonts w:ascii="Times New Roman" w:hAnsi="Times New Roman"/>
                <w:sz w:val="20"/>
                <w:szCs w:val="20"/>
                <w:lang w:eastAsia="ru-RU"/>
              </w:rPr>
            </w:pPr>
            <w:r w:rsidRPr="00C969EB">
              <w:rPr>
                <w:noProof/>
                <w:lang w:eastAsia="ru-RU"/>
              </w:rPr>
              <w:drawing>
                <wp:anchor distT="0" distB="0" distL="114300" distR="114300" simplePos="0" relativeHeight="251659264" behindDoc="0" locked="0" layoutInCell="1" allowOverlap="1" wp14:anchorId="05363F8A" wp14:editId="0D3040A4">
                  <wp:simplePos x="0" y="0"/>
                  <wp:positionH relativeFrom="column">
                    <wp:posOffset>40640</wp:posOffset>
                  </wp:positionH>
                  <wp:positionV relativeFrom="paragraph">
                    <wp:posOffset>-36195</wp:posOffset>
                  </wp:positionV>
                  <wp:extent cx="613410" cy="609600"/>
                  <wp:effectExtent l="0" t="0" r="0" b="0"/>
                  <wp:wrapNone/>
                  <wp:docPr id="2" name="Рисунок 1" descr="C:\Users\User\Desktop\ГЕРБ РА [преобразова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 РА [преобразова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4" w:type="dxa"/>
            <w:tcBorders>
              <w:top w:val="nil"/>
              <w:left w:val="nil"/>
              <w:bottom w:val="nil"/>
              <w:right w:val="nil"/>
            </w:tcBorders>
            <w:vAlign w:val="center"/>
          </w:tcPr>
          <w:p w:rsidR="00933B9B" w:rsidRPr="00C969EB" w:rsidRDefault="00933B9B" w:rsidP="004B074F">
            <w:pPr>
              <w:jc w:val="center"/>
              <w:rPr>
                <w:rFonts w:ascii="Times New Roman" w:hAnsi="Times New Roman"/>
                <w:sz w:val="20"/>
                <w:szCs w:val="20"/>
                <w:lang w:eastAsia="ru-RU"/>
              </w:rPr>
            </w:pPr>
          </w:p>
        </w:tc>
        <w:tc>
          <w:tcPr>
            <w:tcW w:w="911" w:type="dxa"/>
            <w:tcBorders>
              <w:top w:val="nil"/>
              <w:left w:val="nil"/>
              <w:bottom w:val="nil"/>
              <w:right w:val="nil"/>
            </w:tcBorders>
          </w:tcPr>
          <w:p w:rsidR="00933B9B" w:rsidRPr="00C969EB" w:rsidRDefault="00933B9B" w:rsidP="004B074F">
            <w:pPr>
              <w:rPr>
                <w:rFonts w:ascii="Times New Roman" w:hAnsi="Times New Roman"/>
                <w:sz w:val="24"/>
                <w:szCs w:val="24"/>
                <w:lang w:eastAsia="ru-RU"/>
              </w:rPr>
            </w:pPr>
          </w:p>
        </w:tc>
      </w:tr>
      <w:tr w:rsidR="00933B9B" w:rsidRPr="00C969EB" w:rsidTr="004B074F">
        <w:trPr>
          <w:trHeight w:hRule="exact" w:val="1070"/>
        </w:trPr>
        <w:tc>
          <w:tcPr>
            <w:tcW w:w="360" w:type="dxa"/>
            <w:tcBorders>
              <w:top w:val="nil"/>
              <w:left w:val="nil"/>
              <w:bottom w:val="nil"/>
              <w:right w:val="nil"/>
            </w:tcBorders>
          </w:tcPr>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p w:rsidR="00933B9B" w:rsidRPr="00C969EB" w:rsidRDefault="00933B9B" w:rsidP="004B074F">
            <w:pPr>
              <w:jc w:val="center"/>
              <w:rPr>
                <w:rFonts w:ascii="Times New Roman" w:hAnsi="Times New Roman"/>
                <w:noProof/>
                <w:sz w:val="24"/>
                <w:szCs w:val="24"/>
                <w:lang w:eastAsia="ru-RU"/>
              </w:rPr>
            </w:pPr>
          </w:p>
        </w:tc>
        <w:tc>
          <w:tcPr>
            <w:tcW w:w="282" w:type="dxa"/>
            <w:tcBorders>
              <w:top w:val="nil"/>
              <w:left w:val="nil"/>
              <w:bottom w:val="nil"/>
              <w:right w:val="nil"/>
            </w:tcBorders>
          </w:tcPr>
          <w:p w:rsidR="00933B9B" w:rsidRPr="00C969EB" w:rsidRDefault="00933B9B" w:rsidP="004B074F">
            <w:pPr>
              <w:jc w:val="center"/>
              <w:rPr>
                <w:rFonts w:ascii="Times New Roman" w:hAnsi="Times New Roman"/>
                <w:b/>
                <w:sz w:val="24"/>
                <w:szCs w:val="24"/>
                <w:lang w:eastAsia="ru-RU"/>
              </w:rPr>
            </w:pPr>
          </w:p>
        </w:tc>
        <w:tc>
          <w:tcPr>
            <w:tcW w:w="4250" w:type="dxa"/>
            <w:tcBorders>
              <w:top w:val="nil"/>
              <w:left w:val="nil"/>
              <w:bottom w:val="nil"/>
              <w:right w:val="nil"/>
            </w:tcBorders>
            <w:vAlign w:val="center"/>
          </w:tcPr>
          <w:p w:rsidR="00933B9B" w:rsidRPr="00C969EB" w:rsidRDefault="00933B9B" w:rsidP="004B074F">
            <w:pPr>
              <w:keepNext/>
              <w:suppressAutoHyphens/>
              <w:snapToGrid w:val="0"/>
              <w:jc w:val="center"/>
              <w:outlineLvl w:val="0"/>
              <w:rPr>
                <w:rFonts w:ascii="Times New Roman" w:hAnsi="Times New Roman"/>
                <w:b/>
                <w:bCs/>
                <w:sz w:val="20"/>
                <w:szCs w:val="20"/>
                <w:lang w:eastAsia="ar-SA"/>
              </w:rPr>
            </w:pPr>
            <w:r w:rsidRPr="00C969EB">
              <w:rPr>
                <w:rFonts w:ascii="Times New Roman" w:hAnsi="Times New Roman"/>
                <w:b/>
                <w:bCs/>
                <w:sz w:val="20"/>
                <w:szCs w:val="20"/>
                <w:lang w:eastAsia="ar-SA"/>
              </w:rPr>
              <w:t>МИНИСТЕРСТВО</w:t>
            </w:r>
          </w:p>
          <w:p w:rsidR="00933B9B" w:rsidRPr="00C969EB" w:rsidRDefault="00933B9B" w:rsidP="004B074F">
            <w:pPr>
              <w:jc w:val="center"/>
              <w:rPr>
                <w:rFonts w:ascii="Times New Roman" w:hAnsi="Times New Roman"/>
                <w:b/>
                <w:bCs/>
                <w:sz w:val="20"/>
                <w:szCs w:val="20"/>
                <w:lang w:eastAsia="ru-RU"/>
              </w:rPr>
            </w:pPr>
            <w:r w:rsidRPr="00C969EB">
              <w:rPr>
                <w:rFonts w:ascii="Times New Roman" w:hAnsi="Times New Roman"/>
                <w:b/>
                <w:bCs/>
                <w:sz w:val="20"/>
                <w:szCs w:val="20"/>
                <w:lang w:eastAsia="ru-RU"/>
              </w:rPr>
              <w:t xml:space="preserve">ЭКОНОМИЧЕСКОГО РАЗВИТИЯ </w:t>
            </w:r>
          </w:p>
          <w:p w:rsidR="00933B9B" w:rsidRPr="00C969EB" w:rsidRDefault="00933B9B" w:rsidP="004B074F">
            <w:pPr>
              <w:jc w:val="center"/>
              <w:rPr>
                <w:rFonts w:ascii="Times New Roman" w:hAnsi="Times New Roman"/>
                <w:b/>
                <w:bCs/>
                <w:sz w:val="20"/>
                <w:szCs w:val="20"/>
                <w:lang w:eastAsia="ru-RU"/>
              </w:rPr>
            </w:pPr>
            <w:r w:rsidRPr="00C969EB">
              <w:rPr>
                <w:rFonts w:ascii="Times New Roman" w:hAnsi="Times New Roman"/>
                <w:b/>
                <w:bCs/>
                <w:sz w:val="20"/>
                <w:szCs w:val="20"/>
                <w:lang w:eastAsia="ru-RU"/>
              </w:rPr>
              <w:t>РЕСПУБЛИКИ АЛТАЙ</w:t>
            </w:r>
          </w:p>
          <w:p w:rsidR="00933B9B" w:rsidRPr="00C969EB" w:rsidRDefault="00933B9B" w:rsidP="004B074F">
            <w:pPr>
              <w:jc w:val="center"/>
              <w:rPr>
                <w:rFonts w:ascii="Times New Roman" w:hAnsi="Times New Roman"/>
                <w:sz w:val="24"/>
                <w:szCs w:val="24"/>
                <w:lang w:eastAsia="ru-RU"/>
              </w:rPr>
            </w:pPr>
            <w:r w:rsidRPr="00C969EB">
              <w:rPr>
                <w:rFonts w:ascii="Times New Roman" w:hAnsi="Times New Roman"/>
                <w:bCs/>
                <w:sz w:val="20"/>
                <w:szCs w:val="20"/>
                <w:lang w:eastAsia="ru-RU"/>
              </w:rPr>
              <w:t>(МИНЭКОНОМРАЗВИТИЯ РА)</w:t>
            </w:r>
          </w:p>
        </w:tc>
        <w:tc>
          <w:tcPr>
            <w:tcW w:w="1142" w:type="dxa"/>
            <w:tcBorders>
              <w:top w:val="nil"/>
              <w:left w:val="nil"/>
              <w:bottom w:val="nil"/>
              <w:right w:val="nil"/>
            </w:tcBorders>
            <w:vAlign w:val="center"/>
          </w:tcPr>
          <w:p w:rsidR="00933B9B" w:rsidRPr="00C969EB" w:rsidRDefault="00933B9B" w:rsidP="004B074F">
            <w:pPr>
              <w:jc w:val="center"/>
              <w:rPr>
                <w:rFonts w:ascii="Times New Roman" w:hAnsi="Times New Roman"/>
                <w:sz w:val="20"/>
                <w:szCs w:val="20"/>
                <w:lang w:eastAsia="ru-RU"/>
              </w:rPr>
            </w:pPr>
          </w:p>
        </w:tc>
        <w:tc>
          <w:tcPr>
            <w:tcW w:w="4254" w:type="dxa"/>
            <w:tcBorders>
              <w:top w:val="nil"/>
              <w:left w:val="nil"/>
              <w:bottom w:val="nil"/>
              <w:right w:val="nil"/>
            </w:tcBorders>
            <w:vAlign w:val="center"/>
          </w:tcPr>
          <w:p w:rsidR="00933B9B" w:rsidRPr="00C969EB" w:rsidRDefault="00933B9B" w:rsidP="004B074F">
            <w:pPr>
              <w:snapToGrid w:val="0"/>
              <w:jc w:val="center"/>
              <w:rPr>
                <w:rFonts w:ascii="Times New Roman" w:hAnsi="Times New Roman"/>
                <w:b/>
                <w:bCs/>
                <w:spacing w:val="-90"/>
                <w:sz w:val="20"/>
                <w:szCs w:val="20"/>
                <w:lang w:eastAsia="ru-RU"/>
              </w:rPr>
            </w:pPr>
            <w:r w:rsidRPr="00C969EB">
              <w:rPr>
                <w:rFonts w:ascii="Times New Roman" w:hAnsi="Times New Roman"/>
                <w:b/>
                <w:bCs/>
                <w:sz w:val="20"/>
                <w:szCs w:val="20"/>
                <w:lang w:eastAsia="ru-RU"/>
              </w:rPr>
              <w:t>АЛТАЙ РЕСПУБЛИКАНЫ</w:t>
            </w:r>
            <w:r w:rsidRPr="00C969EB">
              <w:rPr>
                <w:rFonts w:ascii="Times New Roman" w:hAnsi="Times New Roman"/>
                <w:b/>
                <w:bCs/>
                <w:spacing w:val="-90"/>
                <w:sz w:val="20"/>
                <w:szCs w:val="20"/>
                <w:lang w:eastAsia="ru-RU"/>
              </w:rPr>
              <w:t xml:space="preserve">НГ </w:t>
            </w:r>
          </w:p>
          <w:p w:rsidR="00933B9B" w:rsidRPr="00C969EB" w:rsidRDefault="00933B9B" w:rsidP="004B074F">
            <w:pPr>
              <w:jc w:val="center"/>
              <w:rPr>
                <w:rFonts w:ascii="Times New Roman" w:hAnsi="Times New Roman"/>
                <w:b/>
                <w:bCs/>
                <w:sz w:val="20"/>
                <w:szCs w:val="20"/>
                <w:lang w:eastAsia="ru-RU"/>
              </w:rPr>
            </w:pPr>
            <w:r w:rsidRPr="00C969EB">
              <w:rPr>
                <w:rFonts w:ascii="Times New Roman" w:hAnsi="Times New Roman"/>
                <w:b/>
                <w:bCs/>
                <w:sz w:val="20"/>
                <w:szCs w:val="20"/>
                <w:lang w:eastAsia="ru-RU"/>
              </w:rPr>
              <w:t>ЭКОНОМИКАЛЫК ÖЗӰМИНИ</w:t>
            </w:r>
            <w:r w:rsidRPr="00C969EB">
              <w:rPr>
                <w:rFonts w:ascii="Times New Roman" w:hAnsi="Times New Roman"/>
                <w:b/>
                <w:bCs/>
                <w:spacing w:val="-90"/>
                <w:sz w:val="20"/>
                <w:szCs w:val="20"/>
                <w:lang w:eastAsia="ru-RU"/>
              </w:rPr>
              <w:t xml:space="preserve"> НГ</w:t>
            </w:r>
            <w:r w:rsidRPr="00C969EB">
              <w:rPr>
                <w:rFonts w:ascii="Times New Roman" w:hAnsi="Times New Roman"/>
                <w:b/>
                <w:bCs/>
                <w:sz w:val="20"/>
                <w:szCs w:val="20"/>
                <w:lang w:eastAsia="ru-RU"/>
              </w:rPr>
              <w:t xml:space="preserve"> </w:t>
            </w:r>
          </w:p>
          <w:p w:rsidR="00933B9B" w:rsidRPr="00C969EB" w:rsidRDefault="00933B9B" w:rsidP="004B074F">
            <w:pPr>
              <w:jc w:val="center"/>
              <w:rPr>
                <w:rFonts w:ascii="Times New Roman" w:hAnsi="Times New Roman"/>
                <w:b/>
                <w:bCs/>
                <w:sz w:val="20"/>
                <w:szCs w:val="20"/>
                <w:lang w:eastAsia="ru-RU"/>
              </w:rPr>
            </w:pPr>
            <w:r w:rsidRPr="00C969EB">
              <w:rPr>
                <w:rFonts w:ascii="Times New Roman" w:hAnsi="Times New Roman"/>
                <w:b/>
                <w:sz w:val="20"/>
                <w:szCs w:val="20"/>
                <w:lang w:eastAsia="ru-RU"/>
              </w:rPr>
              <w:t>МИНИСТЕРСТВОЗЫ</w:t>
            </w:r>
          </w:p>
          <w:p w:rsidR="00933B9B" w:rsidRPr="00C969EB" w:rsidRDefault="00933B9B" w:rsidP="004B074F">
            <w:pPr>
              <w:jc w:val="center"/>
              <w:rPr>
                <w:rFonts w:ascii="Times New Roman" w:hAnsi="Times New Roman"/>
                <w:sz w:val="20"/>
                <w:szCs w:val="20"/>
                <w:lang w:eastAsia="ru-RU"/>
              </w:rPr>
            </w:pPr>
            <w:r w:rsidRPr="00C969EB">
              <w:rPr>
                <w:rFonts w:ascii="Times New Roman" w:hAnsi="Times New Roman"/>
                <w:bCs/>
                <w:sz w:val="20"/>
                <w:szCs w:val="20"/>
                <w:lang w:eastAsia="ru-RU"/>
              </w:rPr>
              <w:t>(АР МИНЭКОНОМÖЗӰМИ)</w:t>
            </w:r>
          </w:p>
        </w:tc>
        <w:tc>
          <w:tcPr>
            <w:tcW w:w="911" w:type="dxa"/>
            <w:tcBorders>
              <w:top w:val="nil"/>
              <w:left w:val="nil"/>
              <w:bottom w:val="nil"/>
              <w:right w:val="nil"/>
            </w:tcBorders>
          </w:tcPr>
          <w:p w:rsidR="00933B9B" w:rsidRPr="00C969EB" w:rsidRDefault="00933B9B" w:rsidP="004B074F">
            <w:pPr>
              <w:snapToGrid w:val="0"/>
              <w:ind w:left="241"/>
              <w:jc w:val="center"/>
              <w:rPr>
                <w:rFonts w:ascii="Times New Roman" w:hAnsi="Times New Roman"/>
                <w:b/>
                <w:color w:val="000000"/>
                <w:spacing w:val="-6"/>
                <w:sz w:val="24"/>
                <w:szCs w:val="24"/>
                <w:lang w:eastAsia="ru-RU"/>
              </w:rPr>
            </w:pPr>
          </w:p>
        </w:tc>
      </w:tr>
      <w:tr w:rsidR="00933B9B" w:rsidRPr="00C969EB" w:rsidTr="004B074F">
        <w:trPr>
          <w:trHeight w:hRule="exact" w:val="505"/>
        </w:trPr>
        <w:tc>
          <w:tcPr>
            <w:tcW w:w="360" w:type="dxa"/>
            <w:tcBorders>
              <w:top w:val="nil"/>
              <w:left w:val="nil"/>
              <w:bottom w:val="nil"/>
              <w:right w:val="nil"/>
            </w:tcBorders>
          </w:tcPr>
          <w:p w:rsidR="00933B9B" w:rsidRPr="00C969EB" w:rsidRDefault="00933B9B" w:rsidP="004B074F">
            <w:pPr>
              <w:jc w:val="center"/>
              <w:rPr>
                <w:rFonts w:ascii="Times New Roman" w:hAnsi="Times New Roman"/>
                <w:noProof/>
                <w:sz w:val="24"/>
                <w:szCs w:val="24"/>
                <w:lang w:eastAsia="ru-RU"/>
              </w:rPr>
            </w:pPr>
          </w:p>
        </w:tc>
        <w:tc>
          <w:tcPr>
            <w:tcW w:w="282" w:type="dxa"/>
            <w:tcBorders>
              <w:top w:val="nil"/>
              <w:left w:val="nil"/>
              <w:bottom w:val="nil"/>
              <w:right w:val="nil"/>
            </w:tcBorders>
          </w:tcPr>
          <w:p w:rsidR="00933B9B" w:rsidRPr="00C969EB" w:rsidRDefault="00933B9B" w:rsidP="004B074F">
            <w:pPr>
              <w:jc w:val="center"/>
              <w:rPr>
                <w:rFonts w:ascii="Times New Roman" w:hAnsi="Times New Roman"/>
                <w:b/>
                <w:sz w:val="24"/>
                <w:szCs w:val="24"/>
                <w:lang w:eastAsia="ru-RU"/>
              </w:rPr>
            </w:pPr>
          </w:p>
        </w:tc>
        <w:tc>
          <w:tcPr>
            <w:tcW w:w="9646" w:type="dxa"/>
            <w:gridSpan w:val="3"/>
            <w:tcBorders>
              <w:top w:val="nil"/>
              <w:left w:val="nil"/>
              <w:bottom w:val="nil"/>
              <w:right w:val="nil"/>
            </w:tcBorders>
            <w:vAlign w:val="center"/>
          </w:tcPr>
          <w:p w:rsidR="00933B9B" w:rsidRPr="00C969EB" w:rsidRDefault="00933B9B" w:rsidP="004B074F">
            <w:pPr>
              <w:jc w:val="center"/>
              <w:rPr>
                <w:rFonts w:ascii="Times New Roman" w:hAnsi="Times New Roman"/>
                <w:sz w:val="20"/>
                <w:szCs w:val="20"/>
                <w:lang w:eastAsia="ru-RU"/>
              </w:rPr>
            </w:pPr>
            <w:r w:rsidRPr="00C969EB">
              <w:rPr>
                <w:rFonts w:ascii="Times New Roman" w:hAnsi="Times New Roman"/>
                <w:sz w:val="20"/>
                <w:szCs w:val="20"/>
                <w:lang w:eastAsia="ru-RU"/>
              </w:rPr>
              <w:t xml:space="preserve">В.И. </w:t>
            </w:r>
            <w:proofErr w:type="spellStart"/>
            <w:r w:rsidRPr="00C969EB">
              <w:rPr>
                <w:rFonts w:ascii="Times New Roman" w:hAnsi="Times New Roman"/>
                <w:sz w:val="20"/>
                <w:szCs w:val="20"/>
                <w:lang w:eastAsia="ru-RU"/>
              </w:rPr>
              <w:t>Чаптынова</w:t>
            </w:r>
            <w:proofErr w:type="spellEnd"/>
            <w:r w:rsidRPr="00C969EB">
              <w:rPr>
                <w:rFonts w:ascii="Times New Roman" w:hAnsi="Times New Roman"/>
                <w:sz w:val="20"/>
                <w:szCs w:val="20"/>
                <w:lang w:eastAsia="ru-RU"/>
              </w:rPr>
              <w:t xml:space="preserve"> ул., д. 24, г. Горно-Алтайск, Республика Алтай, 649000; Тел/факс. (388 22) 2-65-95;  </w:t>
            </w:r>
          </w:p>
          <w:p w:rsidR="00933B9B" w:rsidRPr="00C969EB" w:rsidRDefault="00933B9B" w:rsidP="004B074F">
            <w:pPr>
              <w:snapToGrid w:val="0"/>
              <w:jc w:val="center"/>
              <w:rPr>
                <w:rFonts w:ascii="Times New Roman" w:hAnsi="Times New Roman"/>
                <w:b/>
                <w:bCs/>
                <w:color w:val="003366"/>
                <w:sz w:val="20"/>
                <w:szCs w:val="20"/>
                <w:lang w:val="en-US" w:eastAsia="ru-RU"/>
              </w:rPr>
            </w:pPr>
            <w:r w:rsidRPr="00C969EB">
              <w:rPr>
                <w:rFonts w:ascii="Times New Roman" w:hAnsi="Times New Roman"/>
                <w:sz w:val="20"/>
                <w:szCs w:val="20"/>
                <w:lang w:eastAsia="ru-RU"/>
              </w:rPr>
              <w:t>e-</w:t>
            </w:r>
            <w:proofErr w:type="spellStart"/>
            <w:r w:rsidRPr="00C969EB">
              <w:rPr>
                <w:rFonts w:ascii="Times New Roman" w:hAnsi="Times New Roman"/>
                <w:sz w:val="20"/>
                <w:szCs w:val="20"/>
                <w:lang w:eastAsia="ru-RU"/>
              </w:rPr>
              <w:t>mail</w:t>
            </w:r>
            <w:proofErr w:type="spellEnd"/>
            <w:r w:rsidRPr="00C969EB">
              <w:rPr>
                <w:rFonts w:ascii="Times New Roman" w:hAnsi="Times New Roman"/>
                <w:sz w:val="20"/>
                <w:szCs w:val="20"/>
                <w:lang w:eastAsia="ru-RU"/>
              </w:rPr>
              <w:t xml:space="preserve">: mineco@altaigov.ru; </w:t>
            </w:r>
            <w:hyperlink r:id="rId8" w:history="1">
              <w:r w:rsidRPr="00C969EB">
                <w:rPr>
                  <w:rFonts w:ascii="Times New Roman" w:hAnsi="Times New Roman"/>
                  <w:sz w:val="20"/>
                  <w:szCs w:val="20"/>
                  <w:lang w:eastAsia="ru-RU"/>
                </w:rPr>
                <w:t>https://минэко04.рф</w:t>
              </w:r>
            </w:hyperlink>
            <w:r w:rsidRPr="00C969EB">
              <w:rPr>
                <w:rFonts w:ascii="Times New Roman" w:hAnsi="Times New Roman"/>
                <w:color w:val="000000"/>
                <w:sz w:val="20"/>
                <w:szCs w:val="20"/>
                <w:u w:val="single"/>
                <w:lang w:eastAsia="ru-RU"/>
              </w:rPr>
              <w:t xml:space="preserve"> </w:t>
            </w:r>
          </w:p>
        </w:tc>
        <w:tc>
          <w:tcPr>
            <w:tcW w:w="911" w:type="dxa"/>
            <w:tcBorders>
              <w:top w:val="nil"/>
              <w:left w:val="nil"/>
              <w:bottom w:val="nil"/>
              <w:right w:val="nil"/>
            </w:tcBorders>
          </w:tcPr>
          <w:p w:rsidR="00933B9B" w:rsidRPr="00C969EB" w:rsidRDefault="00933B9B" w:rsidP="004B074F">
            <w:pPr>
              <w:snapToGrid w:val="0"/>
              <w:ind w:left="241"/>
              <w:jc w:val="center"/>
              <w:rPr>
                <w:rFonts w:ascii="Times New Roman" w:hAnsi="Times New Roman"/>
                <w:b/>
                <w:color w:val="000000"/>
                <w:spacing w:val="-6"/>
                <w:sz w:val="24"/>
                <w:szCs w:val="24"/>
                <w:lang w:val="en-US" w:eastAsia="ru-RU"/>
              </w:rPr>
            </w:pPr>
          </w:p>
        </w:tc>
      </w:tr>
      <w:tr w:rsidR="00933B9B" w:rsidRPr="00C969EB" w:rsidTr="004B074F">
        <w:trPr>
          <w:trHeight w:hRule="exact" w:val="170"/>
        </w:trPr>
        <w:tc>
          <w:tcPr>
            <w:tcW w:w="360" w:type="dxa"/>
            <w:tcBorders>
              <w:top w:val="nil"/>
              <w:left w:val="nil"/>
              <w:bottom w:val="nil"/>
              <w:right w:val="nil"/>
            </w:tcBorders>
          </w:tcPr>
          <w:p w:rsidR="00933B9B" w:rsidRPr="00C969EB" w:rsidRDefault="00933B9B" w:rsidP="004B074F">
            <w:pPr>
              <w:jc w:val="center"/>
              <w:rPr>
                <w:rFonts w:ascii="Times New Roman" w:hAnsi="Times New Roman"/>
                <w:b/>
                <w:bCs/>
                <w:noProof/>
                <w:sz w:val="32"/>
                <w:szCs w:val="32"/>
                <w:lang w:val="en-US" w:eastAsia="ru-RU"/>
              </w:rPr>
            </w:pPr>
          </w:p>
        </w:tc>
        <w:tc>
          <w:tcPr>
            <w:tcW w:w="282" w:type="dxa"/>
            <w:tcBorders>
              <w:top w:val="nil"/>
              <w:left w:val="nil"/>
              <w:bottom w:val="nil"/>
              <w:right w:val="nil"/>
            </w:tcBorders>
          </w:tcPr>
          <w:p w:rsidR="00933B9B" w:rsidRPr="00C969EB" w:rsidRDefault="00933B9B" w:rsidP="004B074F">
            <w:pPr>
              <w:jc w:val="center"/>
              <w:rPr>
                <w:rFonts w:ascii="Times New Roman" w:hAnsi="Times New Roman"/>
                <w:sz w:val="20"/>
                <w:szCs w:val="20"/>
                <w:lang w:val="en-US" w:eastAsia="ru-RU"/>
              </w:rPr>
            </w:pPr>
          </w:p>
        </w:tc>
        <w:tc>
          <w:tcPr>
            <w:tcW w:w="9646" w:type="dxa"/>
            <w:gridSpan w:val="3"/>
            <w:tcBorders>
              <w:top w:val="nil"/>
              <w:left w:val="nil"/>
              <w:bottom w:val="thinThickSmallGap" w:sz="24" w:space="0" w:color="000000"/>
              <w:right w:val="nil"/>
            </w:tcBorders>
            <w:vAlign w:val="center"/>
          </w:tcPr>
          <w:p w:rsidR="00933B9B" w:rsidRPr="00C969EB" w:rsidRDefault="00933B9B" w:rsidP="004B074F">
            <w:pPr>
              <w:jc w:val="center"/>
              <w:rPr>
                <w:rFonts w:ascii="Times New Roman" w:hAnsi="Times New Roman"/>
                <w:sz w:val="20"/>
                <w:szCs w:val="20"/>
                <w:lang w:val="en-US" w:eastAsia="ru-RU"/>
              </w:rPr>
            </w:pPr>
          </w:p>
        </w:tc>
        <w:tc>
          <w:tcPr>
            <w:tcW w:w="911" w:type="dxa"/>
            <w:tcBorders>
              <w:top w:val="nil"/>
              <w:left w:val="nil"/>
              <w:bottom w:val="nil"/>
              <w:right w:val="nil"/>
            </w:tcBorders>
          </w:tcPr>
          <w:p w:rsidR="00933B9B" w:rsidRPr="00C969EB" w:rsidRDefault="00933B9B" w:rsidP="004B074F">
            <w:pPr>
              <w:jc w:val="center"/>
              <w:rPr>
                <w:rFonts w:ascii="Times New Roman" w:hAnsi="Times New Roman"/>
                <w:sz w:val="20"/>
                <w:szCs w:val="20"/>
                <w:lang w:val="en-US" w:eastAsia="ru-RU"/>
              </w:rPr>
            </w:pPr>
          </w:p>
        </w:tc>
      </w:tr>
      <w:tr w:rsidR="00933B9B" w:rsidRPr="00C969EB" w:rsidTr="004B074F">
        <w:trPr>
          <w:trHeight w:hRule="exact" w:val="283"/>
        </w:trPr>
        <w:tc>
          <w:tcPr>
            <w:tcW w:w="360" w:type="dxa"/>
            <w:tcBorders>
              <w:top w:val="nil"/>
              <w:left w:val="nil"/>
              <w:bottom w:val="nil"/>
              <w:right w:val="nil"/>
            </w:tcBorders>
          </w:tcPr>
          <w:p w:rsidR="00933B9B" w:rsidRPr="00C969EB" w:rsidRDefault="00933B9B" w:rsidP="004B074F">
            <w:pPr>
              <w:rPr>
                <w:rFonts w:ascii="Times New Roman" w:hAnsi="Times New Roman"/>
                <w:noProof/>
                <w:sz w:val="24"/>
                <w:szCs w:val="24"/>
                <w:lang w:val="en-US" w:eastAsia="ru-RU"/>
              </w:rPr>
            </w:pPr>
          </w:p>
        </w:tc>
        <w:tc>
          <w:tcPr>
            <w:tcW w:w="282" w:type="dxa"/>
            <w:tcBorders>
              <w:top w:val="nil"/>
              <w:left w:val="nil"/>
              <w:bottom w:val="nil"/>
              <w:right w:val="nil"/>
            </w:tcBorders>
          </w:tcPr>
          <w:p w:rsidR="00933B9B" w:rsidRPr="00C969EB" w:rsidRDefault="00933B9B" w:rsidP="004B074F">
            <w:pPr>
              <w:rPr>
                <w:rFonts w:ascii="Times New Roman" w:hAnsi="Times New Roman"/>
                <w:sz w:val="24"/>
                <w:szCs w:val="24"/>
                <w:lang w:val="en-US" w:eastAsia="ru-RU"/>
              </w:rPr>
            </w:pPr>
          </w:p>
        </w:tc>
        <w:tc>
          <w:tcPr>
            <w:tcW w:w="9646" w:type="dxa"/>
            <w:gridSpan w:val="3"/>
            <w:tcBorders>
              <w:top w:val="thinThickSmallGap" w:sz="24" w:space="0" w:color="000000"/>
              <w:left w:val="nil"/>
              <w:bottom w:val="nil"/>
              <w:right w:val="nil"/>
            </w:tcBorders>
            <w:vAlign w:val="center"/>
          </w:tcPr>
          <w:p w:rsidR="00933B9B" w:rsidRPr="00C969EB" w:rsidRDefault="00933B9B" w:rsidP="004B074F">
            <w:pPr>
              <w:jc w:val="center"/>
              <w:rPr>
                <w:rFonts w:ascii="Times New Roman" w:hAnsi="Times New Roman"/>
                <w:sz w:val="20"/>
                <w:szCs w:val="20"/>
                <w:lang w:val="en-US" w:eastAsia="ru-RU"/>
              </w:rPr>
            </w:pPr>
          </w:p>
        </w:tc>
        <w:tc>
          <w:tcPr>
            <w:tcW w:w="911" w:type="dxa"/>
            <w:tcBorders>
              <w:top w:val="nil"/>
              <w:left w:val="nil"/>
              <w:bottom w:val="nil"/>
              <w:right w:val="nil"/>
            </w:tcBorders>
          </w:tcPr>
          <w:p w:rsidR="00933B9B" w:rsidRPr="00C969EB" w:rsidRDefault="00933B9B" w:rsidP="004B074F">
            <w:pPr>
              <w:rPr>
                <w:rFonts w:ascii="Times New Roman" w:hAnsi="Times New Roman"/>
                <w:sz w:val="24"/>
                <w:szCs w:val="24"/>
                <w:lang w:val="en-US" w:eastAsia="ru-RU"/>
              </w:rPr>
            </w:pPr>
          </w:p>
        </w:tc>
      </w:tr>
    </w:tbl>
    <w:p w:rsidR="00933B9B" w:rsidRPr="00C969EB" w:rsidRDefault="00933B9B" w:rsidP="00933B9B">
      <w:pPr>
        <w:suppressAutoHyphens/>
        <w:adjustRightInd w:val="0"/>
        <w:snapToGrid w:val="0"/>
        <w:spacing w:after="0" w:line="240" w:lineRule="auto"/>
        <w:rPr>
          <w:rFonts w:ascii="Times New Roman" w:eastAsia="Times New Roman" w:hAnsi="Times New Roman" w:cs="Times New Roman"/>
          <w:b/>
          <w:sz w:val="28"/>
          <w:szCs w:val="28"/>
          <w:lang w:eastAsia="ar-SA"/>
        </w:rPr>
      </w:pPr>
    </w:p>
    <w:p w:rsidR="00933B9B" w:rsidRPr="00C969EB" w:rsidRDefault="00933B9B" w:rsidP="00933B9B">
      <w:pPr>
        <w:suppressAutoHyphens/>
        <w:adjustRightInd w:val="0"/>
        <w:snapToGrid w:val="0"/>
        <w:spacing w:after="0" w:line="240" w:lineRule="auto"/>
        <w:jc w:val="center"/>
        <w:rPr>
          <w:rFonts w:ascii="Times New Roman" w:eastAsia="Times New Roman" w:hAnsi="Times New Roman" w:cs="Times New Roman"/>
          <w:b/>
          <w:sz w:val="28"/>
          <w:szCs w:val="28"/>
          <w:lang w:eastAsia="ar-SA"/>
        </w:rPr>
      </w:pPr>
      <w:r w:rsidRPr="00C969EB">
        <w:rPr>
          <w:rFonts w:ascii="Times New Roman" w:eastAsia="Times New Roman" w:hAnsi="Times New Roman" w:cs="Times New Roman"/>
          <w:b/>
          <w:sz w:val="28"/>
          <w:szCs w:val="28"/>
          <w:lang w:eastAsia="ar-SA"/>
        </w:rPr>
        <w:t>СПРАВКА</w:t>
      </w:r>
    </w:p>
    <w:p w:rsidR="00933B9B" w:rsidRPr="00C969EB" w:rsidRDefault="00933B9B" w:rsidP="00933B9B">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C969EB">
        <w:rPr>
          <w:rFonts w:ascii="Times New Roman" w:eastAsia="SimSun" w:hAnsi="Times New Roman" w:cs="Times New Roman"/>
          <w:b/>
          <w:bCs/>
          <w:sz w:val="28"/>
          <w:szCs w:val="28"/>
          <w:lang w:eastAsia="ru-RU"/>
        </w:rPr>
        <w:t xml:space="preserve">о проведении антикоррупционной экспертизы </w:t>
      </w:r>
    </w:p>
    <w:p w:rsidR="00933B9B" w:rsidRPr="00C969EB" w:rsidRDefault="00933B9B" w:rsidP="00933B9B">
      <w:pPr>
        <w:widowControl w:val="0"/>
        <w:autoSpaceDE w:val="0"/>
        <w:autoSpaceDN w:val="0"/>
        <w:adjustRightInd w:val="0"/>
        <w:spacing w:after="0" w:line="240" w:lineRule="auto"/>
        <w:jc w:val="center"/>
        <w:rPr>
          <w:rFonts w:ascii="Times New Roman" w:eastAsia="SimSun" w:hAnsi="Times New Roman" w:cs="Times New Roman"/>
          <w:bCs/>
          <w:sz w:val="20"/>
          <w:szCs w:val="28"/>
          <w:lang w:eastAsia="ru-RU"/>
        </w:rPr>
      </w:pPr>
    </w:p>
    <w:p w:rsidR="00933B9B" w:rsidRPr="00933B9B" w:rsidRDefault="00933B9B" w:rsidP="00933B9B">
      <w:pPr>
        <w:widowControl w:val="0"/>
        <w:autoSpaceDE w:val="0"/>
        <w:autoSpaceDN w:val="0"/>
        <w:adjustRightInd w:val="0"/>
        <w:spacing w:after="0" w:line="240" w:lineRule="auto"/>
        <w:ind w:firstLine="709"/>
        <w:jc w:val="both"/>
        <w:rPr>
          <w:rFonts w:ascii="Times New Roman" w:eastAsia="SimSun" w:hAnsi="Times New Roman" w:cs="Times New Roman"/>
          <w:bCs/>
          <w:sz w:val="28"/>
          <w:szCs w:val="28"/>
          <w:lang w:eastAsia="ru-RU"/>
        </w:rPr>
      </w:pPr>
      <w:r w:rsidRPr="00933B9B">
        <w:rPr>
          <w:rFonts w:ascii="Times New Roman" w:eastAsia="SimSun" w:hAnsi="Times New Roman" w:cs="Times New Roman"/>
          <w:bCs/>
          <w:sz w:val="28"/>
          <w:szCs w:val="28"/>
          <w:lang w:eastAsia="ru-RU"/>
        </w:rPr>
        <w:t xml:space="preserve">В соответствии с Порядком проведения антикоррупционной экспертизы нормативных правовых актов Главы Республики Алтай, Председателя Правительства Республики Алтай и Правительства Республики Алтай и проектов нормативных правовых актов Республики Алтай, разрабатываемых исполнительными органами государственной власти Республики Алтай, утвержденным постановлением Правительства Республики Алтай от 24 июня 2010 г. № 125,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w:t>
      </w:r>
      <w:r w:rsidRPr="00933B9B">
        <w:rPr>
          <w:rFonts w:ascii="Times New Roman" w:eastAsia="SimSun" w:hAnsi="Times New Roman" w:cs="Times New Roman"/>
          <w:bCs/>
          <w:sz w:val="28"/>
          <w:szCs w:val="28"/>
          <w:lang w:eastAsia="ru-RU"/>
        </w:rPr>
        <w:br/>
        <w:t>«</w:t>
      </w:r>
      <w:r w:rsidRPr="00933B9B">
        <w:rPr>
          <w:rFonts w:ascii="Times New Roman" w:eastAsia="Times New Roman" w:hAnsi="Times New Roman" w:cs="Times New Roman"/>
          <w:sz w:val="28"/>
          <w:szCs w:val="28"/>
        </w:rPr>
        <w:t>О внесении изменений в Правила предоставления субсидий некоммерческим организациям, не являющимся государственными (муниципальными) учреждениями, на создание и (или) развитие центров поддержки экспорта в Республике Алтай</w:t>
      </w:r>
      <w:r w:rsidRPr="00933B9B">
        <w:rPr>
          <w:rFonts w:ascii="Times New Roman" w:eastAsia="SimSun" w:hAnsi="Times New Roman" w:cs="Times New Roman"/>
          <w:bCs/>
          <w:sz w:val="28"/>
          <w:szCs w:val="28"/>
          <w:lang w:eastAsia="ru-RU"/>
        </w:rPr>
        <w:t>», в результате которой в проекте нормативного правового акта положений, способствующих созданию условий для проявления коррупции, не выявлено.</w:t>
      </w:r>
    </w:p>
    <w:p w:rsidR="00933B9B" w:rsidRPr="00C969EB" w:rsidRDefault="00933B9B" w:rsidP="00933B9B">
      <w:pPr>
        <w:widowControl w:val="0"/>
        <w:autoSpaceDE w:val="0"/>
        <w:autoSpaceDN w:val="0"/>
        <w:spacing w:before="220" w:after="0" w:line="240" w:lineRule="auto"/>
        <w:ind w:firstLine="851"/>
        <w:jc w:val="both"/>
        <w:rPr>
          <w:rFonts w:ascii="Times New Roman" w:eastAsia="Times New Roman" w:hAnsi="Times New Roman" w:cs="Times New Roman"/>
          <w:sz w:val="27"/>
          <w:szCs w:val="27"/>
          <w:lang w:eastAsia="ar-SA"/>
        </w:rPr>
      </w:pPr>
    </w:p>
    <w:p w:rsidR="00933B9B" w:rsidRPr="00C969EB" w:rsidRDefault="00933B9B" w:rsidP="00933B9B">
      <w:pPr>
        <w:widowControl w:val="0"/>
        <w:autoSpaceDE w:val="0"/>
        <w:autoSpaceDN w:val="0"/>
        <w:spacing w:before="220" w:after="0" w:line="240" w:lineRule="auto"/>
        <w:ind w:firstLine="851"/>
        <w:jc w:val="both"/>
        <w:rPr>
          <w:rFonts w:ascii="Times New Roman" w:eastAsia="Times New Roman" w:hAnsi="Times New Roman" w:cs="Times New Roman"/>
          <w:sz w:val="27"/>
          <w:szCs w:val="27"/>
          <w:lang w:eastAsia="ar-SA"/>
        </w:rPr>
      </w:pPr>
    </w:p>
    <w:p w:rsidR="00933B9B" w:rsidRDefault="00933B9B" w:rsidP="00933B9B">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Исполняющий обязанности </w:t>
      </w:r>
    </w:p>
    <w:p w:rsidR="00933B9B" w:rsidRPr="00C969EB" w:rsidRDefault="00933B9B" w:rsidP="00933B9B">
      <w:pPr>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C969EB">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Pr="00C969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С.С. Боровиков</w:t>
      </w:r>
    </w:p>
    <w:p w:rsidR="00933B9B" w:rsidRPr="00C969EB" w:rsidRDefault="00933B9B" w:rsidP="00933B9B">
      <w:pPr>
        <w:autoSpaceDE w:val="0"/>
        <w:autoSpaceDN w:val="0"/>
        <w:adjustRightInd w:val="0"/>
        <w:spacing w:after="0" w:line="240" w:lineRule="auto"/>
        <w:ind w:left="142" w:firstLine="567"/>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ind w:left="-709"/>
        <w:jc w:val="both"/>
        <w:rPr>
          <w:rFonts w:ascii="Times New Roman" w:eastAsia="Times New Roman" w:hAnsi="Times New Roman" w:cs="Times New Roman"/>
          <w:sz w:val="28"/>
          <w:szCs w:val="28"/>
        </w:rPr>
      </w:pPr>
    </w:p>
    <w:p w:rsidR="00933B9B" w:rsidRPr="00C969EB" w:rsidRDefault="00933B9B" w:rsidP="00933B9B">
      <w:pPr>
        <w:autoSpaceDE w:val="0"/>
        <w:autoSpaceDN w:val="0"/>
        <w:adjustRightInd w:val="0"/>
        <w:spacing w:after="0" w:line="240" w:lineRule="auto"/>
        <w:ind w:left="-709"/>
        <w:jc w:val="both"/>
        <w:rPr>
          <w:rFonts w:ascii="Times New Roman" w:eastAsia="Times New Roman" w:hAnsi="Times New Roman" w:cs="Times New Roman"/>
          <w:sz w:val="28"/>
          <w:szCs w:val="28"/>
        </w:rPr>
      </w:pPr>
    </w:p>
    <w:p w:rsidR="00933B9B" w:rsidRPr="00C969EB" w:rsidRDefault="00933B9B" w:rsidP="00933B9B">
      <w:pPr>
        <w:widowControl w:val="0"/>
        <w:autoSpaceDE w:val="0"/>
        <w:autoSpaceDN w:val="0"/>
        <w:spacing w:after="0" w:line="240" w:lineRule="auto"/>
        <w:ind w:left="-284" w:firstLine="568"/>
        <w:jc w:val="center"/>
        <w:rPr>
          <w:rFonts w:ascii="Times New Roman" w:eastAsia="Times New Roman" w:hAnsi="Times New Roman" w:cs="Times New Roman"/>
          <w:b/>
          <w:sz w:val="28"/>
          <w:szCs w:val="28"/>
          <w:lang w:eastAsia="ru-RU"/>
        </w:rPr>
      </w:pPr>
      <w:r w:rsidRPr="00C969EB">
        <w:rPr>
          <w:rFonts w:ascii="Times New Roman" w:eastAsia="Times New Roman" w:hAnsi="Times New Roman" w:cs="Times New Roman"/>
          <w:sz w:val="28"/>
          <w:szCs w:val="28"/>
        </w:rPr>
        <w:t xml:space="preserve">                                                                           </w:t>
      </w:r>
    </w:p>
    <w:p w:rsidR="00933B9B" w:rsidRPr="00C969EB" w:rsidRDefault="00933B9B" w:rsidP="00933B9B">
      <w:pPr>
        <w:tabs>
          <w:tab w:val="left" w:pos="3969"/>
        </w:tabs>
        <w:autoSpaceDE w:val="0"/>
        <w:autoSpaceDN w:val="0"/>
        <w:adjustRightInd w:val="0"/>
        <w:spacing w:after="0" w:line="240" w:lineRule="auto"/>
        <w:ind w:left="-284" w:firstLine="568"/>
        <w:jc w:val="center"/>
        <w:rPr>
          <w:rFonts w:ascii="Times New Roman" w:eastAsia="Times New Roman" w:hAnsi="Times New Roman" w:cs="Times New Roman"/>
          <w:sz w:val="28"/>
          <w:szCs w:val="28"/>
        </w:rPr>
      </w:pPr>
    </w:p>
    <w:p w:rsidR="00933B9B" w:rsidRDefault="00933B9B" w:rsidP="00933B9B"/>
    <w:p w:rsidR="00933B9B" w:rsidRDefault="00933B9B" w:rsidP="001B1DCF">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sectPr w:rsidR="00933B9B" w:rsidSect="00C56C25">
      <w:headerReference w:type="default" r:id="rId9"/>
      <w:pgSz w:w="11906" w:h="16838"/>
      <w:pgMar w:top="1134" w:right="851" w:bottom="1134" w:left="1985"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DD" w:rsidRDefault="00076BE7">
      <w:pPr>
        <w:spacing w:after="0" w:line="240" w:lineRule="auto"/>
      </w:pPr>
      <w:r>
        <w:separator/>
      </w:r>
    </w:p>
  </w:endnote>
  <w:endnote w:type="continuationSeparator" w:id="0">
    <w:p w:rsidR="008627DD" w:rsidRDefault="0007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DD" w:rsidRDefault="00076BE7">
      <w:pPr>
        <w:spacing w:after="0" w:line="240" w:lineRule="auto"/>
      </w:pPr>
      <w:r>
        <w:separator/>
      </w:r>
    </w:p>
  </w:footnote>
  <w:footnote w:type="continuationSeparator" w:id="0">
    <w:p w:rsidR="008627DD" w:rsidRDefault="00076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39" w:rsidRPr="00833D0F" w:rsidRDefault="0023095E" w:rsidP="00482D8B">
    <w:pPr>
      <w:pStyle w:val="a3"/>
      <w:rPr>
        <w:sz w:val="24"/>
        <w:szCs w:val="24"/>
      </w:rPr>
    </w:pPr>
  </w:p>
  <w:p w:rsidR="00E93D39" w:rsidRDefault="0023095E" w:rsidP="00D74B13">
    <w:pPr>
      <w:pStyle w:val="a3"/>
      <w:tabs>
        <w:tab w:val="center" w:pos="4820"/>
        <w:tab w:val="left" w:pos="69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F83"/>
    <w:multiLevelType w:val="hybridMultilevel"/>
    <w:tmpl w:val="2FAC48D8"/>
    <w:lvl w:ilvl="0" w:tplc="C5A8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907DC2"/>
    <w:multiLevelType w:val="hybridMultilevel"/>
    <w:tmpl w:val="0EEE4060"/>
    <w:lvl w:ilvl="0" w:tplc="22B25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EF4C5D"/>
    <w:multiLevelType w:val="hybridMultilevel"/>
    <w:tmpl w:val="00CE391A"/>
    <w:lvl w:ilvl="0" w:tplc="E0F48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B72210E"/>
    <w:multiLevelType w:val="hybridMultilevel"/>
    <w:tmpl w:val="86C6FB06"/>
    <w:lvl w:ilvl="0" w:tplc="76C26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67361A5"/>
    <w:multiLevelType w:val="hybridMultilevel"/>
    <w:tmpl w:val="4A505C5E"/>
    <w:lvl w:ilvl="0" w:tplc="EC58A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CF"/>
    <w:rsid w:val="00034346"/>
    <w:rsid w:val="00034842"/>
    <w:rsid w:val="00044592"/>
    <w:rsid w:val="00071F1B"/>
    <w:rsid w:val="00076BE7"/>
    <w:rsid w:val="000F1F5A"/>
    <w:rsid w:val="0010651A"/>
    <w:rsid w:val="00132889"/>
    <w:rsid w:val="00135ED9"/>
    <w:rsid w:val="00154C4F"/>
    <w:rsid w:val="0019601C"/>
    <w:rsid w:val="001B1DCF"/>
    <w:rsid w:val="00202ECB"/>
    <w:rsid w:val="00215BD6"/>
    <w:rsid w:val="0023095E"/>
    <w:rsid w:val="0023309B"/>
    <w:rsid w:val="00247904"/>
    <w:rsid w:val="002E7010"/>
    <w:rsid w:val="003875E0"/>
    <w:rsid w:val="003C0672"/>
    <w:rsid w:val="003D3B56"/>
    <w:rsid w:val="003E7C1E"/>
    <w:rsid w:val="003F3B10"/>
    <w:rsid w:val="00467453"/>
    <w:rsid w:val="00482D8B"/>
    <w:rsid w:val="004B3BB5"/>
    <w:rsid w:val="004F11A5"/>
    <w:rsid w:val="0050795B"/>
    <w:rsid w:val="00513056"/>
    <w:rsid w:val="0053315B"/>
    <w:rsid w:val="00550EDD"/>
    <w:rsid w:val="005B0121"/>
    <w:rsid w:val="005B2780"/>
    <w:rsid w:val="005F1AB6"/>
    <w:rsid w:val="006067C8"/>
    <w:rsid w:val="00615EDB"/>
    <w:rsid w:val="00631D49"/>
    <w:rsid w:val="00697F28"/>
    <w:rsid w:val="006F7B57"/>
    <w:rsid w:val="0076194E"/>
    <w:rsid w:val="007B790E"/>
    <w:rsid w:val="007C14D0"/>
    <w:rsid w:val="00861C5A"/>
    <w:rsid w:val="008627DD"/>
    <w:rsid w:val="008852A0"/>
    <w:rsid w:val="00896924"/>
    <w:rsid w:val="00901C38"/>
    <w:rsid w:val="00907CD0"/>
    <w:rsid w:val="00933B9B"/>
    <w:rsid w:val="00A10810"/>
    <w:rsid w:val="00A70052"/>
    <w:rsid w:val="00A8687F"/>
    <w:rsid w:val="00B0125D"/>
    <w:rsid w:val="00B148F2"/>
    <w:rsid w:val="00B717C6"/>
    <w:rsid w:val="00B86CD5"/>
    <w:rsid w:val="00B93E6B"/>
    <w:rsid w:val="00BB008D"/>
    <w:rsid w:val="00BE2267"/>
    <w:rsid w:val="00BE3015"/>
    <w:rsid w:val="00BF51C4"/>
    <w:rsid w:val="00C12606"/>
    <w:rsid w:val="00C92C1A"/>
    <w:rsid w:val="00D07F02"/>
    <w:rsid w:val="00D15E44"/>
    <w:rsid w:val="00D3237D"/>
    <w:rsid w:val="00D36537"/>
    <w:rsid w:val="00D8047B"/>
    <w:rsid w:val="00DB2834"/>
    <w:rsid w:val="00DE06A3"/>
    <w:rsid w:val="00DF14EA"/>
    <w:rsid w:val="00DF4928"/>
    <w:rsid w:val="00E42E89"/>
    <w:rsid w:val="00E57180"/>
    <w:rsid w:val="00E624A3"/>
    <w:rsid w:val="00EA66CC"/>
    <w:rsid w:val="00EE5772"/>
    <w:rsid w:val="00F23B0B"/>
    <w:rsid w:val="00F3525C"/>
    <w:rsid w:val="00F73FD1"/>
    <w:rsid w:val="00F864DA"/>
    <w:rsid w:val="00FB1504"/>
    <w:rsid w:val="00FB7C3B"/>
    <w:rsid w:val="00FB7C48"/>
    <w:rsid w:val="00FD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ABC2"/>
  <w15:chartTrackingRefBased/>
  <w15:docId w15:val="{273AAC01-7E0E-49E1-9765-DF54BC41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D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DCF"/>
  </w:style>
  <w:style w:type="table" w:customStyle="1" w:styleId="12">
    <w:name w:val="Сетка таблицы12"/>
    <w:basedOn w:val="a1"/>
    <w:next w:val="a5"/>
    <w:uiPriority w:val="59"/>
    <w:rsid w:val="001B1DCF"/>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B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3FD1"/>
    <w:pPr>
      <w:ind w:left="720"/>
      <w:contextualSpacing/>
    </w:pPr>
  </w:style>
  <w:style w:type="paragraph" w:styleId="a7">
    <w:name w:val="footer"/>
    <w:basedOn w:val="a"/>
    <w:link w:val="a8"/>
    <w:uiPriority w:val="99"/>
    <w:unhideWhenUsed/>
    <w:rsid w:val="00482D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D8B"/>
  </w:style>
  <w:style w:type="paragraph" w:styleId="a9">
    <w:name w:val="Balloon Text"/>
    <w:basedOn w:val="a"/>
    <w:link w:val="aa"/>
    <w:uiPriority w:val="99"/>
    <w:semiHidden/>
    <w:unhideWhenUsed/>
    <w:rsid w:val="00D804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0;&#1085;&#1101;&#1082;&#1086;04.&#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9</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41</cp:revision>
  <cp:lastPrinted>2023-06-28T07:56:00Z</cp:lastPrinted>
  <dcterms:created xsi:type="dcterms:W3CDTF">2023-06-27T10:54:00Z</dcterms:created>
  <dcterms:modified xsi:type="dcterms:W3CDTF">2024-04-15T03:29:00Z</dcterms:modified>
</cp:coreProperties>
</file>