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C6" w:rsidRDefault="00DA7E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 202</w:t>
      </w:r>
      <w:r w:rsidR="00C96B94" w:rsidRPr="00714BA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№___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:rsidR="00A017C6" w:rsidRDefault="00A017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06FE" w:rsidRPr="00C906FE" w:rsidRDefault="00C906FE" w:rsidP="00C906FE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</w:pPr>
      <w:r w:rsidRPr="00C906FE"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  <w:t>О</w:t>
      </w:r>
      <w:r w:rsidR="005A3FB5"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  <w:t xml:space="preserve"> распоряжении имуществом, обраще</w:t>
      </w:r>
      <w:r w:rsidRPr="00C906FE"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  <w:t xml:space="preserve">нным в собственность </w:t>
      </w:r>
    </w:p>
    <w:p w:rsidR="001154DE" w:rsidRPr="00C906FE" w:rsidRDefault="00C906FE" w:rsidP="00C906FE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</w:pPr>
      <w:r w:rsidRPr="00C906FE">
        <w:rPr>
          <w:rFonts w:ascii="Times New Roman" w:eastAsia="Times New Roman" w:hAnsi="Times New Roman" w:cs="Times New Roman"/>
          <w:bCs w:val="0"/>
          <w:sz w:val="28"/>
          <w:szCs w:val="28"/>
          <w:lang w:bidi="ar-SA"/>
        </w:rPr>
        <w:t xml:space="preserve">Республики Алтай </w:t>
      </w:r>
    </w:p>
    <w:p w:rsidR="001154DE" w:rsidRDefault="001154DE" w:rsidP="008F4C0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A017C6" w:rsidRDefault="004D0963" w:rsidP="008F4C0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соответ</w:t>
      </w:r>
      <w:r w:rsidR="00D131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ствии с Федеральным законом от 8 августа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D131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№ </w:t>
      </w:r>
      <w:r w:rsidR="00D131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-ФЗ «О </w:t>
      </w:r>
      <w:r w:rsidR="00D131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внесении изменения в статью 32.4. Кодекса Российской Федерации об административных правонарушениях»,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Законом Республики Алтай от 5 мая 2011 г. № 17-РЗ «Об управлении государственной собственностью Республики Алтай» Правительство 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Республики Алтай </w:t>
      </w:r>
      <w:r w:rsidR="00DA7EBB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постановляет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A017C6" w:rsidRDefault="004B1BEB" w:rsidP="0084056A">
      <w:pPr>
        <w:pStyle w:val="af7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="00C32D00" w:rsidRPr="005B47B7">
        <w:rPr>
          <w:rFonts w:ascii="Times New Roman" w:eastAsia="Times New Roman" w:hAnsi="Times New Roman" w:cs="Times New Roman"/>
          <w:sz w:val="28"/>
          <w:szCs w:val="28"/>
          <w:lang w:bidi="en-US"/>
        </w:rPr>
        <w:t>твердить прилагаем</w:t>
      </w:r>
      <w:r w:rsidR="005B14AE" w:rsidRPr="005B47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ое Положение о распоряжении имуществом, обращенным в </w:t>
      </w:r>
      <w:r w:rsidR="007052B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государственную </w:t>
      </w:r>
      <w:r w:rsidR="005B14AE" w:rsidRPr="005B47B7">
        <w:rPr>
          <w:rFonts w:ascii="Times New Roman" w:eastAsia="Times New Roman" w:hAnsi="Times New Roman" w:cs="Times New Roman"/>
          <w:sz w:val="28"/>
          <w:szCs w:val="28"/>
          <w:lang w:bidi="en-US"/>
        </w:rPr>
        <w:t>собственность Республики Алтай.</w:t>
      </w:r>
      <w:r w:rsidR="00C32D00" w:rsidRPr="005B47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A017C6" w:rsidRDefault="00A017C6" w:rsidP="00FB0178">
      <w:pPr>
        <w:pStyle w:val="af7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B0178" w:rsidRDefault="00FB0178" w:rsidP="00FB0178">
      <w:pPr>
        <w:pStyle w:val="af7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6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07"/>
      </w:tblGrid>
      <w:tr w:rsidR="00A017C6" w:rsidTr="00A74F6A">
        <w:trPr>
          <w:trHeight w:val="1700"/>
        </w:trPr>
        <w:tc>
          <w:tcPr>
            <w:tcW w:w="4962" w:type="dxa"/>
          </w:tcPr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17C6" w:rsidRDefault="006D4F06" w:rsidP="00A74F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лав</w:t>
            </w:r>
            <w:r w:rsidR="005B47B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Республики Алтай,</w:t>
            </w:r>
          </w:p>
          <w:p w:rsidR="00A017C6" w:rsidRDefault="00DA7EBB" w:rsidP="00A74F6A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</w:t>
            </w:r>
            <w:r w:rsidR="005B47B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Правительства</w:t>
            </w:r>
          </w:p>
          <w:p w:rsidR="00A017C6" w:rsidRDefault="00DA7EBB" w:rsidP="00A74F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Республики Алтай</w:t>
            </w:r>
          </w:p>
        </w:tc>
        <w:tc>
          <w:tcPr>
            <w:tcW w:w="5907" w:type="dxa"/>
            <w:vAlign w:val="center"/>
          </w:tcPr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C6" w:rsidRDefault="003E5649" w:rsidP="00A74F6A">
            <w:pPr>
              <w:ind w:right="11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Турчак</w:t>
            </w:r>
            <w:proofErr w:type="spellEnd"/>
          </w:p>
        </w:tc>
      </w:tr>
    </w:tbl>
    <w:p w:rsidR="00714BAB" w:rsidRDefault="00714BA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6A" w:rsidRDefault="008405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lastRenderedPageBreak/>
        <w:t>Утвержден</w:t>
      </w:r>
      <w:r w:rsidR="005A3FB5">
        <w:rPr>
          <w:sz w:val="28"/>
          <w:szCs w:val="28"/>
        </w:rPr>
        <w:t>о</w:t>
      </w:r>
    </w:p>
    <w:p w:rsidR="00A74F6A" w:rsidRPr="00A74F6A" w:rsidRDefault="001E5C9F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74F6A" w:rsidRPr="00A74F6A">
        <w:rPr>
          <w:sz w:val="28"/>
          <w:szCs w:val="28"/>
        </w:rPr>
        <w:t xml:space="preserve">остановлением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 xml:space="preserve">Правительства Республики Алтай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 xml:space="preserve">от «____» _______ 2024 г. № ____ </w:t>
      </w: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AE5" w:rsidRPr="00A95AE5" w:rsidRDefault="00A95AE5" w:rsidP="008313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AE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95AE5" w:rsidRPr="00A95AE5" w:rsidRDefault="00A95AE5" w:rsidP="008313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AE5">
        <w:rPr>
          <w:rFonts w:ascii="Times New Roman" w:hAnsi="Times New Roman" w:cs="Times New Roman"/>
          <w:sz w:val="28"/>
          <w:szCs w:val="28"/>
        </w:rPr>
        <w:t>о распоряжении имуществом, обращенным в собственность</w:t>
      </w:r>
    </w:p>
    <w:p w:rsidR="00A95AE5" w:rsidRPr="00A95AE5" w:rsidRDefault="00A95AE5" w:rsidP="008313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5AE5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</w:p>
    <w:p w:rsidR="00831351" w:rsidRPr="00A95AE5" w:rsidRDefault="00831351" w:rsidP="00831351">
      <w:pPr>
        <w:pStyle w:val="ConsPlusNormal"/>
        <w:rPr>
          <w:sz w:val="28"/>
          <w:szCs w:val="28"/>
        </w:rPr>
      </w:pPr>
    </w:p>
    <w:p w:rsidR="00831351" w:rsidRPr="00B05D4A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D4A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распоряжения обращенным в соответствии с законодательством Российской Федерации в </w:t>
      </w:r>
      <w:r w:rsidR="00FB0178">
        <w:rPr>
          <w:rFonts w:ascii="Times New Roman" w:hAnsi="Times New Roman" w:cs="Times New Roman"/>
          <w:sz w:val="26"/>
          <w:szCs w:val="26"/>
        </w:rPr>
        <w:t xml:space="preserve">государственную </w:t>
      </w:r>
      <w:r w:rsidRPr="00B05D4A">
        <w:rPr>
          <w:rFonts w:ascii="Times New Roman" w:hAnsi="Times New Roman" w:cs="Times New Roman"/>
          <w:sz w:val="26"/>
          <w:szCs w:val="26"/>
        </w:rPr>
        <w:t xml:space="preserve">собственность </w:t>
      </w:r>
      <w:r w:rsidR="001F22EA" w:rsidRPr="00B05D4A">
        <w:rPr>
          <w:rFonts w:ascii="Times New Roman" w:hAnsi="Times New Roman" w:cs="Times New Roman"/>
          <w:sz w:val="26"/>
          <w:szCs w:val="26"/>
        </w:rPr>
        <w:t xml:space="preserve">Республики Алтай </w:t>
      </w:r>
      <w:r w:rsidRPr="00B05D4A">
        <w:rPr>
          <w:rFonts w:ascii="Times New Roman" w:hAnsi="Times New Roman" w:cs="Times New Roman"/>
          <w:sz w:val="26"/>
          <w:szCs w:val="26"/>
        </w:rPr>
        <w:t>конфискованным, движимым бесхозяйным</w:t>
      </w:r>
      <w:r w:rsidR="00815810" w:rsidRPr="00B05D4A">
        <w:rPr>
          <w:rFonts w:ascii="Times New Roman" w:hAnsi="Times New Roman" w:cs="Times New Roman"/>
          <w:sz w:val="26"/>
          <w:szCs w:val="26"/>
        </w:rPr>
        <w:t xml:space="preserve"> и изъятым имуществом, товарами</w:t>
      </w:r>
      <w:r w:rsidRPr="00B05D4A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5A3FB5">
        <w:rPr>
          <w:rFonts w:ascii="Times New Roman" w:hAnsi="Times New Roman" w:cs="Times New Roman"/>
          <w:sz w:val="26"/>
          <w:szCs w:val="26"/>
        </w:rPr>
        <w:t>И</w:t>
      </w:r>
      <w:r w:rsidRPr="00B05D4A">
        <w:rPr>
          <w:rFonts w:ascii="Times New Roman" w:hAnsi="Times New Roman" w:cs="Times New Roman"/>
          <w:sz w:val="26"/>
          <w:szCs w:val="26"/>
        </w:rPr>
        <w:t>муществ</w:t>
      </w:r>
      <w:r w:rsidR="005A3FB5">
        <w:rPr>
          <w:rFonts w:ascii="Times New Roman" w:hAnsi="Times New Roman" w:cs="Times New Roman"/>
          <w:sz w:val="26"/>
          <w:szCs w:val="26"/>
        </w:rPr>
        <w:t>о</w:t>
      </w:r>
      <w:r w:rsidRPr="00B05D4A">
        <w:rPr>
          <w:rFonts w:ascii="Times New Roman" w:hAnsi="Times New Roman" w:cs="Times New Roman"/>
          <w:sz w:val="26"/>
          <w:szCs w:val="26"/>
        </w:rPr>
        <w:t>).</w:t>
      </w:r>
    </w:p>
    <w:p w:rsidR="00831351" w:rsidRPr="005A3FB5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. </w:t>
      </w:r>
      <w:r w:rsidR="00FB0178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FB0178">
        <w:rPr>
          <w:rFonts w:ascii="Times New Roman" w:hAnsi="Times New Roman" w:cs="Times New Roman"/>
          <w:sz w:val="26"/>
          <w:szCs w:val="26"/>
        </w:rPr>
        <w:t>о</w:t>
      </w:r>
      <w:r w:rsidR="00FB0178" w:rsidRPr="00FB0178">
        <w:rPr>
          <w:rFonts w:ascii="Times New Roman" w:hAnsi="Times New Roman" w:cs="Times New Roman"/>
          <w:sz w:val="26"/>
          <w:szCs w:val="26"/>
        </w:rPr>
        <w:t xml:space="preserve"> экономического развития Республики Алтай</w:t>
      </w:r>
      <w:r w:rsidR="00FB0178" w:rsidRPr="00B05D4A">
        <w:rPr>
          <w:rFonts w:ascii="Times New Roman" w:hAnsi="Times New Roman" w:cs="Times New Roman"/>
          <w:sz w:val="26"/>
          <w:szCs w:val="26"/>
        </w:rPr>
        <w:t xml:space="preserve"> </w:t>
      </w:r>
      <w:r w:rsidR="0084056A">
        <w:rPr>
          <w:rFonts w:ascii="Times New Roman" w:hAnsi="Times New Roman" w:cs="Times New Roman"/>
          <w:sz w:val="26"/>
          <w:szCs w:val="26"/>
        </w:rPr>
        <w:t xml:space="preserve">(далее – Министерство) 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для целей распоряжения </w:t>
      </w:r>
      <w:r>
        <w:rPr>
          <w:rFonts w:ascii="Times New Roman" w:hAnsi="Times New Roman" w:cs="Times New Roman"/>
          <w:sz w:val="26"/>
          <w:szCs w:val="26"/>
        </w:rPr>
        <w:t>Имуществом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FB0178">
        <w:rPr>
          <w:rFonts w:ascii="Times New Roman" w:hAnsi="Times New Roman" w:cs="Times New Roman"/>
          <w:sz w:val="26"/>
          <w:szCs w:val="26"/>
        </w:rPr>
        <w:t xml:space="preserve"> и Республики Алтай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 осуществляет его учет, организует прием, хранение и последующее распоряжение </w:t>
      </w:r>
      <w:r w:rsidR="00AB5CD8">
        <w:rPr>
          <w:rFonts w:ascii="Times New Roman" w:hAnsi="Times New Roman" w:cs="Times New Roman"/>
          <w:sz w:val="26"/>
          <w:szCs w:val="26"/>
        </w:rPr>
        <w:t xml:space="preserve">в </w:t>
      </w:r>
      <w:r w:rsidR="00AB5CD8" w:rsidRPr="005A3FB5">
        <w:rPr>
          <w:rFonts w:ascii="Times New Roman" w:hAnsi="Times New Roman" w:cs="Times New Roman"/>
          <w:sz w:val="26"/>
          <w:szCs w:val="26"/>
        </w:rPr>
        <w:t>соответствии с</w:t>
      </w:r>
      <w:r w:rsidR="00831351" w:rsidRPr="005A3FB5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8" w:tooltip="11. Имущество, обращенное в собственность государства, подлежит распоряжению следующими способами:" w:history="1">
        <w:r w:rsidR="00831351" w:rsidRPr="005A3FB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1F73BF">
        <w:rPr>
          <w:rFonts w:ascii="Times New Roman" w:hAnsi="Times New Roman" w:cs="Times New Roman"/>
          <w:sz w:val="26"/>
          <w:szCs w:val="26"/>
        </w:rPr>
        <w:t>9</w:t>
      </w:r>
      <w:r w:rsidR="00831351" w:rsidRPr="005A3FB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31351" w:rsidRPr="00B05D4A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. Для передачи </w:t>
      </w:r>
      <w:r w:rsidR="004B1BEB" w:rsidRPr="005A3FB5">
        <w:rPr>
          <w:rFonts w:ascii="Times New Roman" w:hAnsi="Times New Roman" w:cs="Times New Roman"/>
          <w:sz w:val="26"/>
          <w:szCs w:val="26"/>
        </w:rPr>
        <w:t>И</w:t>
      </w:r>
      <w:r w:rsidR="00831351" w:rsidRPr="005A3FB5">
        <w:rPr>
          <w:rFonts w:ascii="Times New Roman" w:hAnsi="Times New Roman" w:cs="Times New Roman"/>
          <w:sz w:val="26"/>
          <w:szCs w:val="26"/>
        </w:rPr>
        <w:t xml:space="preserve">мущества </w:t>
      </w:r>
      <w:r w:rsidRPr="005A3FB5">
        <w:rPr>
          <w:rFonts w:ascii="Times New Roman" w:hAnsi="Times New Roman" w:cs="Times New Roman"/>
          <w:sz w:val="26"/>
          <w:szCs w:val="26"/>
        </w:rPr>
        <w:t xml:space="preserve">орган, уполномоченный федеральным законодательством на реализацию конфискованного имущества </w:t>
      </w:r>
      <w:r w:rsidR="00831351" w:rsidRPr="005A3FB5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A3FB5">
        <w:rPr>
          <w:rFonts w:ascii="Times New Roman" w:hAnsi="Times New Roman" w:cs="Times New Roman"/>
          <w:sz w:val="26"/>
          <w:szCs w:val="26"/>
        </w:rPr>
        <w:t>полномочен</w:t>
      </w:r>
      <w:r w:rsidR="00B86B88" w:rsidRPr="005A3FB5">
        <w:rPr>
          <w:rFonts w:ascii="Times New Roman" w:hAnsi="Times New Roman" w:cs="Times New Roman"/>
          <w:sz w:val="26"/>
          <w:szCs w:val="26"/>
        </w:rPr>
        <w:t>ный</w:t>
      </w:r>
      <w:r w:rsidR="00831351" w:rsidRPr="005A3FB5">
        <w:rPr>
          <w:rFonts w:ascii="Times New Roman" w:hAnsi="Times New Roman" w:cs="Times New Roman"/>
          <w:sz w:val="26"/>
          <w:szCs w:val="26"/>
        </w:rPr>
        <w:t xml:space="preserve"> орган), не позднее 10 рабочих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 дней со дня получения документов, подтверждающих факт обращения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31351" w:rsidRPr="00B05D4A">
        <w:rPr>
          <w:rFonts w:ascii="Times New Roman" w:hAnsi="Times New Roman" w:cs="Times New Roman"/>
          <w:sz w:val="26"/>
          <w:szCs w:val="26"/>
        </w:rPr>
        <w:t>мущества в</w:t>
      </w:r>
      <w:r w:rsidR="00B86B88">
        <w:rPr>
          <w:rFonts w:ascii="Times New Roman" w:hAnsi="Times New Roman" w:cs="Times New Roman"/>
          <w:sz w:val="26"/>
          <w:szCs w:val="26"/>
        </w:rPr>
        <w:t xml:space="preserve"> государственную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 собственность</w:t>
      </w:r>
      <w:r w:rsidR="00B86B88" w:rsidRPr="00B86B88">
        <w:rPr>
          <w:rFonts w:ascii="Times New Roman" w:hAnsi="Times New Roman" w:cs="Times New Roman"/>
          <w:sz w:val="26"/>
          <w:szCs w:val="26"/>
        </w:rPr>
        <w:t xml:space="preserve"> </w:t>
      </w:r>
      <w:r w:rsidR="00B86B88" w:rsidRPr="00FB0178">
        <w:rPr>
          <w:rFonts w:ascii="Times New Roman" w:hAnsi="Times New Roman" w:cs="Times New Roman"/>
          <w:sz w:val="26"/>
          <w:szCs w:val="26"/>
        </w:rPr>
        <w:t>Республики Алтай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, направляет в </w:t>
      </w:r>
      <w:r w:rsidR="00B86B88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B86B88">
        <w:rPr>
          <w:rFonts w:ascii="Times New Roman" w:hAnsi="Times New Roman" w:cs="Times New Roman"/>
          <w:sz w:val="26"/>
          <w:szCs w:val="26"/>
        </w:rPr>
        <w:t>о</w:t>
      </w:r>
      <w:r w:rsidR="00B86B88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уведомление о готовности к передаче </w:t>
      </w:r>
      <w:r w:rsidR="004B1BEB">
        <w:rPr>
          <w:rFonts w:ascii="Times New Roman" w:hAnsi="Times New Roman" w:cs="Times New Roman"/>
          <w:sz w:val="26"/>
          <w:szCs w:val="26"/>
        </w:rPr>
        <w:t>И</w:t>
      </w:r>
      <w:r w:rsidR="00831351" w:rsidRPr="00B05D4A">
        <w:rPr>
          <w:rFonts w:ascii="Times New Roman" w:hAnsi="Times New Roman" w:cs="Times New Roman"/>
          <w:sz w:val="26"/>
          <w:szCs w:val="26"/>
        </w:rPr>
        <w:t>мущества</w:t>
      </w:r>
      <w:r w:rsidR="004B1BEB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(далее - уведомление), с обязательным приложением оригиналов документов (заверенных в установленном порядке копий документов), устанавливающих возникновение права </w:t>
      </w:r>
      <w:r w:rsidR="00B86B88">
        <w:rPr>
          <w:rFonts w:ascii="Times New Roman" w:hAnsi="Times New Roman" w:cs="Times New Roman"/>
          <w:sz w:val="26"/>
          <w:szCs w:val="26"/>
        </w:rPr>
        <w:t>государственной собственности</w:t>
      </w:r>
      <w:r w:rsidR="00B86B88" w:rsidRPr="00B86B88">
        <w:rPr>
          <w:rFonts w:ascii="Times New Roman" w:hAnsi="Times New Roman" w:cs="Times New Roman"/>
          <w:sz w:val="26"/>
          <w:szCs w:val="26"/>
        </w:rPr>
        <w:t xml:space="preserve"> </w:t>
      </w:r>
      <w:r w:rsidR="00B86B88" w:rsidRPr="00FB0178">
        <w:rPr>
          <w:rFonts w:ascii="Times New Roman" w:hAnsi="Times New Roman" w:cs="Times New Roman"/>
          <w:sz w:val="26"/>
          <w:szCs w:val="26"/>
        </w:rPr>
        <w:t>Республики Алтай</w:t>
      </w:r>
      <w:r w:rsidR="00B86B88" w:rsidRPr="00B05D4A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B05D4A">
        <w:rPr>
          <w:rFonts w:ascii="Times New Roman" w:hAnsi="Times New Roman" w:cs="Times New Roman"/>
          <w:sz w:val="26"/>
          <w:szCs w:val="26"/>
        </w:rPr>
        <w:t xml:space="preserve">на передаваемое </w:t>
      </w:r>
      <w:r w:rsidR="004B1BEB">
        <w:rPr>
          <w:rFonts w:ascii="Times New Roman" w:hAnsi="Times New Roman" w:cs="Times New Roman"/>
          <w:sz w:val="26"/>
          <w:szCs w:val="26"/>
        </w:rPr>
        <w:t>И</w:t>
      </w:r>
      <w:r w:rsidR="00831351" w:rsidRPr="00B05D4A">
        <w:rPr>
          <w:rFonts w:ascii="Times New Roman" w:hAnsi="Times New Roman" w:cs="Times New Roman"/>
          <w:sz w:val="26"/>
          <w:szCs w:val="26"/>
        </w:rPr>
        <w:t>мущество, либо подтверждающих такое право.</w:t>
      </w:r>
    </w:p>
    <w:p w:rsidR="00831351" w:rsidRPr="007A5039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39">
        <w:rPr>
          <w:rFonts w:ascii="Times New Roman" w:hAnsi="Times New Roman" w:cs="Times New Roman"/>
          <w:sz w:val="26"/>
          <w:szCs w:val="26"/>
        </w:rPr>
        <w:t xml:space="preserve">Ненадлежащее заверение указанных копий документов влечет отказ </w:t>
      </w:r>
      <w:r w:rsidR="00B86B88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B86B88">
        <w:rPr>
          <w:rFonts w:ascii="Times New Roman" w:hAnsi="Times New Roman" w:cs="Times New Roman"/>
          <w:sz w:val="26"/>
          <w:szCs w:val="26"/>
        </w:rPr>
        <w:t>а</w:t>
      </w:r>
      <w:r w:rsidR="00B86B88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Pr="007A5039">
        <w:rPr>
          <w:rFonts w:ascii="Times New Roman" w:hAnsi="Times New Roman" w:cs="Times New Roman"/>
          <w:sz w:val="26"/>
          <w:szCs w:val="26"/>
        </w:rPr>
        <w:t xml:space="preserve">от подписания акта приема-передачи </w:t>
      </w:r>
      <w:r w:rsidR="00F36266">
        <w:rPr>
          <w:rFonts w:ascii="Times New Roman" w:hAnsi="Times New Roman" w:cs="Times New Roman"/>
          <w:sz w:val="26"/>
          <w:szCs w:val="26"/>
        </w:rPr>
        <w:t>И</w:t>
      </w:r>
      <w:r w:rsidRPr="007A5039">
        <w:rPr>
          <w:rFonts w:ascii="Times New Roman" w:hAnsi="Times New Roman" w:cs="Times New Roman"/>
          <w:sz w:val="26"/>
          <w:szCs w:val="26"/>
        </w:rPr>
        <w:t>мущества</w:t>
      </w:r>
      <w:r w:rsidR="00F36266">
        <w:rPr>
          <w:rFonts w:ascii="Times New Roman" w:hAnsi="Times New Roman" w:cs="Times New Roman"/>
          <w:sz w:val="26"/>
          <w:szCs w:val="26"/>
        </w:rPr>
        <w:t>.</w:t>
      </w:r>
    </w:p>
    <w:p w:rsidR="00831351" w:rsidRPr="007A5039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39">
        <w:rPr>
          <w:rFonts w:ascii="Times New Roman" w:hAnsi="Times New Roman" w:cs="Times New Roman"/>
          <w:sz w:val="26"/>
          <w:szCs w:val="26"/>
        </w:rPr>
        <w:t xml:space="preserve">Уведомление должно содержать сведения о наименовании, количестве и месте нахождения </w:t>
      </w:r>
      <w:r w:rsidR="00F36266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7A5039">
        <w:rPr>
          <w:rFonts w:ascii="Times New Roman" w:hAnsi="Times New Roman" w:cs="Times New Roman"/>
          <w:sz w:val="26"/>
          <w:szCs w:val="26"/>
        </w:rPr>
        <w:t>его описание, включающее индивидуальные признаки и параметры, с приложением фотоматериалов, которые позволяют отличить данное имущество от иных, в том числе подобных, предметов.</w:t>
      </w:r>
    </w:p>
    <w:p w:rsidR="00831351" w:rsidRPr="007A5039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39">
        <w:rPr>
          <w:rFonts w:ascii="Times New Roman" w:hAnsi="Times New Roman" w:cs="Times New Roman"/>
          <w:sz w:val="26"/>
          <w:szCs w:val="26"/>
        </w:rPr>
        <w:t xml:space="preserve">К индивидуальным признакам относятся сведения о размере, объеме, модели, материале, цвете, упаковке, артикуле, маркировке, товарном знаке, индивидуальных идентификационных номерах и иных характеристиках товара. Указанные признаки не являются исчерпывающими и применяются с учетом специфики </w:t>
      </w:r>
      <w:r w:rsidR="00F36266">
        <w:rPr>
          <w:rFonts w:ascii="Times New Roman" w:hAnsi="Times New Roman" w:cs="Times New Roman"/>
          <w:sz w:val="26"/>
          <w:szCs w:val="26"/>
        </w:rPr>
        <w:t>И</w:t>
      </w:r>
      <w:r w:rsidRPr="007A5039">
        <w:rPr>
          <w:rFonts w:ascii="Times New Roman" w:hAnsi="Times New Roman" w:cs="Times New Roman"/>
          <w:sz w:val="26"/>
          <w:szCs w:val="26"/>
        </w:rPr>
        <w:t>мущества</w:t>
      </w:r>
      <w:r w:rsidR="00F36266">
        <w:rPr>
          <w:rFonts w:ascii="Times New Roman" w:hAnsi="Times New Roman" w:cs="Times New Roman"/>
          <w:sz w:val="26"/>
          <w:szCs w:val="26"/>
        </w:rPr>
        <w:t>.</w:t>
      </w:r>
    </w:p>
    <w:p w:rsidR="00831351" w:rsidRPr="007A5039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39">
        <w:rPr>
          <w:rFonts w:ascii="Times New Roman" w:hAnsi="Times New Roman" w:cs="Times New Roman"/>
          <w:sz w:val="26"/>
          <w:szCs w:val="26"/>
        </w:rPr>
        <w:t xml:space="preserve">К уведомлению могут прилагаться иные документы, характеризующие </w:t>
      </w:r>
      <w:r w:rsidR="00F36266">
        <w:rPr>
          <w:rFonts w:ascii="Times New Roman" w:hAnsi="Times New Roman" w:cs="Times New Roman"/>
          <w:sz w:val="26"/>
          <w:szCs w:val="26"/>
        </w:rPr>
        <w:t>И</w:t>
      </w:r>
      <w:r w:rsidRPr="007A5039">
        <w:rPr>
          <w:rFonts w:ascii="Times New Roman" w:hAnsi="Times New Roman" w:cs="Times New Roman"/>
          <w:sz w:val="26"/>
          <w:szCs w:val="26"/>
        </w:rPr>
        <w:t xml:space="preserve">мущество, в том числе имеющиеся в распоряжении </w:t>
      </w:r>
      <w:r w:rsidR="002F3921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7A5039">
        <w:rPr>
          <w:rFonts w:ascii="Times New Roman" w:hAnsi="Times New Roman" w:cs="Times New Roman"/>
          <w:sz w:val="26"/>
          <w:szCs w:val="26"/>
        </w:rPr>
        <w:t xml:space="preserve"> органа либо судебного пристава-исполнителя сертификаты соответствия, декларации о соответствии, данные экспертиз.</w:t>
      </w:r>
    </w:p>
    <w:p w:rsidR="00831351" w:rsidRPr="007A5039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39">
        <w:rPr>
          <w:rFonts w:ascii="Times New Roman" w:hAnsi="Times New Roman" w:cs="Times New Roman"/>
          <w:sz w:val="26"/>
          <w:szCs w:val="26"/>
        </w:rPr>
        <w:t xml:space="preserve">Уведомление и приложенные документы могут быть направлены в электронном виде, в том числе посредством единой системы межведомственного электронного взаимодействия, с последующей передачей оригиналов документов или их заверенных копий </w:t>
      </w:r>
      <w:r w:rsidR="007A5039" w:rsidRPr="007A5039">
        <w:rPr>
          <w:rFonts w:ascii="Times New Roman" w:hAnsi="Times New Roman" w:cs="Times New Roman"/>
          <w:sz w:val="26"/>
          <w:szCs w:val="26"/>
        </w:rPr>
        <w:t xml:space="preserve">в </w:t>
      </w:r>
      <w:r w:rsidR="002F3921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2F3921">
        <w:rPr>
          <w:rFonts w:ascii="Times New Roman" w:hAnsi="Times New Roman" w:cs="Times New Roman"/>
          <w:sz w:val="26"/>
          <w:szCs w:val="26"/>
        </w:rPr>
        <w:t>о</w:t>
      </w:r>
      <w:r w:rsidR="002F3921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Pr="007A5039">
        <w:rPr>
          <w:rFonts w:ascii="Times New Roman" w:hAnsi="Times New Roman" w:cs="Times New Roman"/>
          <w:sz w:val="26"/>
          <w:szCs w:val="26"/>
        </w:rPr>
        <w:t xml:space="preserve">при передаче имущества по акту приема-передачи в </w:t>
      </w:r>
      <w:r w:rsidRPr="00D52B43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hyperlink w:anchor="Par59" w:tooltip="6. Передача имущества, обращенного в собственность государства, осуществляется на основании акта приема-передачи имущества, обращенного в собственность государства, подписанного уполномоченным лицом уполномоченного органа либо судебным приставом-исполнителем и" w:history="1">
        <w:r w:rsidRPr="00D52B43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D52B43" w:rsidRPr="00D52B43">
        <w:rPr>
          <w:rFonts w:ascii="Times New Roman" w:hAnsi="Times New Roman" w:cs="Times New Roman"/>
          <w:sz w:val="26"/>
          <w:szCs w:val="26"/>
        </w:rPr>
        <w:t>4</w:t>
      </w:r>
      <w:r w:rsidRPr="00D52B4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63" w:tooltip="9. До подписания акта приема-передачи имущества, обращенного в собственность государства, ответственность за сохранность, учет и оплату расходов, связанных с хранением имущества, обращенного в собственность государства, несет уполномоченный орган." w:history="1">
        <w:r w:rsidR="00D52B43" w:rsidRPr="00D52B43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D52B4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7A5039">
        <w:rPr>
          <w:rFonts w:ascii="Times New Roman" w:hAnsi="Times New Roman" w:cs="Times New Roman"/>
          <w:sz w:val="26"/>
          <w:szCs w:val="26"/>
        </w:rPr>
        <w:t>Положения порядке.</w:t>
      </w:r>
    </w:p>
    <w:p w:rsidR="00831351" w:rsidRPr="007A5039" w:rsidRDefault="005A3FB5" w:rsidP="00A063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9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831351" w:rsidRPr="007A5039">
        <w:rPr>
          <w:rFonts w:ascii="Times New Roman" w:hAnsi="Times New Roman" w:cs="Times New Roman"/>
          <w:sz w:val="26"/>
          <w:szCs w:val="26"/>
        </w:rPr>
        <w:t xml:space="preserve">. Передача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7A5039">
        <w:rPr>
          <w:rFonts w:ascii="Times New Roman" w:hAnsi="Times New Roman" w:cs="Times New Roman"/>
          <w:sz w:val="26"/>
          <w:szCs w:val="26"/>
        </w:rPr>
        <w:t xml:space="preserve">мущества осуществляется на основании акта приема-передачи </w:t>
      </w:r>
      <w:r w:rsidR="00A0634D">
        <w:rPr>
          <w:rFonts w:ascii="Times New Roman" w:hAnsi="Times New Roman" w:cs="Times New Roman"/>
          <w:sz w:val="26"/>
          <w:szCs w:val="26"/>
        </w:rPr>
        <w:t>Имущества</w:t>
      </w:r>
      <w:r w:rsidR="00D52B43">
        <w:rPr>
          <w:rFonts w:ascii="Times New Roman" w:hAnsi="Times New Roman" w:cs="Times New Roman"/>
          <w:sz w:val="26"/>
          <w:szCs w:val="26"/>
        </w:rPr>
        <w:t>,</w:t>
      </w:r>
      <w:r w:rsidR="00A0634D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7A5039">
        <w:rPr>
          <w:rFonts w:ascii="Times New Roman" w:hAnsi="Times New Roman" w:cs="Times New Roman"/>
          <w:sz w:val="26"/>
          <w:szCs w:val="26"/>
        </w:rPr>
        <w:t xml:space="preserve">подписанного уполномоченным лицом </w:t>
      </w:r>
      <w:r>
        <w:rPr>
          <w:rFonts w:ascii="Times New Roman" w:hAnsi="Times New Roman" w:cs="Times New Roman"/>
          <w:sz w:val="26"/>
          <w:szCs w:val="26"/>
        </w:rPr>
        <w:t>Уполномоченного</w:t>
      </w:r>
      <w:r w:rsidR="00831351" w:rsidRPr="007A5039">
        <w:rPr>
          <w:rFonts w:ascii="Times New Roman" w:hAnsi="Times New Roman" w:cs="Times New Roman"/>
          <w:sz w:val="26"/>
          <w:szCs w:val="26"/>
        </w:rPr>
        <w:t xml:space="preserve"> органа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F3921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2F3921">
        <w:rPr>
          <w:rFonts w:ascii="Times New Roman" w:hAnsi="Times New Roman" w:cs="Times New Roman"/>
          <w:sz w:val="26"/>
          <w:szCs w:val="26"/>
        </w:rPr>
        <w:t>а.</w:t>
      </w:r>
    </w:p>
    <w:p w:rsidR="00831351" w:rsidRPr="007A5039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F3921" w:rsidRPr="002F3921">
        <w:rPr>
          <w:rFonts w:ascii="Times New Roman" w:hAnsi="Times New Roman" w:cs="Times New Roman"/>
          <w:sz w:val="26"/>
          <w:szCs w:val="26"/>
        </w:rPr>
        <w:t xml:space="preserve"> </w:t>
      </w:r>
      <w:r w:rsidR="002F3921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2F3921">
        <w:rPr>
          <w:rFonts w:ascii="Times New Roman" w:hAnsi="Times New Roman" w:cs="Times New Roman"/>
          <w:sz w:val="26"/>
          <w:szCs w:val="26"/>
        </w:rPr>
        <w:t>о</w:t>
      </w:r>
      <w:r w:rsidR="002F3921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7A5039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7A5039">
        <w:rPr>
          <w:rFonts w:ascii="Times New Roman" w:hAnsi="Times New Roman" w:cs="Times New Roman"/>
          <w:sz w:val="26"/>
          <w:szCs w:val="26"/>
        </w:rPr>
        <w:t>мущество в фактическом количестве (объеме).</w:t>
      </w:r>
    </w:p>
    <w:p w:rsidR="00831351" w:rsidRPr="00FF53DD" w:rsidRDefault="00831351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3DD">
        <w:rPr>
          <w:rFonts w:ascii="Times New Roman" w:hAnsi="Times New Roman" w:cs="Times New Roman"/>
          <w:sz w:val="26"/>
          <w:szCs w:val="26"/>
        </w:rPr>
        <w:t xml:space="preserve">При выявлении количественных расхождений и (или) видимых дефектов (недостатков качества)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Pr="00FF53DD">
        <w:rPr>
          <w:rFonts w:ascii="Times New Roman" w:hAnsi="Times New Roman" w:cs="Times New Roman"/>
          <w:sz w:val="26"/>
          <w:szCs w:val="26"/>
        </w:rPr>
        <w:t>мущества</w:t>
      </w:r>
      <w:r w:rsidR="00A0634D">
        <w:rPr>
          <w:rFonts w:ascii="Times New Roman" w:hAnsi="Times New Roman" w:cs="Times New Roman"/>
          <w:sz w:val="26"/>
          <w:szCs w:val="26"/>
        </w:rPr>
        <w:t xml:space="preserve"> </w:t>
      </w:r>
      <w:r w:rsidRPr="00FF53DD">
        <w:rPr>
          <w:rFonts w:ascii="Times New Roman" w:hAnsi="Times New Roman" w:cs="Times New Roman"/>
          <w:sz w:val="26"/>
          <w:szCs w:val="26"/>
        </w:rPr>
        <w:t xml:space="preserve">в акте приема-передачи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Pr="00FF53DD">
        <w:rPr>
          <w:rFonts w:ascii="Times New Roman" w:hAnsi="Times New Roman" w:cs="Times New Roman"/>
          <w:sz w:val="26"/>
          <w:szCs w:val="26"/>
        </w:rPr>
        <w:t>мущества делается соответствующая отметка.</w:t>
      </w:r>
    </w:p>
    <w:p w:rsidR="00831351" w:rsidRPr="00FF53DD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. </w:t>
      </w:r>
      <w:r w:rsidR="002F3921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2F3921">
        <w:rPr>
          <w:rFonts w:ascii="Times New Roman" w:hAnsi="Times New Roman" w:cs="Times New Roman"/>
          <w:sz w:val="26"/>
          <w:szCs w:val="26"/>
        </w:rPr>
        <w:t>о</w:t>
      </w:r>
      <w:r w:rsidR="002F3921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осуществляет прием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FF53DD">
        <w:rPr>
          <w:rFonts w:ascii="Times New Roman" w:hAnsi="Times New Roman" w:cs="Times New Roman"/>
          <w:sz w:val="26"/>
          <w:szCs w:val="26"/>
        </w:rPr>
        <w:t>мущества в срок не более 30 рабочих дней со дня поступления уведомления.</w:t>
      </w:r>
    </w:p>
    <w:p w:rsidR="00831351" w:rsidRPr="00FF53DD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3"/>
      <w:bookmarkEnd w:id="1"/>
      <w:r>
        <w:rPr>
          <w:rFonts w:ascii="Times New Roman" w:hAnsi="Times New Roman" w:cs="Times New Roman"/>
          <w:sz w:val="26"/>
          <w:szCs w:val="26"/>
        </w:rPr>
        <w:t>7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. До подписания акта приема-передачи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мущества ответственность за сохранность, учет и оплату расходов, связанных с хранением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мущества, несет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31351" w:rsidRPr="00FF53DD">
        <w:rPr>
          <w:rFonts w:ascii="Times New Roman" w:hAnsi="Times New Roman" w:cs="Times New Roman"/>
          <w:sz w:val="26"/>
          <w:szCs w:val="26"/>
        </w:rPr>
        <w:t>полномоченный орган.</w:t>
      </w:r>
    </w:p>
    <w:p w:rsidR="00831351" w:rsidRPr="001F73BF" w:rsidRDefault="005A3FB5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FF53DD" w:rsidRPr="00FF53DD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обеспечивает сохранность </w:t>
      </w:r>
      <w:r w:rsidR="00A0634D">
        <w:rPr>
          <w:rFonts w:ascii="Times New Roman" w:hAnsi="Times New Roman" w:cs="Times New Roman"/>
          <w:sz w:val="26"/>
          <w:szCs w:val="26"/>
        </w:rPr>
        <w:t>Имущества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 </w:t>
      </w:r>
      <w:r w:rsidR="001F73BF">
        <w:rPr>
          <w:rFonts w:ascii="Times New Roman" w:hAnsi="Times New Roman" w:cs="Times New Roman"/>
          <w:sz w:val="26"/>
          <w:szCs w:val="26"/>
        </w:rPr>
        <w:t>после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 дня подписания акта </w:t>
      </w:r>
      <w:r w:rsidR="00831351" w:rsidRPr="001F73BF">
        <w:rPr>
          <w:rFonts w:ascii="Times New Roman" w:hAnsi="Times New Roman" w:cs="Times New Roman"/>
          <w:sz w:val="26"/>
          <w:szCs w:val="26"/>
        </w:rPr>
        <w:t xml:space="preserve">приема-передачи </w:t>
      </w:r>
      <w:r w:rsidR="00A0634D" w:rsidRPr="001F73BF">
        <w:rPr>
          <w:rFonts w:ascii="Times New Roman" w:hAnsi="Times New Roman" w:cs="Times New Roman"/>
          <w:sz w:val="26"/>
          <w:szCs w:val="26"/>
        </w:rPr>
        <w:t>И</w:t>
      </w:r>
      <w:r w:rsidR="00831351" w:rsidRPr="001F73BF">
        <w:rPr>
          <w:rFonts w:ascii="Times New Roman" w:hAnsi="Times New Roman" w:cs="Times New Roman"/>
          <w:sz w:val="26"/>
          <w:szCs w:val="26"/>
        </w:rPr>
        <w:t>мущества и до завершения распоряжения</w:t>
      </w:r>
      <w:r w:rsidR="001F73BF" w:rsidRPr="001F73BF">
        <w:rPr>
          <w:rFonts w:ascii="Times New Roman" w:hAnsi="Times New Roman" w:cs="Times New Roman"/>
          <w:sz w:val="26"/>
          <w:szCs w:val="26"/>
        </w:rPr>
        <w:t xml:space="preserve"> им </w:t>
      </w:r>
      <w:r w:rsidR="00831351" w:rsidRPr="001F73BF">
        <w:rPr>
          <w:rFonts w:ascii="Times New Roman" w:hAnsi="Times New Roman" w:cs="Times New Roman"/>
          <w:sz w:val="26"/>
          <w:szCs w:val="26"/>
        </w:rPr>
        <w:t xml:space="preserve"> </w:t>
      </w:r>
      <w:r w:rsidR="00126313" w:rsidRPr="001F73BF">
        <w:rPr>
          <w:rFonts w:ascii="Times New Roman" w:hAnsi="Times New Roman" w:cs="Times New Roman"/>
          <w:sz w:val="26"/>
          <w:szCs w:val="26"/>
        </w:rPr>
        <w:t>в соответствии с</w:t>
      </w:r>
      <w:r w:rsidR="00831351" w:rsidRPr="001F73BF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8" w:tooltip="11. Имущество, обращенное в собственность государства, подлежит распоряжению следующими способами:" w:history="1">
        <w:r w:rsidR="00831351" w:rsidRPr="001F73BF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1F73BF">
        <w:rPr>
          <w:rFonts w:ascii="Times New Roman" w:hAnsi="Times New Roman" w:cs="Times New Roman"/>
          <w:sz w:val="26"/>
          <w:szCs w:val="26"/>
        </w:rPr>
        <w:t>9</w:t>
      </w:r>
      <w:r w:rsidR="00831351" w:rsidRPr="001F73BF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476255" w:rsidRPr="009D7A12" w:rsidRDefault="001F73BF" w:rsidP="005B47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. </w:t>
      </w:r>
      <w:r w:rsidR="002F3921" w:rsidRPr="00FB0178">
        <w:rPr>
          <w:rFonts w:ascii="Times New Roman" w:hAnsi="Times New Roman" w:cs="Times New Roman"/>
          <w:sz w:val="26"/>
          <w:szCs w:val="26"/>
        </w:rPr>
        <w:t>Министерств</w:t>
      </w:r>
      <w:r w:rsidR="002F3921">
        <w:rPr>
          <w:rFonts w:ascii="Times New Roman" w:hAnsi="Times New Roman" w:cs="Times New Roman"/>
          <w:sz w:val="26"/>
          <w:szCs w:val="26"/>
        </w:rPr>
        <w:t>о</w:t>
      </w:r>
      <w:r w:rsidR="002F3921" w:rsidRPr="00FB0178">
        <w:rPr>
          <w:rFonts w:ascii="Times New Roman" w:hAnsi="Times New Roman" w:cs="Times New Roman"/>
          <w:sz w:val="26"/>
          <w:szCs w:val="26"/>
        </w:rPr>
        <w:t xml:space="preserve"> </w:t>
      </w:r>
      <w:r w:rsidR="00831351" w:rsidRPr="00FF53DD">
        <w:rPr>
          <w:rFonts w:ascii="Times New Roman" w:hAnsi="Times New Roman" w:cs="Times New Roman"/>
          <w:sz w:val="26"/>
          <w:szCs w:val="26"/>
        </w:rPr>
        <w:t>осу</w:t>
      </w:r>
      <w:r w:rsidR="00A0634D">
        <w:rPr>
          <w:rFonts w:ascii="Times New Roman" w:hAnsi="Times New Roman" w:cs="Times New Roman"/>
          <w:sz w:val="26"/>
          <w:szCs w:val="26"/>
        </w:rPr>
        <w:t xml:space="preserve">ществляет учет переданного ему Имущества 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о бухгалтерском учете по стоимости, указанной в акте приема-передачи, а в случае отсутствия информации о стоимости в акте приема-передачи - в условной оценке: 1 объект </w:t>
      </w:r>
      <w:r w:rsidR="00A0634D">
        <w:rPr>
          <w:rFonts w:ascii="Times New Roman" w:hAnsi="Times New Roman" w:cs="Times New Roman"/>
          <w:sz w:val="26"/>
          <w:szCs w:val="26"/>
        </w:rPr>
        <w:t>И</w:t>
      </w:r>
      <w:r w:rsidR="00831351" w:rsidRPr="00FF53DD">
        <w:rPr>
          <w:rFonts w:ascii="Times New Roman" w:hAnsi="Times New Roman" w:cs="Times New Roman"/>
          <w:sz w:val="26"/>
          <w:szCs w:val="26"/>
        </w:rPr>
        <w:t>мущества стоит 1 рубль (далее - учетная стоимость).</w:t>
      </w:r>
      <w:bookmarkStart w:id="2" w:name="Par68"/>
      <w:bookmarkEnd w:id="2"/>
    </w:p>
    <w:p w:rsidR="00AB5CD8" w:rsidRPr="00AB5CD8" w:rsidRDefault="001F73BF" w:rsidP="00AB5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0634D">
        <w:rPr>
          <w:rFonts w:ascii="Times New Roman" w:hAnsi="Times New Roman" w:cs="Times New Roman"/>
          <w:sz w:val="26"/>
          <w:szCs w:val="26"/>
        </w:rPr>
        <w:t xml:space="preserve">. Имущество </w:t>
      </w:r>
      <w:r w:rsidR="00831351" w:rsidRPr="00FF53DD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AB5CD8">
        <w:rPr>
          <w:rFonts w:ascii="Times New Roman" w:hAnsi="Times New Roman" w:cs="Times New Roman"/>
          <w:sz w:val="26"/>
          <w:szCs w:val="26"/>
        </w:rPr>
        <w:t>принятию в казну Республики Алтай. Р</w:t>
      </w:r>
      <w:r w:rsidR="00AB5CD8" w:rsidRPr="00AB5CD8">
        <w:rPr>
          <w:rFonts w:ascii="Times New Roman" w:hAnsi="Times New Roman" w:cs="Times New Roman"/>
          <w:sz w:val="26"/>
          <w:szCs w:val="26"/>
        </w:rPr>
        <w:t>еспублика Алтай вправе использовать Имущество для передачи во временное пользование физическим и юридическим лицам, федеральным органам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Республике Алтай</w:t>
      </w:r>
      <w:r w:rsidR="00AB5CD8" w:rsidRPr="00AB5CD8">
        <w:rPr>
          <w:rFonts w:ascii="Times New Roman" w:hAnsi="Times New Roman" w:cs="Times New Roman"/>
          <w:sz w:val="26"/>
          <w:szCs w:val="26"/>
        </w:rPr>
        <w:t xml:space="preserve">, отчуждать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B5CD8" w:rsidRPr="00AB5CD8">
        <w:rPr>
          <w:rFonts w:ascii="Times New Roman" w:hAnsi="Times New Roman" w:cs="Times New Roman"/>
          <w:sz w:val="26"/>
          <w:szCs w:val="26"/>
        </w:rPr>
        <w:t>мущество, совершать иные сделки в соответствии с федеральным законодательством.</w:t>
      </w:r>
    </w:p>
    <w:p w:rsidR="00C11E18" w:rsidRPr="00AB5CD8" w:rsidRDefault="00C11E18" w:rsidP="00AB5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E18" w:rsidRPr="00AB5CD8" w:rsidRDefault="00C11E18" w:rsidP="00AB5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E18" w:rsidRPr="00AB5CD8" w:rsidRDefault="00C11E18" w:rsidP="00AB5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E18" w:rsidRPr="00AB5CD8" w:rsidRDefault="00C11E18" w:rsidP="00AB5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CD8" w:rsidRDefault="00AB5CD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E18" w:rsidRDefault="00C11E18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Pr="00B603BF" w:rsidRDefault="00DA7EBB" w:rsidP="005B47B7">
      <w:pPr>
        <w:shd w:val="clear" w:color="auto" w:fill="FFFFFF"/>
        <w:ind w:left="-567" w:right="-5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A017C6" w:rsidRPr="00B603BF" w:rsidRDefault="00DA7EBB" w:rsidP="005B47B7">
      <w:pPr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b/>
          <w:bCs/>
          <w:sz w:val="26"/>
          <w:szCs w:val="26"/>
        </w:rPr>
        <w:t>к проекту постановлени</w:t>
      </w:r>
      <w:r w:rsidR="00D02EE7" w:rsidRPr="00B603BF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B603B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Правительства Республики Алтай</w:t>
      </w:r>
    </w:p>
    <w:p w:rsidR="00A017C6" w:rsidRPr="00B603BF" w:rsidRDefault="00C11E18" w:rsidP="005B47B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B603BF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«</w:t>
      </w:r>
      <w:r w:rsidRPr="00B603BF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О</w:t>
      </w:r>
      <w:r w:rsidR="00D52B43" w:rsidRPr="00B603BF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 распоряжении имуществом, обраще</w:t>
      </w:r>
      <w:r w:rsidRPr="00B603BF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нным в собственность Республики Алтай</w:t>
      </w:r>
      <w:r w:rsidR="00E03659" w:rsidRPr="00B603BF">
        <w:rPr>
          <w:rFonts w:ascii="Times New Roman" w:hAnsi="Times New Roman" w:cs="Times New Roman"/>
          <w:b/>
          <w:sz w:val="26"/>
          <w:szCs w:val="26"/>
        </w:rPr>
        <w:t>»</w:t>
      </w:r>
    </w:p>
    <w:p w:rsidR="00A017C6" w:rsidRPr="00B603BF" w:rsidRDefault="00A017C6" w:rsidP="005B47B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30E53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Субъектом нормотворческой инициативы выступает Правительство </w:t>
      </w:r>
      <w:r w:rsidRPr="00B603B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Республики Алтай. </w:t>
      </w: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Проект постановления </w:t>
      </w: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Правительства Республики Алтай </w:t>
      </w:r>
      <w:r w:rsidR="00714BAB" w:rsidRPr="00B603BF">
        <w:rPr>
          <w:rFonts w:ascii="Times New Roman" w:eastAsia="Times New Roman" w:hAnsi="Times New Roman" w:cs="Times New Roman"/>
          <w:sz w:val="26"/>
          <w:szCs w:val="26"/>
        </w:rPr>
        <w:br/>
      </w:r>
      <w:r w:rsidR="00C11E18" w:rsidRPr="00B603BF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«</w:t>
      </w:r>
      <w:r w:rsidR="00C11E18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 w:rsidR="00D52B43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распоряжении имуществом, обраще</w:t>
      </w:r>
      <w:r w:rsidR="00C11E18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нным в собственность Республики Алтай</w:t>
      </w:r>
      <w:r w:rsidR="00C11E18" w:rsidRPr="00B603BF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»</w:t>
      </w: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>(далее – проект постановления) разработан Министерством экономического развития Республики Алтай.</w:t>
      </w:r>
      <w:r w:rsidR="00C30E53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</w:p>
    <w:p w:rsidR="00A017C6" w:rsidRPr="00B603BF" w:rsidRDefault="00DA7EBB" w:rsidP="005B47B7">
      <w:pPr>
        <w:spacing w:line="288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>Правовым основанием принятия проекта постановления являются:</w:t>
      </w:r>
    </w:p>
    <w:p w:rsidR="00114A0C" w:rsidRPr="00B603BF" w:rsidRDefault="00114A0C" w:rsidP="0048109B">
      <w:pPr>
        <w:pStyle w:val="af7"/>
        <w:numPr>
          <w:ilvl w:val="0"/>
          <w:numId w:val="19"/>
        </w:numPr>
        <w:tabs>
          <w:tab w:val="left" w:pos="1134"/>
        </w:tabs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часть 4 </w:t>
      </w:r>
      <w:r w:rsidR="005743DA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стать</w:t>
      </w:r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5743DA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32.4 Кодекс</w:t>
      </w:r>
      <w:r w:rsidR="00523BB3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="005743DA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743DA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Российской Федерации </w:t>
      </w:r>
      <w:r w:rsidR="005743DA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об административных правонарушениях</w:t>
      </w:r>
      <w:r w:rsidR="00523BB3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согласно которой </w:t>
      </w:r>
      <w:r w:rsidR="002E5158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к</w:t>
      </w:r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онфискованные товары легкой промышленности,</w:t>
      </w:r>
      <w:r w:rsidR="00B603BF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hyperlink r:id="rId8" w:anchor="dst100012" w:history="1">
        <w:r w:rsidRPr="00B603BF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перечень</w:t>
        </w:r>
      </w:hyperlink>
      <w:r w:rsidR="00B603BF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которых устанавливается Правительством Российской Федерации, подлежат уничтожению в</w:t>
      </w:r>
      <w:r w:rsidR="00B603BF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hyperlink r:id="rId9" w:anchor="dst100043" w:history="1">
        <w:r w:rsidRPr="00B603BF">
          <w:rPr>
            <w:rFonts w:ascii="Times New Roman" w:eastAsia="Times New Roman" w:hAnsi="Times New Roman" w:cs="Times New Roman"/>
            <w:sz w:val="26"/>
            <w:szCs w:val="26"/>
            <w:lang w:bidi="ar-SA"/>
          </w:rPr>
          <w:t>порядке</w:t>
        </w:r>
      </w:hyperlink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, установленном Правительством Росси</w:t>
      </w:r>
      <w:r w:rsidR="00B603BF"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>йской Федерации, за исключением</w:t>
      </w:r>
      <w:r w:rsidRPr="00B603B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случаев, когда законодательством</w:t>
      </w: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в отношении указанных товаров предусмотрена возможность их безвозмездной передачи, а также установленных Правительством Российской Федерации случаев безвозмездной передачи указанных товаров федеральному органу исполнительной власти, уполномоченному в области обороны,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власти, уполномоченному на решение задач в области защиты населения и территорий от чрезвычайных ситуаций, в установленном Правительством Российской Федерации порядке</w:t>
      </w:r>
      <w:r w:rsidR="00B603BF" w:rsidRPr="00B603B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E5158" w:rsidRPr="00B603BF" w:rsidRDefault="002E5158" w:rsidP="0048109B">
      <w:pPr>
        <w:pStyle w:val="af7"/>
        <w:numPr>
          <w:ilvl w:val="0"/>
          <w:numId w:val="19"/>
        </w:numPr>
        <w:tabs>
          <w:tab w:val="left" w:pos="1134"/>
        </w:tabs>
        <w:spacing w:line="288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статья 2 Закона Республики Алтай от 5 мая 2011 г. № 17-РЗ «Об управлении государственной собственностью Республики Алтай», согласно которой Республика Алтай самостоятельно владеет, пользуется и распоряжается государственной собственностью Республики Алтай. </w:t>
      </w:r>
    </w:p>
    <w:p w:rsidR="00A017C6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 xml:space="preserve">Целью принятия проекта постановления является </w:t>
      </w:r>
      <w:r w:rsidR="00974ED6" w:rsidRPr="00B603BF">
        <w:rPr>
          <w:rFonts w:ascii="Times New Roman" w:eastAsia="Times New Roman" w:hAnsi="Times New Roman" w:cs="Times New Roman"/>
          <w:sz w:val="26"/>
          <w:szCs w:val="26"/>
        </w:rPr>
        <w:t>утверждение</w:t>
      </w:r>
      <w:r w:rsidR="00024117" w:rsidRPr="00B60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20D9" w:rsidRPr="00B603BF">
        <w:rPr>
          <w:rFonts w:ascii="Times New Roman" w:eastAsia="Times New Roman" w:hAnsi="Times New Roman" w:cs="Times New Roman"/>
          <w:sz w:val="26"/>
          <w:szCs w:val="26"/>
        </w:rPr>
        <w:t xml:space="preserve">порядка </w:t>
      </w:r>
      <w:r w:rsidR="003E5A9C" w:rsidRPr="00B603B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3E5A9C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обращенным в </w:t>
      </w:r>
      <w:r w:rsidR="003E5A9C" w:rsidRPr="00B603BF">
        <w:rPr>
          <w:rFonts w:ascii="Times New Roman" w:eastAsia="Times New Roman" w:hAnsi="Times New Roman" w:cs="Times New Roman"/>
          <w:sz w:val="26"/>
          <w:szCs w:val="26"/>
        </w:rPr>
        <w:t>соответствии с законодательством Российской Федерации в государственную собственность Республики Алтай конфискованным, движимым бесхозяйным и изъятым имуществом, товарами</w:t>
      </w:r>
      <w:r w:rsidRPr="00B603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17C6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>Необходимость принятия проекта постановления обусловлена необходимостью обеспечения эффективности управления государственной собственностью Республики Алтай.</w:t>
      </w:r>
    </w:p>
    <w:p w:rsidR="00A017C6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>В результате проведения в отношении проекта постановления антикоррупционной экспертизы установлено отсутствие положений, способствующих созданию условий для проявления коррупции.</w:t>
      </w:r>
    </w:p>
    <w:p w:rsidR="00A017C6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:rsidR="00A017C6" w:rsidRPr="00B603BF" w:rsidRDefault="00DA7EBB" w:rsidP="005B47B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z w:val="26"/>
          <w:szCs w:val="26"/>
        </w:rPr>
        <w:t>Принятие проекта постановления не потребует дополнительных расходов, осуществляемых за счет средств республиканского бюджета Республики Алтай.</w:t>
      </w:r>
    </w:p>
    <w:p w:rsidR="00A017C6" w:rsidRPr="00B603BF" w:rsidRDefault="00A017C6" w:rsidP="005B47B7">
      <w:pPr>
        <w:shd w:val="clear" w:color="auto" w:fill="FFFFFF"/>
        <w:ind w:left="-567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5B7F0C" w:rsidRPr="00B603BF" w:rsidRDefault="005B7F0C" w:rsidP="005B47B7">
      <w:pPr>
        <w:shd w:val="clear" w:color="auto" w:fill="FFFFFF"/>
        <w:ind w:left="-567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5B7F0C" w:rsidRPr="00B603BF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2A42F7" w:rsidRPr="00B603BF" w:rsidRDefault="00C11E18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>М</w:t>
      </w:r>
      <w:r w:rsidR="002A42F7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инистр экономического развития </w:t>
      </w:r>
    </w:p>
    <w:p w:rsidR="00A017C6" w:rsidRPr="00B603BF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Республики Алтай </w:t>
      </w:r>
      <w:r w:rsidR="00DA7EBB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  <w:r w:rsidR="00DA7EBB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ab/>
        <w:t xml:space="preserve">                        </w:t>
      </w:r>
      <w:r w:rsidR="00E03659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</w:t>
      </w: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</w:t>
      </w:r>
      <w:r w:rsid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            </w:t>
      </w:r>
      <w:r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         </w:t>
      </w:r>
      <w:r w:rsidR="00C11E18" w:rsidRPr="00B603B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С.С. Боровиков </w:t>
      </w:r>
    </w:p>
    <w:p w:rsidR="00714BAB" w:rsidRPr="00B603BF" w:rsidRDefault="00714B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4BAB" w:rsidRPr="00B603BF" w:rsidRDefault="00714BAB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силу, приостановлению, изменению или принятию в случае принятия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постановления Правительства Республики Алтай</w:t>
      </w:r>
    </w:p>
    <w:p w:rsidR="00C11E18" w:rsidRDefault="00DA7EBB" w:rsidP="00714B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11E18" w:rsidRPr="00C11E1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</w:t>
      </w:r>
      <w:r w:rsidR="00B603B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распоряжении имуществом, обраще</w:t>
      </w:r>
      <w:r w:rsidR="00C11E18" w:rsidRPr="00C11E1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нным в собственность </w:t>
      </w:r>
    </w:p>
    <w:p w:rsidR="00A017C6" w:rsidRPr="00714BAB" w:rsidRDefault="00C11E18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C11E1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Республики Алтай</w:t>
      </w:r>
      <w:r w:rsidRPr="00C11E1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  <w:r w:rsidR="00DA7EBB" w:rsidRPr="00714B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A017C6" w:rsidRDefault="00A017C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</w:p>
    <w:p w:rsidR="00714BAB" w:rsidRPr="006C4529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br/>
      </w:r>
      <w:r w:rsidRPr="00C30E53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="00C11E18" w:rsidRPr="00C11E18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B603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распоряжении имуществом, обраще</w:t>
      </w:r>
      <w:r w:rsidR="00C11E18" w:rsidRPr="00C11E18">
        <w:rPr>
          <w:rFonts w:ascii="Times New Roman" w:eastAsia="Times New Roman" w:hAnsi="Times New Roman" w:cs="Times New Roman"/>
          <w:spacing w:val="-3"/>
          <w:sz w:val="28"/>
          <w:szCs w:val="28"/>
        </w:rPr>
        <w:t>нным в собственность Республики Алтай»</w:t>
      </w:r>
      <w:r w:rsidRPr="00E036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4BAB" w:rsidRPr="006C4529">
        <w:rPr>
          <w:rFonts w:ascii="Times New Roman" w:eastAsia="Times New Roman" w:hAnsi="Times New Roman" w:cs="Times New Roman"/>
          <w:spacing w:val="-3"/>
          <w:sz w:val="28"/>
          <w:szCs w:val="28"/>
        </w:rPr>
        <w:t>не потребует принятия, признания утратившими силу, приостановления, изменения иных нормативных правовых актов Республики Алтай.</w:t>
      </w:r>
    </w:p>
    <w:p w:rsidR="00714BAB" w:rsidRPr="006C4529" w:rsidRDefault="00714BAB" w:rsidP="00714B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11E18" w:rsidRDefault="00C11E18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11E18" w:rsidRDefault="00C11E18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11E18" w:rsidRPr="006C4529" w:rsidRDefault="00C11E18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6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7F7F8358" wp14:editId="59DEBF7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  <w:tr w:rsidR="00112078" w:rsidRPr="00821B92" w:rsidTr="00112078">
        <w:trPr>
          <w:trHeight w:hRule="exact" w:val="1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Pr="007C41D5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112078">
            <w:pPr>
              <w:pStyle w:val="1"/>
              <w:tabs>
                <w:tab w:val="left" w:pos="0"/>
              </w:tabs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МИНИСТЕРСТВО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112078" w:rsidRPr="0075553E" w:rsidRDefault="00112078" w:rsidP="003E5649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862DDB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078" w:rsidRPr="006E7527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</w:rPr>
              <w:t>В.И. Чаптынова ул., д.</w:t>
            </w:r>
            <w:r w:rsidRPr="001E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>24, г. Горно-Алтайск, Республика Алтай, 649000;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 xml:space="preserve">Тел/факс. (388 22) 2-65-95; 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2078" w:rsidRPr="00112078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>-</w:t>
            </w:r>
            <w:r w:rsidRPr="00396B6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mineco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altaigov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1120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минэко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04.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078" w:rsidRPr="00830624" w:rsidTr="003E5649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</w:tbl>
    <w:p w:rsidR="00A017C6" w:rsidRDefault="00A017C6">
      <w:pPr>
        <w:rPr>
          <w:rFonts w:ascii="Times New Roman" w:eastAsia="Times New Roman" w:hAnsi="Times New Roman" w:cs="Times New Roman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017C6" w:rsidRPr="00C11E18" w:rsidRDefault="00DA7EBB" w:rsidP="00C11E18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</w:pPr>
      <w:r w:rsidRP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«</w:t>
      </w:r>
      <w:r w:rsidR="00C11E18" w:rsidRP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О распоряжении имуществом, обращ</w:t>
      </w:r>
      <w:r w:rsidR="00B603B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е</w:t>
      </w:r>
      <w:bookmarkStart w:id="3" w:name="_GoBack"/>
      <w:bookmarkEnd w:id="3"/>
      <w:r w:rsidR="00C11E18" w:rsidRP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нным в собственность Республики Алтай</w:t>
      </w:r>
      <w:r w:rsidRP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»,</w:t>
      </w:r>
      <w:r w:rsid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 xml:space="preserve"> </w:t>
      </w:r>
      <w:r w:rsidRPr="00C11E1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bidi="ar-SA"/>
        </w:rPr>
        <w:t>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2A42F7" w:rsidRDefault="00C11E18" w:rsidP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>инистр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2A42F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                                  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С.С. Боровиков </w:t>
      </w: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A42F7">
      <w:headerReference w:type="default" r:id="rId11"/>
      <w:pgSz w:w="11906" w:h="16838"/>
      <w:pgMar w:top="993" w:right="567" w:bottom="1134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15" w:rsidRDefault="00982C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82C15" w:rsidRDefault="00982C15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:rsidR="00982C15" w:rsidRDefault="00982C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82C15" w:rsidRDefault="00982C15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15" w:rsidRDefault="00982C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82C15" w:rsidRDefault="00982C15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:rsidR="00982C15" w:rsidRDefault="00982C1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:rsidR="00982C15" w:rsidRDefault="00982C15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63" w:rsidRDefault="004D0963">
    <w:pPr>
      <w:pStyle w:val="a9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B603BF">
      <w:rPr>
        <w:rFonts w:ascii="Times New Roman" w:eastAsia="Times New Roman" w:hAnsi="Times New Roman" w:cs="Times New Roman"/>
        <w:noProof/>
        <w:sz w:val="28"/>
        <w:szCs w:val="28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5B6"/>
    <w:multiLevelType w:val="hybridMultilevel"/>
    <w:tmpl w:val="FA368626"/>
    <w:lvl w:ilvl="0" w:tplc="02B2C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904A15A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9372125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FA901E50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6E6931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D8ACDBF0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F2455A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43324456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FFE2439A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7E58BB"/>
    <w:multiLevelType w:val="hybridMultilevel"/>
    <w:tmpl w:val="A036A044"/>
    <w:lvl w:ilvl="0" w:tplc="D020FD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70EB8E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70E31EC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BBD4483C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B832D6C0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125A4EA4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6D4681C4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E1E8FDF8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C0A04174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A66609"/>
    <w:multiLevelType w:val="hybridMultilevel"/>
    <w:tmpl w:val="78805ADC"/>
    <w:lvl w:ilvl="0" w:tplc="182CB370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6E728CC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106692B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865E372C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53AD0FC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CA4A23C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543AB7B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65DC1C3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3E8AC58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181929"/>
    <w:multiLevelType w:val="hybridMultilevel"/>
    <w:tmpl w:val="E05A68BA"/>
    <w:lvl w:ilvl="0" w:tplc="0EE23FF6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22E06210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7750CB3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9C9EC06A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5E1CB6C6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6AF48408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87C04F90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CE7ACD4E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E3142EDA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CF5FF1"/>
    <w:multiLevelType w:val="hybridMultilevel"/>
    <w:tmpl w:val="F7CC166A"/>
    <w:lvl w:ilvl="0" w:tplc="B99A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41964"/>
    <w:multiLevelType w:val="hybridMultilevel"/>
    <w:tmpl w:val="6ECE65D8"/>
    <w:lvl w:ilvl="0" w:tplc="A9FEE888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5E6C6E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78A832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652F9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35041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890081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D403D8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BB695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A227DC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AD9594D"/>
    <w:multiLevelType w:val="hybridMultilevel"/>
    <w:tmpl w:val="3766D684"/>
    <w:lvl w:ilvl="0" w:tplc="0734922E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7B1C720A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876E0360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EB10609E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233281BC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AA16873E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BE460002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C7DA7794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EBA23232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47673B3"/>
    <w:multiLevelType w:val="hybridMultilevel"/>
    <w:tmpl w:val="91CCE618"/>
    <w:lvl w:ilvl="0" w:tplc="C04231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7C02CB"/>
    <w:multiLevelType w:val="hybridMultilevel"/>
    <w:tmpl w:val="B900A6C8"/>
    <w:lvl w:ilvl="0" w:tplc="E71E0DD8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82A0A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E50325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6EA76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4CA4AB8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E2A3FC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E48A26B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580B28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42CB45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E8D206B"/>
    <w:multiLevelType w:val="hybridMultilevel"/>
    <w:tmpl w:val="C2BC2D38"/>
    <w:lvl w:ilvl="0" w:tplc="3F8C558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CB0F840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79727DBC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2CBA603C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3BDCB840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1178655E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4CEC5B9A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BD026C24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31C81CD8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F2E4593"/>
    <w:multiLevelType w:val="hybridMultilevel"/>
    <w:tmpl w:val="971E017E"/>
    <w:lvl w:ilvl="0" w:tplc="96D4E79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F7CE6080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A954A6FA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5824CBE2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0C6A5FE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A27E441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A0DA493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5A6EA8F4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1F2C526E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5327A32"/>
    <w:multiLevelType w:val="hybridMultilevel"/>
    <w:tmpl w:val="3FEA8746"/>
    <w:lvl w:ilvl="0" w:tplc="EEC0C12A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19EA7188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DF30DCB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24018C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9926418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715C356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0C0AA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070CA8F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17D82D7A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9522F4F"/>
    <w:multiLevelType w:val="hybridMultilevel"/>
    <w:tmpl w:val="46F8FEF4"/>
    <w:lvl w:ilvl="0" w:tplc="A6AC82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318C9"/>
    <w:multiLevelType w:val="hybridMultilevel"/>
    <w:tmpl w:val="2C8A23B8"/>
    <w:lvl w:ilvl="0" w:tplc="A9D618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9D0F300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ED72DF2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ADE49BFE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09AEA5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93F0DBA0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2C620F48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B6EABA6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8F123CF4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4F41458"/>
    <w:multiLevelType w:val="hybridMultilevel"/>
    <w:tmpl w:val="35066ECC"/>
    <w:lvl w:ilvl="0" w:tplc="250ED2D0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3E2D53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C33C76E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5C4AD68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E68CE9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5FBE96B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9A227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B3EE26C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C8308F5E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78010641"/>
    <w:multiLevelType w:val="hybridMultilevel"/>
    <w:tmpl w:val="53CC3850"/>
    <w:lvl w:ilvl="0" w:tplc="D72893E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6945E4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7964EC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334D6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DD4455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53444B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9DE6FC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6046BEB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5F210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B8A2D8A"/>
    <w:multiLevelType w:val="hybridMultilevel"/>
    <w:tmpl w:val="9DF41130"/>
    <w:lvl w:ilvl="0" w:tplc="C6949AB2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32B48B1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E508F3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EC2E24EE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3C644320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6D2CBB8C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959266B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EB8C0E78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93047030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5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4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C6"/>
    <w:rsid w:val="00011B9D"/>
    <w:rsid w:val="00023F88"/>
    <w:rsid w:val="00024117"/>
    <w:rsid w:val="00026522"/>
    <w:rsid w:val="00040E3C"/>
    <w:rsid w:val="00047E8B"/>
    <w:rsid w:val="00050F75"/>
    <w:rsid w:val="00057B7E"/>
    <w:rsid w:val="000B630E"/>
    <w:rsid w:val="000C0F67"/>
    <w:rsid w:val="000C29FB"/>
    <w:rsid w:val="000C5174"/>
    <w:rsid w:val="000C6DBC"/>
    <w:rsid w:val="000C7218"/>
    <w:rsid w:val="00104456"/>
    <w:rsid w:val="00112078"/>
    <w:rsid w:val="00114A0C"/>
    <w:rsid w:val="001154DE"/>
    <w:rsid w:val="00126313"/>
    <w:rsid w:val="00153E79"/>
    <w:rsid w:val="001A1163"/>
    <w:rsid w:val="001A7ACC"/>
    <w:rsid w:val="001E5C9F"/>
    <w:rsid w:val="001F22EA"/>
    <w:rsid w:val="001F73BF"/>
    <w:rsid w:val="00207C61"/>
    <w:rsid w:val="00221F4B"/>
    <w:rsid w:val="002265D3"/>
    <w:rsid w:val="00232548"/>
    <w:rsid w:val="00235834"/>
    <w:rsid w:val="00236D5A"/>
    <w:rsid w:val="0028689E"/>
    <w:rsid w:val="00294E69"/>
    <w:rsid w:val="002A20BA"/>
    <w:rsid w:val="002A240F"/>
    <w:rsid w:val="002A42F7"/>
    <w:rsid w:val="002B06C8"/>
    <w:rsid w:val="002B178D"/>
    <w:rsid w:val="002E5158"/>
    <w:rsid w:val="002F2CD7"/>
    <w:rsid w:val="002F3921"/>
    <w:rsid w:val="002F79CB"/>
    <w:rsid w:val="00324B37"/>
    <w:rsid w:val="003471A2"/>
    <w:rsid w:val="00347B4B"/>
    <w:rsid w:val="00365F35"/>
    <w:rsid w:val="00382F3D"/>
    <w:rsid w:val="003972EA"/>
    <w:rsid w:val="003D448D"/>
    <w:rsid w:val="003E5649"/>
    <w:rsid w:val="003E5A9C"/>
    <w:rsid w:val="003F18DD"/>
    <w:rsid w:val="003F375E"/>
    <w:rsid w:val="0040000D"/>
    <w:rsid w:val="00454F85"/>
    <w:rsid w:val="004620D9"/>
    <w:rsid w:val="00476255"/>
    <w:rsid w:val="004B1BEB"/>
    <w:rsid w:val="004C15B3"/>
    <w:rsid w:val="004C7684"/>
    <w:rsid w:val="004D0963"/>
    <w:rsid w:val="00504948"/>
    <w:rsid w:val="0050667B"/>
    <w:rsid w:val="00523BB3"/>
    <w:rsid w:val="00553D82"/>
    <w:rsid w:val="00562AE3"/>
    <w:rsid w:val="00564C5D"/>
    <w:rsid w:val="005726DC"/>
    <w:rsid w:val="005743DA"/>
    <w:rsid w:val="00574767"/>
    <w:rsid w:val="005A3FB5"/>
    <w:rsid w:val="005B14AE"/>
    <w:rsid w:val="005B47B7"/>
    <w:rsid w:val="005B56E8"/>
    <w:rsid w:val="005B7F0C"/>
    <w:rsid w:val="005F277C"/>
    <w:rsid w:val="00613AEE"/>
    <w:rsid w:val="006372C2"/>
    <w:rsid w:val="0064585C"/>
    <w:rsid w:val="00656DF7"/>
    <w:rsid w:val="006579E5"/>
    <w:rsid w:val="0067131D"/>
    <w:rsid w:val="006C216E"/>
    <w:rsid w:val="006C4529"/>
    <w:rsid w:val="006D4F06"/>
    <w:rsid w:val="006F1FB1"/>
    <w:rsid w:val="006F2E2E"/>
    <w:rsid w:val="00705105"/>
    <w:rsid w:val="007052B6"/>
    <w:rsid w:val="00714BAB"/>
    <w:rsid w:val="00725872"/>
    <w:rsid w:val="0073310E"/>
    <w:rsid w:val="00755714"/>
    <w:rsid w:val="00774975"/>
    <w:rsid w:val="0078647F"/>
    <w:rsid w:val="007A5039"/>
    <w:rsid w:val="007C0DE9"/>
    <w:rsid w:val="007C28F2"/>
    <w:rsid w:val="0080638E"/>
    <w:rsid w:val="00810345"/>
    <w:rsid w:val="00815810"/>
    <w:rsid w:val="00831351"/>
    <w:rsid w:val="008328CF"/>
    <w:rsid w:val="0084056A"/>
    <w:rsid w:val="00851C86"/>
    <w:rsid w:val="00854174"/>
    <w:rsid w:val="008636FD"/>
    <w:rsid w:val="00876F54"/>
    <w:rsid w:val="008879C5"/>
    <w:rsid w:val="008F4C07"/>
    <w:rsid w:val="00940B07"/>
    <w:rsid w:val="0095643F"/>
    <w:rsid w:val="00961851"/>
    <w:rsid w:val="00963518"/>
    <w:rsid w:val="00974ED6"/>
    <w:rsid w:val="00982C15"/>
    <w:rsid w:val="009A1E8A"/>
    <w:rsid w:val="009D7A12"/>
    <w:rsid w:val="009E7E19"/>
    <w:rsid w:val="00A017C6"/>
    <w:rsid w:val="00A03D85"/>
    <w:rsid w:val="00A0634D"/>
    <w:rsid w:val="00A11C9C"/>
    <w:rsid w:val="00A17583"/>
    <w:rsid w:val="00A40CAE"/>
    <w:rsid w:val="00A6041F"/>
    <w:rsid w:val="00A719C7"/>
    <w:rsid w:val="00A74F6A"/>
    <w:rsid w:val="00A77672"/>
    <w:rsid w:val="00A95AE5"/>
    <w:rsid w:val="00AB5CD8"/>
    <w:rsid w:val="00AE05CF"/>
    <w:rsid w:val="00B05D4A"/>
    <w:rsid w:val="00B603BF"/>
    <w:rsid w:val="00B75920"/>
    <w:rsid w:val="00B86B88"/>
    <w:rsid w:val="00BA1B34"/>
    <w:rsid w:val="00BA7385"/>
    <w:rsid w:val="00BB5EE5"/>
    <w:rsid w:val="00C11E18"/>
    <w:rsid w:val="00C22982"/>
    <w:rsid w:val="00C2602F"/>
    <w:rsid w:val="00C30E53"/>
    <w:rsid w:val="00C32D00"/>
    <w:rsid w:val="00C504DD"/>
    <w:rsid w:val="00C554AC"/>
    <w:rsid w:val="00C8550C"/>
    <w:rsid w:val="00C906FE"/>
    <w:rsid w:val="00C96B94"/>
    <w:rsid w:val="00CA09C2"/>
    <w:rsid w:val="00D02EE7"/>
    <w:rsid w:val="00D0709D"/>
    <w:rsid w:val="00D131E3"/>
    <w:rsid w:val="00D52B43"/>
    <w:rsid w:val="00D905A5"/>
    <w:rsid w:val="00D95257"/>
    <w:rsid w:val="00DA7EBB"/>
    <w:rsid w:val="00DC6D37"/>
    <w:rsid w:val="00DD3A0C"/>
    <w:rsid w:val="00DE44D6"/>
    <w:rsid w:val="00DE6C59"/>
    <w:rsid w:val="00E032DE"/>
    <w:rsid w:val="00E03659"/>
    <w:rsid w:val="00E32F3C"/>
    <w:rsid w:val="00E70104"/>
    <w:rsid w:val="00EE6E67"/>
    <w:rsid w:val="00EF30B9"/>
    <w:rsid w:val="00F0126A"/>
    <w:rsid w:val="00F05464"/>
    <w:rsid w:val="00F23789"/>
    <w:rsid w:val="00F36266"/>
    <w:rsid w:val="00F506B0"/>
    <w:rsid w:val="00F5362D"/>
    <w:rsid w:val="00F84DFF"/>
    <w:rsid w:val="00FA3170"/>
    <w:rsid w:val="00FA6A4F"/>
    <w:rsid w:val="00FA702A"/>
    <w:rsid w:val="00FB0178"/>
    <w:rsid w:val="00FD5F2C"/>
    <w:rsid w:val="00FF53DD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8B1"/>
  <w15:docId w15:val="{5E06ECD1-DBCE-4871-A773-A05D721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4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5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9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c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d">
    <w:name w:val="Normal (Web)"/>
    <w:basedOn w:val="a"/>
    <w:uiPriority w:val="99"/>
    <w:unhideWhenUsed/>
    <w:rsid w:val="00C96B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0377/bbd0d2281cdde98657c2018b07d33b65bce8c4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6737/d02a991965864af0d1617ec137be21095adb8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2407-50BF-48A9-ABE4-69C43CDF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22</cp:revision>
  <cp:lastPrinted>2024-11-28T02:42:00Z</cp:lastPrinted>
  <dcterms:created xsi:type="dcterms:W3CDTF">2024-09-09T04:11:00Z</dcterms:created>
  <dcterms:modified xsi:type="dcterms:W3CDTF">2024-12-02T11:21:00Z</dcterms:modified>
</cp:coreProperties>
</file>