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541"/>
        <w:tblW w:w="11199" w:type="dxa"/>
        <w:tblBorders>
          <w:top w:val="dashed" w:sz="4" w:space="0" w:color="7F7F7F" w:themeColor="text1" w:themeTint="80"/>
          <w:left w:val="dashed" w:sz="4" w:space="0" w:color="7F7F7F" w:themeColor="text1" w:themeTint="80"/>
          <w:bottom w:val="dashed" w:sz="4" w:space="0" w:color="7F7F7F" w:themeColor="text1" w:themeTint="80"/>
          <w:right w:val="dashed" w:sz="4" w:space="0" w:color="7F7F7F" w:themeColor="text1" w:themeTint="80"/>
          <w:insideH w:val="dashed" w:sz="4" w:space="0" w:color="7F7F7F" w:themeColor="text1" w:themeTint="80"/>
          <w:insideV w:val="dashed" w:sz="4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82"/>
        <w:gridCol w:w="2127"/>
        <w:gridCol w:w="2123"/>
        <w:gridCol w:w="9"/>
        <w:gridCol w:w="1133"/>
        <w:gridCol w:w="2120"/>
        <w:gridCol w:w="2134"/>
        <w:gridCol w:w="911"/>
      </w:tblGrid>
      <w:tr w:rsidR="00FE4854" w:rsidRPr="00821B92" w:rsidTr="00FE4854">
        <w:trPr>
          <w:trHeight w:hRule="exact" w:val="6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E4854" w:rsidRPr="00034627" w:rsidRDefault="00FE4854" w:rsidP="00FE4854">
            <w:pPr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FE4854" w:rsidRDefault="00FE4854" w:rsidP="00FE4854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4854" w:rsidRDefault="00FE4854" w:rsidP="00FE4854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4854" w:rsidRPr="00821B92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4854" w:rsidRPr="00821B92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FE4854" w:rsidRDefault="00FE4854" w:rsidP="00FE4854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E4854" w:rsidRPr="00821B92" w:rsidTr="00FE4854">
        <w:trPr>
          <w:trHeight w:hRule="exact" w:val="113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E4854" w:rsidRDefault="00FE4854" w:rsidP="00FE4854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FE4854" w:rsidRDefault="00FE4854" w:rsidP="00FE4854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4854" w:rsidRPr="006F0CEE" w:rsidRDefault="00FE4854" w:rsidP="00FE4854">
            <w:pPr>
              <w:ind w:left="-22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4854" w:rsidRPr="006F0CEE" w:rsidRDefault="00A937F0" w:rsidP="00FE4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-36195</wp:posOffset>
                  </wp:positionV>
                  <wp:extent cx="613410" cy="609600"/>
                  <wp:effectExtent l="0" t="0" r="0" b="0"/>
                  <wp:wrapNone/>
                  <wp:docPr id="2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4854" w:rsidRPr="006F0CEE" w:rsidRDefault="00FE4854" w:rsidP="00FE4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FE4854" w:rsidRPr="00821B92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854" w:rsidRPr="00821B92" w:rsidTr="00FE4854">
        <w:trPr>
          <w:trHeight w:hRule="exact" w:val="114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E4854" w:rsidRDefault="00FE4854" w:rsidP="00FE4854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FE4854" w:rsidRDefault="00FE4854" w:rsidP="00FE4854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FE4854" w:rsidRDefault="00FE4854" w:rsidP="00FE4854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FE4854" w:rsidRDefault="00FE4854" w:rsidP="00FE4854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FE4854" w:rsidRDefault="00FE4854" w:rsidP="00FE4854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FE4854" w:rsidRDefault="00FE4854" w:rsidP="00FE4854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FE4854" w:rsidRDefault="00FE4854" w:rsidP="00FE4854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FE4854" w:rsidRDefault="00FE4854" w:rsidP="00FE4854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FE4854" w:rsidRDefault="00FE4854" w:rsidP="00FE4854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FE4854" w:rsidRDefault="00FE4854" w:rsidP="00FE4854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FE4854" w:rsidRDefault="00FE4854" w:rsidP="00FE4854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FE4854" w:rsidRPr="007C41D5" w:rsidRDefault="00FE4854" w:rsidP="00FE4854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FE4854" w:rsidRPr="007423FA" w:rsidRDefault="00FE4854" w:rsidP="00FE485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4854" w:rsidRPr="00862DDB" w:rsidRDefault="00FE4854" w:rsidP="00FE4854">
            <w:pPr>
              <w:pStyle w:val="1"/>
              <w:tabs>
                <w:tab w:val="left" w:pos="0"/>
              </w:tabs>
              <w:snapToGrid w:val="0"/>
              <w:outlineLvl w:val="0"/>
              <w:rPr>
                <w:color w:val="003366"/>
                <w:sz w:val="20"/>
                <w:szCs w:val="20"/>
              </w:rPr>
            </w:pPr>
            <w:r w:rsidRPr="00862DDB">
              <w:rPr>
                <w:color w:val="003366"/>
                <w:sz w:val="20"/>
                <w:szCs w:val="20"/>
              </w:rPr>
              <w:t>МИНИСТЕРСТВО</w:t>
            </w:r>
          </w:p>
          <w:p w:rsidR="00FE4854" w:rsidRPr="00862DDB" w:rsidRDefault="00FE4854" w:rsidP="00FE4854">
            <w:pPr>
              <w:jc w:val="center"/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</w:pPr>
            <w:r w:rsidRPr="00862DDB"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  <w:t xml:space="preserve">ЭКОНОМИЧЕСКОГО РАЗВИТИЯ </w:t>
            </w:r>
          </w:p>
          <w:p w:rsidR="00FE4854" w:rsidRPr="00862DDB" w:rsidRDefault="00FE4854" w:rsidP="00FE4854">
            <w:pPr>
              <w:jc w:val="center"/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</w:pPr>
            <w:r w:rsidRPr="00862DDB"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  <w:t>РЕСПУБЛИКИ АЛТАЙ</w:t>
            </w:r>
          </w:p>
          <w:p w:rsidR="00FE4854" w:rsidRPr="0075553E" w:rsidRDefault="00FE4854" w:rsidP="00FE4854">
            <w:pPr>
              <w:jc w:val="center"/>
              <w:rPr>
                <w:rFonts w:ascii="Times New Roman" w:hAnsi="Times New Roman"/>
              </w:rPr>
            </w:pPr>
            <w:r w:rsidRPr="00862DDB">
              <w:rPr>
                <w:rFonts w:ascii="Times New Roman" w:hAnsi="Times New Roman"/>
                <w:bCs/>
                <w:color w:val="003366"/>
                <w:sz w:val="20"/>
                <w:szCs w:val="20"/>
              </w:rPr>
              <w:t>(МИНЭКОНОМРАЗВИТИЯ РА)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4854" w:rsidRPr="006F0CEE" w:rsidRDefault="00FE4854" w:rsidP="00FE4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4854" w:rsidRPr="00862DDB" w:rsidRDefault="00FE4854" w:rsidP="00FE4854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3366"/>
                <w:spacing w:val="-90"/>
                <w:sz w:val="20"/>
                <w:szCs w:val="20"/>
              </w:rPr>
            </w:pPr>
            <w:r w:rsidRPr="00862DDB"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  <w:t>АЛТАЙ РЕСПУБЛИКАНЫ</w:t>
            </w:r>
            <w:r w:rsidRPr="00862DDB">
              <w:rPr>
                <w:rFonts w:ascii="Times New Roman" w:hAnsi="Times New Roman"/>
                <w:b/>
                <w:bCs/>
                <w:color w:val="003366"/>
                <w:spacing w:val="-90"/>
                <w:sz w:val="20"/>
                <w:szCs w:val="20"/>
              </w:rPr>
              <w:t xml:space="preserve">НГ </w:t>
            </w:r>
          </w:p>
          <w:p w:rsidR="00FE4854" w:rsidRPr="00862DDB" w:rsidRDefault="00FE4854" w:rsidP="00FE4854">
            <w:pPr>
              <w:jc w:val="center"/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</w:pPr>
            <w:r w:rsidRPr="00862DDB"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  <w:t>ЭКОНОМИКАЛЫК ÖЗӰМИНИ</w:t>
            </w:r>
            <w:r w:rsidRPr="00862DDB">
              <w:rPr>
                <w:rFonts w:ascii="Times New Roman" w:hAnsi="Times New Roman"/>
                <w:b/>
                <w:bCs/>
                <w:color w:val="003366"/>
                <w:spacing w:val="-90"/>
                <w:sz w:val="20"/>
                <w:szCs w:val="20"/>
              </w:rPr>
              <w:t xml:space="preserve"> НГ</w:t>
            </w:r>
            <w:r w:rsidRPr="00862DDB"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  <w:t xml:space="preserve"> </w:t>
            </w:r>
          </w:p>
          <w:p w:rsidR="00FE4854" w:rsidRPr="00862DDB" w:rsidRDefault="00FE4854" w:rsidP="00FE4854">
            <w:pPr>
              <w:jc w:val="center"/>
              <w:rPr>
                <w:rFonts w:ascii="Times New Roman" w:hAnsi="Times New Roman"/>
                <w:b/>
                <w:bCs/>
                <w:color w:val="003366"/>
                <w:sz w:val="20"/>
                <w:szCs w:val="20"/>
              </w:rPr>
            </w:pPr>
            <w:r w:rsidRPr="00862DDB">
              <w:rPr>
                <w:rFonts w:ascii="Times New Roman" w:hAnsi="Times New Roman"/>
                <w:b/>
                <w:color w:val="003366"/>
                <w:sz w:val="20"/>
                <w:szCs w:val="20"/>
              </w:rPr>
              <w:t>МИНИСТЕРСТВОЗЫ</w:t>
            </w:r>
          </w:p>
          <w:p w:rsidR="00FE4854" w:rsidRPr="006F0CEE" w:rsidRDefault="00FE4854" w:rsidP="00FE4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2DDB">
              <w:rPr>
                <w:rFonts w:ascii="Times New Roman" w:hAnsi="Times New Roman"/>
                <w:bCs/>
                <w:color w:val="003366"/>
                <w:sz w:val="20"/>
                <w:szCs w:val="20"/>
              </w:rPr>
              <w:t>(АР МИНЭКОНОМÖЗӰМИ)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FE4854" w:rsidRPr="007423FA" w:rsidRDefault="00FE4854" w:rsidP="00FE4854">
            <w:pPr>
              <w:snapToGrid w:val="0"/>
              <w:ind w:left="241"/>
              <w:jc w:val="center"/>
              <w:rPr>
                <w:rFonts w:ascii="Times New Roman" w:hAnsi="Times New Roman"/>
                <w:b/>
                <w:color w:val="000000" w:themeColor="text1"/>
                <w:spacing w:val="-6"/>
              </w:rPr>
            </w:pPr>
          </w:p>
        </w:tc>
      </w:tr>
      <w:tr w:rsidR="00FE4854" w:rsidRPr="007423FA" w:rsidTr="00FE4854">
        <w:trPr>
          <w:trHeight w:hRule="exact" w:val="17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E4854" w:rsidRPr="007C41D5" w:rsidRDefault="00FE4854" w:rsidP="00FE4854">
            <w:pPr>
              <w:jc w:val="center"/>
              <w:rPr>
                <w:rFonts w:ascii="Times New Roman" w:hAnsi="Times New Roman"/>
                <w:b/>
                <w:bCs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FE4854" w:rsidRPr="007423FA" w:rsidRDefault="00FE4854" w:rsidP="00FE4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6" w:type="dxa"/>
            <w:gridSpan w:val="6"/>
            <w:tcBorders>
              <w:top w:val="nil"/>
              <w:left w:val="nil"/>
              <w:bottom w:val="thinThickSmallGap" w:sz="24" w:space="0" w:color="000000" w:themeColor="text1"/>
              <w:right w:val="nil"/>
            </w:tcBorders>
            <w:vAlign w:val="center"/>
          </w:tcPr>
          <w:p w:rsidR="00FE4854" w:rsidRPr="006F0CEE" w:rsidRDefault="00FE4854" w:rsidP="00FE4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FE4854" w:rsidRPr="007423FA" w:rsidRDefault="00FE4854" w:rsidP="00FE4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854" w:rsidRPr="007423FA" w:rsidTr="00FE4854">
        <w:trPr>
          <w:trHeight w:hRule="exact" w:val="28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E4854" w:rsidRDefault="00FE4854" w:rsidP="00FE4854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FE4854" w:rsidRPr="007423FA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6" w:type="dxa"/>
            <w:gridSpan w:val="6"/>
            <w:tcBorders>
              <w:top w:val="thinThickSmallGap" w:sz="24" w:space="0" w:color="000000" w:themeColor="text1"/>
              <w:left w:val="nil"/>
              <w:bottom w:val="nil"/>
              <w:right w:val="nil"/>
            </w:tcBorders>
            <w:vAlign w:val="center"/>
          </w:tcPr>
          <w:p w:rsidR="00FE4854" w:rsidRPr="006F0CEE" w:rsidRDefault="00FE4854" w:rsidP="00FE4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FE4854" w:rsidRPr="007423FA" w:rsidRDefault="00FE4854" w:rsidP="00FE48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854" w:rsidRPr="00821B92" w:rsidTr="00FE4854">
        <w:trPr>
          <w:trHeight w:hRule="exact" w:val="39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E4854" w:rsidRDefault="00FE4854" w:rsidP="00FE4854">
            <w:pPr>
              <w:jc w:val="center"/>
              <w:rPr>
                <w:rFonts w:ascii="Times New Roman" w:hAnsi="Times New Roman"/>
                <w:b/>
                <w:bCs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FE4854" w:rsidRPr="00D96F49" w:rsidRDefault="00FE4854" w:rsidP="00FE4854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42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4854" w:rsidRPr="0086497D" w:rsidRDefault="00FE4854" w:rsidP="00FE485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430DE">
              <w:rPr>
                <w:rFonts w:ascii="Times New Roman" w:hAnsi="Times New Roman"/>
                <w:b/>
                <w:sz w:val="32"/>
                <w:szCs w:val="32"/>
              </w:rPr>
              <w:t>ПРИКАЗ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4854" w:rsidRPr="006F0CEE" w:rsidRDefault="00FE4854" w:rsidP="00FE4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4854" w:rsidRDefault="00FE4854" w:rsidP="00FE485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0DA">
              <w:rPr>
                <w:rFonts w:ascii="Times New Roman" w:hAnsi="Times New Roman"/>
                <w:b/>
                <w:caps/>
                <w:sz w:val="32"/>
                <w:szCs w:val="32"/>
                <w:lang w:val="en-US"/>
              </w:rPr>
              <w:t>j</w:t>
            </w:r>
            <w:r w:rsidRPr="00CF60DA">
              <w:rPr>
                <w:rFonts w:ascii="Times New Roman" w:hAnsi="Times New Roman"/>
                <w:b/>
                <w:caps/>
                <w:sz w:val="32"/>
                <w:szCs w:val="32"/>
              </w:rPr>
              <w:t>Акару</w:t>
            </w:r>
          </w:p>
          <w:p w:rsidR="00FE4854" w:rsidRPr="00B31027" w:rsidRDefault="00FE4854" w:rsidP="00FE485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FE4854" w:rsidRPr="00D96F49" w:rsidRDefault="00FE4854" w:rsidP="00FE4854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FE4854" w:rsidRPr="00821B92" w:rsidTr="00FE4854">
        <w:trPr>
          <w:trHeight w:hRule="exact" w:val="3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E4854" w:rsidRDefault="00FE4854" w:rsidP="00FE4854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FE4854" w:rsidRDefault="00FE4854" w:rsidP="00FE4854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4854" w:rsidRPr="004C155D" w:rsidRDefault="00FE4854" w:rsidP="00FE485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4854" w:rsidRPr="00BF2644" w:rsidRDefault="00FE4854" w:rsidP="00FE4854">
            <w:pPr>
              <w:tabs>
                <w:tab w:val="left" w:pos="465"/>
                <w:tab w:val="left" w:pos="88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4854" w:rsidRPr="00D96F49" w:rsidRDefault="00FE4854" w:rsidP="00FE4854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FE4854" w:rsidRPr="00D96F49" w:rsidRDefault="00FE4854" w:rsidP="00FE4854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FE4854" w:rsidRPr="00B15365" w:rsidTr="00FE4854">
        <w:trPr>
          <w:trHeight w:hRule="exact" w:val="3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E4854" w:rsidRPr="00B15365" w:rsidRDefault="00FE4854" w:rsidP="00FE4854">
            <w:pPr>
              <w:jc w:val="center"/>
              <w:rPr>
                <w:rFonts w:ascii="PT Astra Serif" w:hAnsi="PT Astra Serif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FE4854" w:rsidRPr="00B15365" w:rsidRDefault="00FE4854" w:rsidP="00FE4854">
            <w:pPr>
              <w:jc w:val="center"/>
              <w:rPr>
                <w:rFonts w:ascii="PT Astra Serif" w:hAnsi="PT Astra Serif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6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4854" w:rsidRPr="00B15365" w:rsidRDefault="00FE4854" w:rsidP="00FE4854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FE4854" w:rsidRPr="00B15365" w:rsidRDefault="00FE4854" w:rsidP="00FE4854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FE4854" w:rsidRPr="00B15365" w:rsidTr="00FE4854">
        <w:trPr>
          <w:trHeight w:hRule="exact" w:val="3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E4854" w:rsidRPr="00B15365" w:rsidRDefault="00FE4854" w:rsidP="00FE4854">
            <w:pPr>
              <w:jc w:val="center"/>
              <w:rPr>
                <w:rFonts w:ascii="PT Astra Serif" w:hAnsi="PT Astra Serif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FE4854" w:rsidRPr="00B15365" w:rsidRDefault="00FE4854" w:rsidP="00FE4854">
            <w:pPr>
              <w:jc w:val="center"/>
              <w:rPr>
                <w:rFonts w:ascii="PT Astra Serif" w:hAnsi="PT Astra Serif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6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4854" w:rsidRPr="00B15365" w:rsidRDefault="00FE4854" w:rsidP="007670A2">
            <w:pPr>
              <w:ind w:firstLine="2474"/>
              <w:rPr>
                <w:rFonts w:ascii="PT Astra Serif" w:hAnsi="PT Astra Serif"/>
                <w:bCs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о</w:t>
            </w:r>
            <w:r w:rsidRPr="00B15365">
              <w:rPr>
                <w:rFonts w:ascii="PT Astra Serif" w:hAnsi="PT Astra Serif"/>
                <w:bCs/>
                <w:sz w:val="28"/>
                <w:szCs w:val="28"/>
              </w:rPr>
              <w:t>т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FE4854" w:rsidRPr="00B15365" w:rsidRDefault="00FE4854" w:rsidP="00FE4854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FE4854" w:rsidRPr="00B15365" w:rsidTr="00FE4854">
        <w:trPr>
          <w:trHeight w:hRule="exact" w:val="28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E4854" w:rsidRPr="00B15365" w:rsidRDefault="00FE4854" w:rsidP="00FE4854">
            <w:pPr>
              <w:jc w:val="center"/>
              <w:rPr>
                <w:rFonts w:ascii="PT Astra Serif" w:hAnsi="PT Astra Serif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FE4854" w:rsidRPr="00B15365" w:rsidRDefault="00FE4854" w:rsidP="00FE4854">
            <w:pPr>
              <w:jc w:val="center"/>
              <w:rPr>
                <w:rFonts w:ascii="PT Astra Serif" w:hAnsi="PT Astra Serif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6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4854" w:rsidRPr="00B15365" w:rsidRDefault="00FE4854" w:rsidP="00FE4854">
            <w:pPr>
              <w:jc w:val="center"/>
              <w:rPr>
                <w:rFonts w:ascii="PT Astra Serif" w:hAnsi="PT Astra Serif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FE4854" w:rsidRPr="00B15365" w:rsidRDefault="00FE4854" w:rsidP="00FE4854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FE4854" w:rsidRPr="0011628C" w:rsidTr="00FE4854">
        <w:trPr>
          <w:trHeight w:hRule="exact" w:val="3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E4854" w:rsidRPr="0011628C" w:rsidRDefault="00FE4854" w:rsidP="00FE4854">
            <w:pPr>
              <w:jc w:val="center"/>
              <w:rPr>
                <w:rFonts w:ascii="PT Astra Serif" w:hAnsi="PT Astra Serif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FE4854" w:rsidRPr="0011628C" w:rsidRDefault="00FE4854" w:rsidP="00FE4854">
            <w:pPr>
              <w:jc w:val="center"/>
              <w:rPr>
                <w:rFonts w:ascii="PT Astra Serif" w:hAnsi="PT Astra Serif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96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4854" w:rsidRPr="0011628C" w:rsidRDefault="00FE4854" w:rsidP="00FE4854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11628C">
              <w:rPr>
                <w:rFonts w:ascii="PT Astra Serif" w:hAnsi="PT Astra Serif"/>
                <w:bCs/>
                <w:sz w:val="26"/>
                <w:szCs w:val="26"/>
              </w:rPr>
              <w:t>г. Горно-Алтайск</w:t>
            </w:r>
          </w:p>
          <w:p w:rsidR="00FE4854" w:rsidRPr="0011628C" w:rsidRDefault="00FE4854" w:rsidP="00FE4854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</w:p>
          <w:p w:rsidR="00FE4854" w:rsidRPr="0011628C" w:rsidRDefault="00FE4854" w:rsidP="00FE4854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FE4854" w:rsidRPr="0011628C" w:rsidRDefault="00FE4854" w:rsidP="00FE4854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</w:tc>
      </w:tr>
      <w:tr w:rsidR="00FE4854" w:rsidRPr="0011628C" w:rsidTr="00FE4854">
        <w:trPr>
          <w:trHeight w:hRule="exact" w:val="8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E4854" w:rsidRPr="0011628C" w:rsidRDefault="00FE4854" w:rsidP="00FE4854">
            <w:pPr>
              <w:jc w:val="center"/>
              <w:rPr>
                <w:rFonts w:ascii="PT Astra Serif" w:hAnsi="PT Astra Serif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FE4854" w:rsidRPr="0011628C" w:rsidRDefault="00FE4854" w:rsidP="00FE4854">
            <w:pPr>
              <w:jc w:val="center"/>
              <w:rPr>
                <w:rFonts w:ascii="PT Astra Serif" w:hAnsi="PT Astra Serif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4854" w:rsidRPr="0011628C" w:rsidRDefault="00FE4854" w:rsidP="00FE4854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53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4854" w:rsidRPr="0011628C" w:rsidRDefault="00FE4854" w:rsidP="00FE4854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4854" w:rsidRPr="0011628C" w:rsidRDefault="00FE4854" w:rsidP="00FE4854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FE4854" w:rsidRPr="0011628C" w:rsidRDefault="00FE4854" w:rsidP="00FE4854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</w:tc>
      </w:tr>
    </w:tbl>
    <w:p w:rsidR="00C90767" w:rsidRPr="0011628C" w:rsidRDefault="00C90767" w:rsidP="00CB6A59">
      <w:pPr>
        <w:jc w:val="center"/>
        <w:rPr>
          <w:rFonts w:ascii="PT Astra Serif" w:hAnsi="PT Astra Serif"/>
          <w:b/>
          <w:sz w:val="26"/>
          <w:szCs w:val="26"/>
        </w:rPr>
      </w:pPr>
    </w:p>
    <w:p w:rsidR="00431717" w:rsidRPr="0011628C" w:rsidRDefault="00431717" w:rsidP="00CB6A59">
      <w:pPr>
        <w:jc w:val="center"/>
        <w:rPr>
          <w:rFonts w:ascii="PT Astra Serif" w:hAnsi="PT Astra Serif"/>
          <w:b/>
          <w:sz w:val="26"/>
          <w:szCs w:val="26"/>
        </w:rPr>
      </w:pPr>
    </w:p>
    <w:p w:rsidR="00C85C13" w:rsidRPr="0011628C" w:rsidRDefault="00C85C13" w:rsidP="00CB6A59">
      <w:pPr>
        <w:jc w:val="center"/>
        <w:rPr>
          <w:rFonts w:ascii="PT Astra Serif" w:hAnsi="PT Astra Serif"/>
          <w:b/>
          <w:sz w:val="26"/>
          <w:szCs w:val="26"/>
        </w:rPr>
      </w:pPr>
    </w:p>
    <w:p w:rsidR="005F34AF" w:rsidRPr="0011628C" w:rsidRDefault="005F34AF" w:rsidP="005F34AF">
      <w:pPr>
        <w:suppressAutoHyphens/>
        <w:jc w:val="center"/>
        <w:rPr>
          <w:rFonts w:ascii="PT Astra Serif" w:hAnsi="PT Astra Serif"/>
          <w:b/>
          <w:sz w:val="26"/>
          <w:szCs w:val="26"/>
          <w:lang w:eastAsia="ar-SA"/>
        </w:rPr>
      </w:pPr>
      <w:r w:rsidRPr="0011628C">
        <w:rPr>
          <w:rFonts w:ascii="PT Astra Serif" w:hAnsi="PT Astra Serif"/>
          <w:b/>
          <w:sz w:val="26"/>
          <w:szCs w:val="26"/>
          <w:lang w:eastAsia="ar-SA"/>
        </w:rPr>
        <w:t>Об утверждении программы профилактики рисков причинения вреда (ущерба) охраняемым законом ценностям п</w:t>
      </w:r>
      <w:r w:rsidR="005765C9" w:rsidRPr="0011628C">
        <w:rPr>
          <w:rFonts w:ascii="PT Astra Serif" w:hAnsi="PT Astra Serif"/>
          <w:b/>
          <w:sz w:val="26"/>
          <w:szCs w:val="26"/>
          <w:lang w:eastAsia="ar-SA"/>
        </w:rPr>
        <w:t>ри осуществлении</w:t>
      </w:r>
      <w:r w:rsidRPr="0011628C">
        <w:rPr>
          <w:rFonts w:ascii="PT Astra Serif" w:hAnsi="PT Astra Serif"/>
          <w:b/>
          <w:sz w:val="26"/>
          <w:szCs w:val="26"/>
          <w:lang w:eastAsia="ar-SA"/>
        </w:rPr>
        <w:t xml:space="preserve"> федерально</w:t>
      </w:r>
      <w:r w:rsidR="005765C9" w:rsidRPr="0011628C">
        <w:rPr>
          <w:rFonts w:ascii="PT Astra Serif" w:hAnsi="PT Astra Serif"/>
          <w:b/>
          <w:sz w:val="26"/>
          <w:szCs w:val="26"/>
          <w:lang w:eastAsia="ar-SA"/>
        </w:rPr>
        <w:t>го</w:t>
      </w:r>
      <w:r w:rsidRPr="0011628C">
        <w:rPr>
          <w:rFonts w:ascii="PT Astra Serif" w:hAnsi="PT Astra Serif"/>
          <w:b/>
          <w:sz w:val="26"/>
          <w:szCs w:val="26"/>
          <w:lang w:eastAsia="ar-SA"/>
        </w:rPr>
        <w:t xml:space="preserve"> государственно</w:t>
      </w:r>
      <w:r w:rsidR="005765C9" w:rsidRPr="0011628C">
        <w:rPr>
          <w:rFonts w:ascii="PT Astra Serif" w:hAnsi="PT Astra Serif"/>
          <w:b/>
          <w:sz w:val="26"/>
          <w:szCs w:val="26"/>
          <w:lang w:eastAsia="ar-SA"/>
        </w:rPr>
        <w:t>го</w:t>
      </w:r>
      <w:r w:rsidRPr="0011628C">
        <w:rPr>
          <w:rFonts w:ascii="PT Astra Serif" w:hAnsi="PT Astra Serif"/>
          <w:b/>
          <w:sz w:val="26"/>
          <w:szCs w:val="26"/>
          <w:lang w:eastAsia="ar-SA"/>
        </w:rPr>
        <w:t xml:space="preserve"> лицензионно</w:t>
      </w:r>
      <w:r w:rsidR="005765C9" w:rsidRPr="0011628C">
        <w:rPr>
          <w:rFonts w:ascii="PT Astra Serif" w:hAnsi="PT Astra Serif"/>
          <w:b/>
          <w:sz w:val="26"/>
          <w:szCs w:val="26"/>
          <w:lang w:eastAsia="ar-SA"/>
        </w:rPr>
        <w:t>го</w:t>
      </w:r>
      <w:r w:rsidRPr="0011628C">
        <w:rPr>
          <w:rFonts w:ascii="PT Astra Serif" w:hAnsi="PT Astra Serif"/>
          <w:b/>
          <w:sz w:val="26"/>
          <w:szCs w:val="26"/>
          <w:lang w:eastAsia="ar-SA"/>
        </w:rPr>
        <w:t xml:space="preserve"> контрол</w:t>
      </w:r>
      <w:r w:rsidR="005765C9" w:rsidRPr="0011628C">
        <w:rPr>
          <w:rFonts w:ascii="PT Astra Serif" w:hAnsi="PT Astra Serif"/>
          <w:b/>
          <w:sz w:val="26"/>
          <w:szCs w:val="26"/>
          <w:lang w:eastAsia="ar-SA"/>
        </w:rPr>
        <w:t>я (надзора)</w:t>
      </w:r>
      <w:r w:rsidRPr="0011628C">
        <w:rPr>
          <w:rFonts w:ascii="PT Astra Serif" w:hAnsi="PT Astra Serif"/>
          <w:b/>
          <w:sz w:val="26"/>
          <w:szCs w:val="26"/>
          <w:lang w:eastAsia="ar-SA"/>
        </w:rPr>
        <w:t xml:space="preserve"> за деятельностью по заготовке, хранению, переработке и реализации лома черных металлов, </w:t>
      </w:r>
    </w:p>
    <w:p w:rsidR="005F34AF" w:rsidRPr="0011628C" w:rsidRDefault="00EF6839" w:rsidP="005F34AF">
      <w:pPr>
        <w:suppressAutoHyphens/>
        <w:jc w:val="center"/>
        <w:rPr>
          <w:rFonts w:ascii="PT Astra Serif" w:hAnsi="PT Astra Serif"/>
          <w:b/>
          <w:sz w:val="26"/>
          <w:szCs w:val="26"/>
          <w:lang w:eastAsia="ar-SA"/>
        </w:rPr>
      </w:pPr>
      <w:r>
        <w:rPr>
          <w:rFonts w:ascii="PT Astra Serif" w:hAnsi="PT Astra Serif"/>
          <w:b/>
          <w:sz w:val="26"/>
          <w:szCs w:val="26"/>
          <w:lang w:eastAsia="ar-SA"/>
        </w:rPr>
        <w:t>цветных металлов на 2026</w:t>
      </w:r>
      <w:r w:rsidR="005F34AF" w:rsidRPr="0011628C">
        <w:rPr>
          <w:rFonts w:ascii="PT Astra Serif" w:hAnsi="PT Astra Serif"/>
          <w:b/>
          <w:sz w:val="26"/>
          <w:szCs w:val="26"/>
          <w:lang w:eastAsia="ar-SA"/>
        </w:rPr>
        <w:t xml:space="preserve"> год</w:t>
      </w:r>
    </w:p>
    <w:p w:rsidR="005F34AF" w:rsidRPr="0011628C" w:rsidRDefault="005F34AF" w:rsidP="005F34AF">
      <w:pPr>
        <w:suppressAutoHyphens/>
        <w:jc w:val="center"/>
        <w:rPr>
          <w:rFonts w:ascii="PT Astra Serif" w:hAnsi="PT Astra Serif"/>
          <w:b/>
          <w:sz w:val="26"/>
          <w:szCs w:val="26"/>
        </w:rPr>
      </w:pPr>
    </w:p>
    <w:p w:rsidR="005F34AF" w:rsidRPr="0011628C" w:rsidRDefault="005F34AF" w:rsidP="005F34AF">
      <w:pPr>
        <w:suppressAutoHyphens/>
        <w:ind w:right="-2" w:firstLine="568"/>
        <w:rPr>
          <w:rFonts w:ascii="PT Astra Serif" w:hAnsi="PT Astra Serif"/>
          <w:b/>
          <w:spacing w:val="20"/>
          <w:sz w:val="26"/>
          <w:szCs w:val="26"/>
          <w:lang w:eastAsia="ar-SA"/>
        </w:rPr>
      </w:pPr>
      <w:r w:rsidRPr="0011628C">
        <w:rPr>
          <w:rFonts w:ascii="PT Astra Serif" w:hAnsi="PT Astra Serif"/>
          <w:sz w:val="26"/>
          <w:szCs w:val="26"/>
          <w:lang w:eastAsia="ar-SA"/>
        </w:rPr>
        <w:t>В соответствии с частью 2 статьи 44 Федерального закона от 31 июля</w:t>
      </w:r>
      <w:r w:rsidR="005332A0" w:rsidRPr="0011628C">
        <w:rPr>
          <w:rFonts w:ascii="PT Astra Serif" w:hAnsi="PT Astra Serif"/>
          <w:sz w:val="26"/>
          <w:szCs w:val="26"/>
          <w:lang w:eastAsia="ar-SA"/>
        </w:rPr>
        <w:t xml:space="preserve"> </w:t>
      </w:r>
      <w:r w:rsidRPr="0011628C">
        <w:rPr>
          <w:rFonts w:ascii="PT Astra Serif" w:hAnsi="PT Astra Serif"/>
          <w:sz w:val="26"/>
          <w:szCs w:val="26"/>
          <w:lang w:eastAsia="ar-SA"/>
        </w:rPr>
        <w:t>2020</w:t>
      </w:r>
      <w:r w:rsidR="0021689C" w:rsidRPr="0011628C">
        <w:rPr>
          <w:rFonts w:ascii="PT Astra Serif" w:hAnsi="PT Astra Serif"/>
          <w:sz w:val="26"/>
          <w:szCs w:val="26"/>
          <w:lang w:eastAsia="ar-SA"/>
        </w:rPr>
        <w:t> </w:t>
      </w:r>
      <w:r w:rsidR="00A523D2" w:rsidRPr="0011628C">
        <w:rPr>
          <w:rFonts w:ascii="PT Astra Serif" w:hAnsi="PT Astra Serif"/>
          <w:sz w:val="26"/>
          <w:szCs w:val="26"/>
          <w:lang w:eastAsia="ar-SA"/>
        </w:rPr>
        <w:t>г.</w:t>
      </w:r>
      <w:r w:rsidR="0011628C">
        <w:rPr>
          <w:rFonts w:ascii="PT Astra Serif" w:hAnsi="PT Astra Serif"/>
          <w:sz w:val="26"/>
          <w:szCs w:val="26"/>
          <w:lang w:eastAsia="ar-SA"/>
        </w:rPr>
        <w:t xml:space="preserve">                      </w:t>
      </w:r>
      <w:r w:rsidR="00A523D2" w:rsidRPr="0011628C">
        <w:rPr>
          <w:rFonts w:ascii="PT Astra Serif" w:hAnsi="PT Astra Serif"/>
          <w:sz w:val="26"/>
          <w:szCs w:val="26"/>
          <w:lang w:eastAsia="ar-SA"/>
        </w:rPr>
        <w:t xml:space="preserve"> № 2</w:t>
      </w:r>
      <w:r w:rsidRPr="0011628C">
        <w:rPr>
          <w:rFonts w:ascii="PT Astra Serif" w:hAnsi="PT Astra Serif"/>
          <w:sz w:val="26"/>
          <w:szCs w:val="26"/>
          <w:lang w:eastAsia="ar-SA"/>
        </w:rPr>
        <w:t>48-ФЗ «О государственном контроле (надзоре) и муниципальном контроле в Российской Федерации», постановлением Правительства</w:t>
      </w:r>
      <w:r w:rsidR="005332A0" w:rsidRPr="0011628C">
        <w:rPr>
          <w:rFonts w:ascii="PT Astra Serif" w:hAnsi="PT Astra Serif"/>
          <w:sz w:val="26"/>
          <w:szCs w:val="26"/>
          <w:lang w:eastAsia="ar-SA"/>
        </w:rPr>
        <w:t xml:space="preserve"> </w:t>
      </w:r>
      <w:r w:rsidRPr="0011628C">
        <w:rPr>
          <w:rFonts w:ascii="PT Astra Serif" w:hAnsi="PT Astra Serif"/>
          <w:sz w:val="26"/>
          <w:szCs w:val="26"/>
          <w:lang w:eastAsia="ar-SA"/>
        </w:rPr>
        <w:t>Российской Федерации</w:t>
      </w:r>
      <w:r w:rsidR="0011628C">
        <w:rPr>
          <w:rFonts w:ascii="PT Astra Serif" w:hAnsi="PT Astra Serif"/>
          <w:sz w:val="26"/>
          <w:szCs w:val="26"/>
          <w:lang w:eastAsia="ar-SA"/>
        </w:rPr>
        <w:t xml:space="preserve">                       </w:t>
      </w:r>
      <w:r w:rsidRPr="0011628C">
        <w:rPr>
          <w:rFonts w:ascii="PT Astra Serif" w:hAnsi="PT Astra Serif"/>
          <w:sz w:val="26"/>
          <w:szCs w:val="26"/>
          <w:lang w:eastAsia="ar-SA"/>
        </w:rPr>
        <w:t>от 25 июня 2021</w:t>
      </w:r>
      <w:r w:rsidR="0021689C" w:rsidRPr="0011628C">
        <w:rPr>
          <w:rFonts w:ascii="PT Astra Serif" w:hAnsi="PT Astra Serif"/>
          <w:sz w:val="26"/>
          <w:szCs w:val="26"/>
          <w:lang w:eastAsia="ar-SA"/>
        </w:rPr>
        <w:t> </w:t>
      </w:r>
      <w:r w:rsidRPr="0011628C">
        <w:rPr>
          <w:rFonts w:ascii="PT Astra Serif" w:hAnsi="PT Astra Serif"/>
          <w:sz w:val="26"/>
          <w:szCs w:val="26"/>
          <w:lang w:eastAsia="ar-SA"/>
        </w:rPr>
        <w:t xml:space="preserve">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Pr="0011628C">
        <w:rPr>
          <w:rFonts w:ascii="PT Astra Serif" w:hAnsi="PT Astra Serif"/>
          <w:b/>
          <w:spacing w:val="60"/>
          <w:sz w:val="26"/>
          <w:szCs w:val="26"/>
          <w:lang w:eastAsia="ar-SA"/>
        </w:rPr>
        <w:t>приказываю</w:t>
      </w:r>
      <w:r w:rsidRPr="0011628C">
        <w:rPr>
          <w:rFonts w:ascii="PT Astra Serif" w:hAnsi="PT Astra Serif"/>
          <w:b/>
          <w:spacing w:val="20"/>
          <w:sz w:val="26"/>
          <w:szCs w:val="26"/>
          <w:lang w:eastAsia="ar-SA"/>
        </w:rPr>
        <w:t>:</w:t>
      </w:r>
    </w:p>
    <w:p w:rsidR="005F34AF" w:rsidRPr="0011628C" w:rsidRDefault="005F34AF" w:rsidP="005F34AF">
      <w:pPr>
        <w:ind w:right="-1" w:firstLine="568"/>
        <w:rPr>
          <w:rFonts w:ascii="PT Astra Serif" w:hAnsi="PT Astra Serif"/>
          <w:sz w:val="26"/>
          <w:szCs w:val="26"/>
          <w:lang w:eastAsia="ar-SA"/>
        </w:rPr>
      </w:pPr>
      <w:r w:rsidRPr="0011628C">
        <w:rPr>
          <w:rFonts w:ascii="PT Astra Serif" w:hAnsi="PT Astra Serif"/>
          <w:sz w:val="26"/>
          <w:szCs w:val="26"/>
          <w:lang w:eastAsia="ar-SA"/>
        </w:rPr>
        <w:t xml:space="preserve">1. Утвердить прилагаемую программу профилактики рисков причинения вреда (ущерба) охраняемым законом ценностям </w:t>
      </w:r>
      <w:r w:rsidR="005765C9" w:rsidRPr="0011628C">
        <w:rPr>
          <w:rFonts w:ascii="PT Astra Serif" w:hAnsi="PT Astra Serif"/>
          <w:sz w:val="26"/>
          <w:szCs w:val="26"/>
          <w:lang w:eastAsia="ar-SA"/>
        </w:rPr>
        <w:t>при осуществлении федерального государственного лицензионного контроля (надзора)</w:t>
      </w:r>
      <w:r w:rsidRPr="0011628C">
        <w:rPr>
          <w:rFonts w:ascii="PT Astra Serif" w:hAnsi="PT Astra Serif"/>
          <w:sz w:val="26"/>
          <w:szCs w:val="26"/>
          <w:lang w:eastAsia="ar-SA"/>
        </w:rPr>
        <w:t xml:space="preserve"> за деятельностью по заготовке, хранению, переработке и реализации лома черных металлов, цветных металлов </w:t>
      </w:r>
      <w:r w:rsidR="0011628C">
        <w:rPr>
          <w:rFonts w:ascii="PT Astra Serif" w:hAnsi="PT Astra Serif"/>
          <w:sz w:val="26"/>
          <w:szCs w:val="26"/>
          <w:lang w:eastAsia="ar-SA"/>
        </w:rPr>
        <w:t xml:space="preserve">                        </w:t>
      </w:r>
      <w:r w:rsidRPr="0011628C">
        <w:rPr>
          <w:rFonts w:ascii="PT Astra Serif" w:hAnsi="PT Astra Serif"/>
          <w:sz w:val="26"/>
          <w:szCs w:val="26"/>
          <w:lang w:eastAsia="ar-SA"/>
        </w:rPr>
        <w:t>на 202</w:t>
      </w:r>
      <w:r w:rsidR="00EF6839">
        <w:rPr>
          <w:rFonts w:ascii="PT Astra Serif" w:hAnsi="PT Astra Serif"/>
          <w:sz w:val="26"/>
          <w:szCs w:val="26"/>
          <w:lang w:eastAsia="ar-SA"/>
        </w:rPr>
        <w:t>6</w:t>
      </w:r>
      <w:r w:rsidRPr="0011628C">
        <w:rPr>
          <w:rFonts w:ascii="PT Astra Serif" w:hAnsi="PT Astra Serif"/>
          <w:sz w:val="26"/>
          <w:szCs w:val="26"/>
          <w:lang w:eastAsia="ar-SA"/>
        </w:rPr>
        <w:t xml:space="preserve"> год.</w:t>
      </w:r>
    </w:p>
    <w:p w:rsidR="005F34AF" w:rsidRPr="0011628C" w:rsidRDefault="005F34AF" w:rsidP="005F34AF">
      <w:pPr>
        <w:ind w:right="-1" w:firstLine="568"/>
        <w:rPr>
          <w:rFonts w:ascii="PT Astra Serif" w:hAnsi="PT Astra Serif"/>
          <w:sz w:val="26"/>
          <w:szCs w:val="26"/>
          <w:lang w:eastAsia="ar-SA"/>
        </w:rPr>
      </w:pPr>
      <w:r w:rsidRPr="0011628C">
        <w:rPr>
          <w:rFonts w:ascii="PT Astra Serif" w:hAnsi="PT Astra Serif"/>
          <w:sz w:val="26"/>
          <w:szCs w:val="26"/>
          <w:lang w:eastAsia="ar-SA"/>
        </w:rPr>
        <w:t>2. Отделу промышленности и торговли Министерства</w:t>
      </w:r>
      <w:r w:rsidR="005765C9" w:rsidRPr="0011628C">
        <w:rPr>
          <w:rFonts w:ascii="PT Astra Serif" w:hAnsi="PT Astra Serif"/>
          <w:sz w:val="26"/>
          <w:szCs w:val="26"/>
          <w:lang w:eastAsia="ar-SA"/>
        </w:rPr>
        <w:t xml:space="preserve"> экономического развития Республики Алтай</w:t>
      </w:r>
      <w:r w:rsidRPr="0011628C">
        <w:rPr>
          <w:rFonts w:ascii="PT Astra Serif" w:hAnsi="PT Astra Serif"/>
          <w:sz w:val="26"/>
          <w:szCs w:val="26"/>
          <w:lang w:eastAsia="ar-SA"/>
        </w:rPr>
        <w:t xml:space="preserve"> (Лощеных Е.А.) обеспечить размещение настоящего Приказа на официальном сайте Министерства</w:t>
      </w:r>
      <w:r w:rsidR="005765C9" w:rsidRPr="0011628C">
        <w:rPr>
          <w:rFonts w:ascii="PT Astra Serif" w:hAnsi="PT Astra Serif"/>
          <w:sz w:val="26"/>
          <w:szCs w:val="26"/>
          <w:lang w:eastAsia="ar-SA"/>
        </w:rPr>
        <w:t xml:space="preserve"> экономического развития Республики Алтай</w:t>
      </w:r>
      <w:r w:rsidRPr="0011628C">
        <w:rPr>
          <w:rFonts w:ascii="PT Astra Serif" w:hAnsi="PT Astra Serif"/>
          <w:sz w:val="26"/>
          <w:szCs w:val="26"/>
          <w:lang w:eastAsia="ar-SA"/>
        </w:rPr>
        <w:t xml:space="preserve"> в информационно</w:t>
      </w:r>
      <w:r w:rsidR="005765C9" w:rsidRPr="0011628C">
        <w:rPr>
          <w:rFonts w:ascii="PT Astra Serif" w:hAnsi="PT Astra Serif"/>
          <w:sz w:val="26"/>
          <w:szCs w:val="26"/>
          <w:lang w:eastAsia="ar-SA"/>
        </w:rPr>
        <w:t xml:space="preserve"> </w:t>
      </w:r>
      <w:r w:rsidRPr="0011628C">
        <w:rPr>
          <w:rFonts w:ascii="PT Astra Serif" w:hAnsi="PT Astra Serif"/>
          <w:sz w:val="26"/>
          <w:szCs w:val="26"/>
          <w:lang w:eastAsia="ar-SA"/>
        </w:rPr>
        <w:t>-</w:t>
      </w:r>
      <w:r w:rsidR="005765C9" w:rsidRPr="0011628C">
        <w:rPr>
          <w:rFonts w:ascii="PT Astra Serif" w:hAnsi="PT Astra Serif"/>
          <w:sz w:val="26"/>
          <w:szCs w:val="26"/>
          <w:lang w:eastAsia="ar-SA"/>
        </w:rPr>
        <w:t xml:space="preserve"> </w:t>
      </w:r>
      <w:r w:rsidRPr="0011628C">
        <w:rPr>
          <w:rFonts w:ascii="PT Astra Serif" w:hAnsi="PT Astra Serif"/>
          <w:sz w:val="26"/>
          <w:szCs w:val="26"/>
          <w:lang w:eastAsia="ar-SA"/>
        </w:rPr>
        <w:t>телекоммуникационной сети «Интернет».</w:t>
      </w:r>
    </w:p>
    <w:p w:rsidR="005F34AF" w:rsidRPr="005F34AF" w:rsidRDefault="005F34AF" w:rsidP="005F34AF">
      <w:pPr>
        <w:rPr>
          <w:rFonts w:ascii="PT Astra Serif" w:hAnsi="PT Astra Serif"/>
          <w:sz w:val="28"/>
          <w:szCs w:val="28"/>
        </w:rPr>
      </w:pPr>
    </w:p>
    <w:p w:rsidR="005F34AF" w:rsidRPr="0011628C" w:rsidRDefault="005F34AF" w:rsidP="005F34AF">
      <w:pPr>
        <w:rPr>
          <w:rFonts w:ascii="PT Astra Serif" w:hAnsi="PT Astra Serif"/>
          <w:sz w:val="26"/>
          <w:szCs w:val="26"/>
        </w:rPr>
      </w:pPr>
    </w:p>
    <w:p w:rsidR="005F34AF" w:rsidRPr="0011628C" w:rsidRDefault="005F34AF" w:rsidP="005F34AF">
      <w:pPr>
        <w:rPr>
          <w:rFonts w:ascii="PT Astra Serif" w:hAnsi="PT Astra Serif"/>
          <w:sz w:val="26"/>
          <w:szCs w:val="26"/>
        </w:rPr>
      </w:pPr>
    </w:p>
    <w:p w:rsidR="005F34AF" w:rsidRPr="0011628C" w:rsidRDefault="005F34AF" w:rsidP="005F34AF">
      <w:pPr>
        <w:rPr>
          <w:rFonts w:ascii="PT Astra Serif" w:hAnsi="PT Astra Serif"/>
          <w:sz w:val="26"/>
          <w:szCs w:val="26"/>
        </w:rPr>
      </w:pPr>
      <w:r w:rsidRPr="0011628C">
        <w:rPr>
          <w:rFonts w:ascii="PT Astra Serif" w:hAnsi="PT Astra Serif"/>
          <w:sz w:val="26"/>
          <w:szCs w:val="26"/>
        </w:rPr>
        <w:t xml:space="preserve">Министр                                             </w:t>
      </w:r>
      <w:r w:rsidR="00B7147A" w:rsidRPr="0011628C">
        <w:rPr>
          <w:rFonts w:ascii="PT Astra Serif" w:hAnsi="PT Astra Serif"/>
          <w:sz w:val="26"/>
          <w:szCs w:val="26"/>
        </w:rPr>
        <w:t xml:space="preserve"> </w:t>
      </w:r>
      <w:r w:rsidRPr="0011628C">
        <w:rPr>
          <w:rFonts w:ascii="PT Astra Serif" w:hAnsi="PT Astra Serif"/>
          <w:sz w:val="26"/>
          <w:szCs w:val="26"/>
        </w:rPr>
        <w:t xml:space="preserve">                 </w:t>
      </w:r>
      <w:r w:rsidR="0021689C" w:rsidRPr="0011628C">
        <w:rPr>
          <w:rFonts w:ascii="PT Astra Serif" w:hAnsi="PT Astra Serif"/>
          <w:sz w:val="26"/>
          <w:szCs w:val="26"/>
        </w:rPr>
        <w:t xml:space="preserve">           </w:t>
      </w:r>
      <w:r w:rsidR="0011628C">
        <w:rPr>
          <w:rFonts w:ascii="PT Astra Serif" w:hAnsi="PT Astra Serif"/>
          <w:sz w:val="26"/>
          <w:szCs w:val="26"/>
        </w:rPr>
        <w:t xml:space="preserve">           </w:t>
      </w:r>
      <w:r w:rsidR="0021689C" w:rsidRPr="0011628C">
        <w:rPr>
          <w:rFonts w:ascii="PT Astra Serif" w:hAnsi="PT Astra Serif"/>
          <w:sz w:val="26"/>
          <w:szCs w:val="26"/>
        </w:rPr>
        <w:t xml:space="preserve">                 </w:t>
      </w:r>
      <w:r w:rsidRPr="0011628C">
        <w:rPr>
          <w:rFonts w:ascii="PT Astra Serif" w:hAnsi="PT Astra Serif"/>
          <w:sz w:val="26"/>
          <w:szCs w:val="26"/>
        </w:rPr>
        <w:t xml:space="preserve">    </w:t>
      </w:r>
      <w:r w:rsidR="0021689C" w:rsidRPr="0011628C">
        <w:rPr>
          <w:rFonts w:ascii="PT Astra Serif" w:hAnsi="PT Astra Serif"/>
          <w:sz w:val="26"/>
          <w:szCs w:val="26"/>
        </w:rPr>
        <w:t>С.С. Боровиков</w:t>
      </w:r>
    </w:p>
    <w:p w:rsidR="005F34AF" w:rsidRPr="005F34AF" w:rsidRDefault="005F34AF" w:rsidP="005F34AF">
      <w:pPr>
        <w:rPr>
          <w:rFonts w:ascii="PT Astra Serif" w:hAnsi="PT Astra Serif"/>
          <w:sz w:val="24"/>
          <w:szCs w:val="24"/>
        </w:rPr>
        <w:sectPr w:rsidR="005F34AF" w:rsidRPr="005F34AF" w:rsidSect="000C4386">
          <w:headerReference w:type="default" r:id="rId9"/>
          <w:pgSz w:w="11906" w:h="16838"/>
          <w:pgMar w:top="823" w:right="567" w:bottom="1134" w:left="1701" w:header="420" w:footer="709" w:gutter="0"/>
          <w:cols w:space="708"/>
          <w:titlePg/>
          <w:docGrid w:linePitch="381"/>
        </w:sectPr>
      </w:pPr>
    </w:p>
    <w:p w:rsidR="005F34AF" w:rsidRPr="005F34AF" w:rsidRDefault="005F34AF" w:rsidP="005F34AF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F34AF" w:rsidRPr="0011628C" w:rsidRDefault="005F34AF" w:rsidP="005F34AF">
      <w:pPr>
        <w:widowControl w:val="0"/>
        <w:autoSpaceDE w:val="0"/>
        <w:autoSpaceDN w:val="0"/>
        <w:ind w:left="5103" w:right="-1"/>
        <w:jc w:val="center"/>
        <w:rPr>
          <w:rFonts w:ascii="PT Astra Serif" w:hAnsi="PT Astra Serif"/>
          <w:sz w:val="26"/>
          <w:szCs w:val="26"/>
          <w:lang w:eastAsia="ru-RU"/>
        </w:rPr>
      </w:pPr>
      <w:r w:rsidRPr="0011628C">
        <w:rPr>
          <w:rFonts w:ascii="PT Astra Serif" w:hAnsi="PT Astra Serif"/>
          <w:sz w:val="26"/>
          <w:szCs w:val="26"/>
          <w:lang w:eastAsia="ru-RU"/>
        </w:rPr>
        <w:t>УТВЕРЖДЕНА</w:t>
      </w:r>
    </w:p>
    <w:p w:rsidR="005F34AF" w:rsidRPr="0011628C" w:rsidRDefault="005F34AF" w:rsidP="005F34AF">
      <w:pPr>
        <w:widowControl w:val="0"/>
        <w:autoSpaceDE w:val="0"/>
        <w:autoSpaceDN w:val="0"/>
        <w:ind w:left="5103" w:right="-1"/>
        <w:jc w:val="center"/>
        <w:rPr>
          <w:rFonts w:ascii="PT Astra Serif" w:hAnsi="PT Astra Serif"/>
          <w:sz w:val="26"/>
          <w:szCs w:val="26"/>
          <w:lang w:eastAsia="ru-RU"/>
        </w:rPr>
      </w:pPr>
      <w:r w:rsidRPr="0011628C">
        <w:rPr>
          <w:rFonts w:ascii="PT Astra Serif" w:hAnsi="PT Astra Serif"/>
          <w:sz w:val="26"/>
          <w:szCs w:val="26"/>
          <w:lang w:eastAsia="ru-RU"/>
        </w:rPr>
        <w:t>приказом Министерства экономического развития Республики Алтай</w:t>
      </w:r>
    </w:p>
    <w:p w:rsidR="005F34AF" w:rsidRPr="0011628C" w:rsidRDefault="009A6B90" w:rsidP="009A6B90">
      <w:pPr>
        <w:widowControl w:val="0"/>
        <w:autoSpaceDE w:val="0"/>
        <w:autoSpaceDN w:val="0"/>
        <w:ind w:left="5103" w:right="-1"/>
        <w:jc w:val="left"/>
        <w:rPr>
          <w:rFonts w:ascii="PT Astra Serif" w:hAnsi="PT Astra Serif"/>
          <w:sz w:val="26"/>
          <w:szCs w:val="26"/>
          <w:lang w:eastAsia="ru-RU"/>
        </w:rPr>
      </w:pPr>
      <w:r w:rsidRPr="0011628C">
        <w:rPr>
          <w:rFonts w:ascii="PT Astra Serif" w:hAnsi="PT Astra Serif"/>
          <w:sz w:val="26"/>
          <w:szCs w:val="26"/>
          <w:lang w:eastAsia="ru-RU"/>
        </w:rPr>
        <w:t xml:space="preserve">  </w:t>
      </w:r>
      <w:r w:rsidR="005F34AF" w:rsidRPr="0011628C">
        <w:rPr>
          <w:rFonts w:ascii="PT Astra Serif" w:hAnsi="PT Astra Serif"/>
          <w:sz w:val="26"/>
          <w:szCs w:val="26"/>
          <w:lang w:eastAsia="ru-RU"/>
        </w:rPr>
        <w:t xml:space="preserve">от </w:t>
      </w:r>
    </w:p>
    <w:p w:rsidR="005F34AF" w:rsidRPr="0011628C" w:rsidRDefault="005F34AF" w:rsidP="005F34AF">
      <w:pPr>
        <w:widowControl w:val="0"/>
        <w:autoSpaceDE w:val="0"/>
        <w:autoSpaceDN w:val="0"/>
        <w:ind w:left="5103" w:right="-1"/>
        <w:jc w:val="center"/>
        <w:rPr>
          <w:rFonts w:ascii="PT Astra Serif" w:hAnsi="PT Astra Serif"/>
          <w:b/>
          <w:sz w:val="26"/>
          <w:szCs w:val="26"/>
          <w:lang w:eastAsia="ru-RU"/>
        </w:rPr>
      </w:pPr>
    </w:p>
    <w:p w:rsidR="005F34AF" w:rsidRPr="0011628C" w:rsidRDefault="005F34AF" w:rsidP="005F34AF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6"/>
          <w:szCs w:val="26"/>
          <w:lang w:eastAsia="ru-RU"/>
        </w:rPr>
      </w:pPr>
    </w:p>
    <w:p w:rsidR="005F34AF" w:rsidRPr="0011628C" w:rsidRDefault="005F34AF" w:rsidP="005F34AF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11628C">
        <w:rPr>
          <w:rFonts w:ascii="PT Astra Serif" w:hAnsi="PT Astra Serif"/>
          <w:b/>
          <w:sz w:val="26"/>
          <w:szCs w:val="26"/>
          <w:lang w:eastAsia="ru-RU"/>
        </w:rPr>
        <w:t xml:space="preserve">ПРОГРАММА </w:t>
      </w:r>
    </w:p>
    <w:p w:rsidR="005F34AF" w:rsidRPr="0011628C" w:rsidRDefault="005F34AF" w:rsidP="005F34AF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11628C">
        <w:rPr>
          <w:rFonts w:ascii="PT Astra Serif" w:hAnsi="PT Astra Serif"/>
          <w:b/>
          <w:sz w:val="26"/>
          <w:szCs w:val="26"/>
        </w:rPr>
        <w:t xml:space="preserve">профилактики рисков причинения вреда (ущерба) охраняемым законом ценностям </w:t>
      </w:r>
      <w:r w:rsidR="005765C9" w:rsidRPr="0011628C">
        <w:rPr>
          <w:rFonts w:ascii="PT Astra Serif" w:hAnsi="PT Astra Serif"/>
          <w:b/>
          <w:sz w:val="26"/>
          <w:szCs w:val="26"/>
        </w:rPr>
        <w:t xml:space="preserve">при осуществлении федерального государственного лицензионного контроля (надзора) </w:t>
      </w:r>
      <w:r w:rsidRPr="0011628C">
        <w:rPr>
          <w:rFonts w:ascii="PT Astra Serif" w:hAnsi="PT Astra Serif"/>
          <w:b/>
          <w:sz w:val="26"/>
          <w:szCs w:val="26"/>
        </w:rPr>
        <w:t>за деятельностью по заготовке, хранению, переработке и реализации лома черных металлов, цветных металлов на 202</w:t>
      </w:r>
      <w:r w:rsidR="0011628C">
        <w:rPr>
          <w:rFonts w:ascii="PT Astra Serif" w:hAnsi="PT Astra Serif"/>
          <w:b/>
          <w:sz w:val="26"/>
          <w:szCs w:val="26"/>
        </w:rPr>
        <w:t>6</w:t>
      </w:r>
      <w:r w:rsidRPr="0011628C">
        <w:rPr>
          <w:rFonts w:ascii="PT Astra Serif" w:hAnsi="PT Astra Serif"/>
          <w:b/>
          <w:sz w:val="26"/>
          <w:szCs w:val="26"/>
        </w:rPr>
        <w:t xml:space="preserve"> год</w:t>
      </w:r>
      <w:r w:rsidRPr="0011628C">
        <w:rPr>
          <w:rFonts w:ascii="PT Astra Serif" w:hAnsi="PT Astra Serif"/>
          <w:sz w:val="26"/>
          <w:szCs w:val="26"/>
        </w:rPr>
        <w:t xml:space="preserve"> </w:t>
      </w:r>
    </w:p>
    <w:p w:rsidR="005F34AF" w:rsidRPr="0011628C" w:rsidRDefault="005F34AF" w:rsidP="005F34AF">
      <w:pPr>
        <w:shd w:val="clear" w:color="auto" w:fill="FFFFFF"/>
        <w:contextualSpacing/>
        <w:jc w:val="center"/>
        <w:rPr>
          <w:rFonts w:ascii="PT Astra Serif" w:hAnsi="PT Astra Serif"/>
          <w:color w:val="000000"/>
          <w:sz w:val="26"/>
          <w:szCs w:val="26"/>
        </w:rPr>
      </w:pPr>
    </w:p>
    <w:p w:rsidR="005F34AF" w:rsidRPr="0011628C" w:rsidRDefault="005F34AF" w:rsidP="005F34AF">
      <w:pPr>
        <w:widowControl w:val="0"/>
        <w:autoSpaceDE w:val="0"/>
        <w:autoSpaceDN w:val="0"/>
        <w:rPr>
          <w:rFonts w:ascii="PT Astra Serif" w:hAnsi="PT Astra Serif" w:cs="Calibri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4611"/>
      </w:tblGrid>
      <w:tr w:rsidR="005F34AF" w:rsidRPr="00EF6839" w:rsidTr="005201E1">
        <w:trPr>
          <w:trHeight w:val="3733"/>
        </w:trPr>
        <w:tc>
          <w:tcPr>
            <w:tcW w:w="5098" w:type="dxa"/>
          </w:tcPr>
          <w:p w:rsidR="005F34AF" w:rsidRPr="00EF6839" w:rsidRDefault="005F34AF" w:rsidP="005765C9">
            <w:pPr>
              <w:widowControl w:val="0"/>
              <w:autoSpaceDE w:val="0"/>
              <w:autoSpaceDN w:val="0"/>
              <w:ind w:right="52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EF6839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Наименование исполнительного органа государственной власти Республики Алтай, осуществляющего реализацию мероприятий Программы профилактики рисков причинения вреда (ущерба) охраняемым законом ценностям </w:t>
            </w:r>
            <w:r w:rsidR="005765C9" w:rsidRPr="00EF6839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при осуществлении федерального государственного лицензионного контроля (надзора) </w:t>
            </w:r>
            <w:r w:rsidRPr="00EF6839">
              <w:rPr>
                <w:rFonts w:ascii="PT Astra Serif" w:hAnsi="PT Astra Serif"/>
                <w:sz w:val="26"/>
                <w:szCs w:val="26"/>
                <w:lang w:eastAsia="ru-RU"/>
              </w:rPr>
              <w:t>за деятельностью по заготовке, хранению, переработке и реализации лома черных металлов, цветных металлов на 202</w:t>
            </w:r>
            <w:r w:rsidR="0021689C" w:rsidRPr="00EF6839">
              <w:rPr>
                <w:rFonts w:ascii="PT Astra Serif" w:hAnsi="PT Astra Serif"/>
                <w:sz w:val="26"/>
                <w:szCs w:val="26"/>
                <w:lang w:eastAsia="ru-RU"/>
              </w:rPr>
              <w:t>5</w:t>
            </w:r>
            <w:r w:rsidRPr="00EF6839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год (далее </w:t>
            </w:r>
            <w:r w:rsidR="0021689C" w:rsidRPr="00EF6839">
              <w:rPr>
                <w:rFonts w:ascii="PT Astra Serif" w:hAnsi="PT Astra Serif"/>
                <w:sz w:val="26"/>
                <w:szCs w:val="26"/>
                <w:lang w:eastAsia="ru-RU"/>
              </w:rPr>
              <w:t>соответственно –</w:t>
            </w:r>
            <w:r w:rsidRPr="00EF6839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Программа</w:t>
            </w:r>
            <w:r w:rsidR="0021689C" w:rsidRPr="00EF6839">
              <w:rPr>
                <w:rFonts w:ascii="PT Astra Serif" w:hAnsi="PT Astra Serif"/>
                <w:sz w:val="26"/>
                <w:szCs w:val="26"/>
                <w:lang w:eastAsia="ru-RU"/>
              </w:rPr>
              <w:t>, лицензионный контроль</w:t>
            </w:r>
            <w:r w:rsidRPr="00EF6839">
              <w:rPr>
                <w:rFonts w:ascii="PT Astra Serif" w:hAnsi="PT Astra Serif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11" w:type="dxa"/>
          </w:tcPr>
          <w:p w:rsidR="005F34AF" w:rsidRPr="00EF6839" w:rsidRDefault="005F34AF" w:rsidP="005F34AF">
            <w:pPr>
              <w:widowControl w:val="0"/>
              <w:autoSpaceDE w:val="0"/>
              <w:autoSpaceDN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EF6839">
              <w:rPr>
                <w:rFonts w:ascii="PT Astra Serif" w:hAnsi="PT Astra Serif"/>
                <w:sz w:val="26"/>
                <w:szCs w:val="26"/>
                <w:lang w:eastAsia="ru-RU"/>
              </w:rPr>
              <w:t>Министерство экономического развития Республики Алтай</w:t>
            </w:r>
          </w:p>
          <w:p w:rsidR="005F34AF" w:rsidRPr="00EF6839" w:rsidRDefault="00202EE2" w:rsidP="00202EE2">
            <w:pPr>
              <w:widowControl w:val="0"/>
              <w:autoSpaceDE w:val="0"/>
              <w:autoSpaceDN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EF6839">
              <w:rPr>
                <w:rFonts w:ascii="PT Astra Serif" w:hAnsi="PT Astra Serif"/>
                <w:sz w:val="26"/>
                <w:szCs w:val="26"/>
                <w:lang w:eastAsia="ru-RU"/>
              </w:rPr>
              <w:t>(далее – </w:t>
            </w:r>
            <w:r w:rsidR="005F34AF" w:rsidRPr="00EF6839">
              <w:rPr>
                <w:rFonts w:ascii="PT Astra Serif" w:hAnsi="PT Astra Serif"/>
                <w:sz w:val="26"/>
                <w:szCs w:val="26"/>
                <w:lang w:eastAsia="ru-RU"/>
              </w:rPr>
              <w:t>М</w:t>
            </w:r>
            <w:r w:rsidRPr="00EF6839">
              <w:rPr>
                <w:rFonts w:ascii="PT Astra Serif" w:hAnsi="PT Astra Serif"/>
                <w:sz w:val="26"/>
                <w:szCs w:val="26"/>
                <w:lang w:eastAsia="ru-RU"/>
              </w:rPr>
              <w:t>инистерство, лицензирующий орган</w:t>
            </w:r>
            <w:r w:rsidR="005F34AF" w:rsidRPr="00EF6839">
              <w:rPr>
                <w:rFonts w:ascii="PT Astra Serif" w:hAnsi="PT Astra Serif"/>
                <w:sz w:val="26"/>
                <w:szCs w:val="26"/>
                <w:lang w:eastAsia="ru-RU"/>
              </w:rPr>
              <w:t>)</w:t>
            </w:r>
          </w:p>
        </w:tc>
      </w:tr>
      <w:tr w:rsidR="005F34AF" w:rsidRPr="00EF6839" w:rsidTr="005201E1">
        <w:trPr>
          <w:trHeight w:val="654"/>
        </w:trPr>
        <w:tc>
          <w:tcPr>
            <w:tcW w:w="5098" w:type="dxa"/>
          </w:tcPr>
          <w:p w:rsidR="005F34AF" w:rsidRPr="00EF6839" w:rsidRDefault="005F34AF" w:rsidP="005F34AF">
            <w:pPr>
              <w:widowControl w:val="0"/>
              <w:autoSpaceDE w:val="0"/>
              <w:autoSpaceDN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EF6839">
              <w:rPr>
                <w:rFonts w:ascii="PT Astra Serif" w:hAnsi="PT Astra Serif"/>
                <w:sz w:val="26"/>
                <w:szCs w:val="26"/>
                <w:lang w:eastAsia="ru-RU"/>
              </w:rPr>
              <w:t>Срок начала и окончания Программы</w:t>
            </w:r>
          </w:p>
        </w:tc>
        <w:tc>
          <w:tcPr>
            <w:tcW w:w="4611" w:type="dxa"/>
          </w:tcPr>
          <w:p w:rsidR="005F34AF" w:rsidRPr="00EF6839" w:rsidRDefault="005F34AF" w:rsidP="0011628C">
            <w:pPr>
              <w:widowControl w:val="0"/>
              <w:autoSpaceDE w:val="0"/>
              <w:autoSpaceDN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EF6839">
              <w:rPr>
                <w:rFonts w:ascii="PT Astra Serif" w:hAnsi="PT Astra Serif"/>
                <w:sz w:val="26"/>
                <w:szCs w:val="26"/>
                <w:lang w:eastAsia="ru-RU"/>
              </w:rPr>
              <w:t>01.01.202</w:t>
            </w:r>
            <w:r w:rsidR="0011628C" w:rsidRPr="00EF6839">
              <w:rPr>
                <w:rFonts w:ascii="PT Astra Serif" w:hAnsi="PT Astra Serif"/>
                <w:sz w:val="26"/>
                <w:szCs w:val="26"/>
                <w:lang w:eastAsia="ru-RU"/>
              </w:rPr>
              <w:t>6</w:t>
            </w:r>
            <w:r w:rsidRPr="00EF6839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- 31.12.202</w:t>
            </w:r>
            <w:r w:rsidR="0011628C" w:rsidRPr="00EF6839">
              <w:rPr>
                <w:rFonts w:ascii="PT Astra Serif" w:hAnsi="PT Astra Serif"/>
                <w:sz w:val="26"/>
                <w:szCs w:val="26"/>
                <w:lang w:eastAsia="ru-RU"/>
              </w:rPr>
              <w:t>6</w:t>
            </w:r>
          </w:p>
        </w:tc>
      </w:tr>
      <w:tr w:rsidR="005F34AF" w:rsidRPr="00EF6839" w:rsidTr="005201E1">
        <w:trPr>
          <w:trHeight w:val="627"/>
        </w:trPr>
        <w:tc>
          <w:tcPr>
            <w:tcW w:w="5098" w:type="dxa"/>
          </w:tcPr>
          <w:p w:rsidR="005F34AF" w:rsidRPr="00EF6839" w:rsidRDefault="005F34AF" w:rsidP="005201E1">
            <w:pPr>
              <w:widowControl w:val="0"/>
              <w:autoSpaceDE w:val="0"/>
              <w:autoSpaceDN w:val="0"/>
              <w:ind w:right="52"/>
              <w:jc w:val="left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EF6839">
              <w:rPr>
                <w:rFonts w:ascii="PT Astra Serif" w:hAnsi="PT Astra Serif"/>
                <w:sz w:val="26"/>
                <w:szCs w:val="26"/>
                <w:lang w:eastAsia="ru-RU"/>
              </w:rPr>
              <w:t>Участвующие структурные подразделения Мин</w:t>
            </w:r>
            <w:r w:rsidR="00202EE2" w:rsidRPr="00EF6839">
              <w:rPr>
                <w:rFonts w:ascii="PT Astra Serif" w:hAnsi="PT Astra Serif"/>
                <w:sz w:val="26"/>
                <w:szCs w:val="26"/>
                <w:lang w:eastAsia="ru-RU"/>
              </w:rPr>
              <w:t>истерства</w:t>
            </w:r>
          </w:p>
        </w:tc>
        <w:tc>
          <w:tcPr>
            <w:tcW w:w="4611" w:type="dxa"/>
          </w:tcPr>
          <w:p w:rsidR="005F34AF" w:rsidRPr="00EF6839" w:rsidRDefault="005F34AF" w:rsidP="005F34AF">
            <w:pPr>
              <w:widowControl w:val="0"/>
              <w:autoSpaceDE w:val="0"/>
              <w:autoSpaceDN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EF6839">
              <w:rPr>
                <w:rFonts w:ascii="PT Astra Serif" w:hAnsi="PT Astra Serif"/>
                <w:sz w:val="26"/>
                <w:szCs w:val="26"/>
                <w:lang w:eastAsia="ru-RU"/>
              </w:rPr>
              <w:t>Отдел промышленности и торговли</w:t>
            </w:r>
          </w:p>
        </w:tc>
      </w:tr>
    </w:tbl>
    <w:p w:rsidR="005F34AF" w:rsidRPr="0011628C" w:rsidRDefault="005F34AF" w:rsidP="005F34AF">
      <w:pPr>
        <w:widowControl w:val="0"/>
        <w:autoSpaceDE w:val="0"/>
        <w:autoSpaceDN w:val="0"/>
        <w:jc w:val="center"/>
        <w:outlineLvl w:val="2"/>
        <w:rPr>
          <w:rFonts w:ascii="PT Astra Serif" w:hAnsi="PT Astra Serif"/>
          <w:b/>
          <w:sz w:val="26"/>
          <w:szCs w:val="26"/>
          <w:lang w:eastAsia="ru-RU"/>
        </w:rPr>
      </w:pPr>
    </w:p>
    <w:p w:rsidR="005F34AF" w:rsidRPr="0011628C" w:rsidRDefault="005F34AF" w:rsidP="005F34AF">
      <w:pPr>
        <w:widowControl w:val="0"/>
        <w:autoSpaceDE w:val="0"/>
        <w:autoSpaceDN w:val="0"/>
        <w:jc w:val="center"/>
        <w:outlineLvl w:val="2"/>
        <w:rPr>
          <w:rFonts w:ascii="PT Astra Serif" w:hAnsi="PT Astra Serif"/>
          <w:b/>
          <w:sz w:val="26"/>
          <w:szCs w:val="26"/>
          <w:lang w:eastAsia="ru-RU"/>
        </w:rPr>
      </w:pPr>
      <w:r w:rsidRPr="0011628C">
        <w:rPr>
          <w:rFonts w:ascii="PT Astra Serif" w:hAnsi="PT Astra Serif"/>
          <w:b/>
          <w:sz w:val="26"/>
          <w:szCs w:val="26"/>
          <w:lang w:eastAsia="ru-RU"/>
        </w:rPr>
        <w:t xml:space="preserve">Раздел </w:t>
      </w:r>
      <w:r w:rsidRPr="0011628C">
        <w:rPr>
          <w:rFonts w:ascii="PT Astra Serif" w:hAnsi="PT Astra Serif"/>
          <w:b/>
          <w:sz w:val="26"/>
          <w:szCs w:val="26"/>
          <w:lang w:val="en-US" w:eastAsia="ru-RU"/>
        </w:rPr>
        <w:t>I</w:t>
      </w:r>
      <w:r w:rsidRPr="0011628C">
        <w:rPr>
          <w:rFonts w:ascii="PT Astra Serif" w:hAnsi="PT Astra Serif"/>
          <w:b/>
          <w:sz w:val="26"/>
          <w:szCs w:val="26"/>
          <w:lang w:eastAsia="ru-RU"/>
        </w:rPr>
        <w:t>. Анализ текущего состояния подконтрольной среды, описание</w:t>
      </w:r>
    </w:p>
    <w:p w:rsidR="005F34AF" w:rsidRPr="0011628C" w:rsidRDefault="005F34AF" w:rsidP="005F34AF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11628C">
        <w:rPr>
          <w:rFonts w:ascii="PT Astra Serif" w:hAnsi="PT Astra Serif"/>
          <w:b/>
          <w:sz w:val="26"/>
          <w:szCs w:val="26"/>
          <w:lang w:eastAsia="ru-RU"/>
        </w:rPr>
        <w:t>текущего уровня развития профилактической деятельности,</w:t>
      </w:r>
    </w:p>
    <w:p w:rsidR="005F34AF" w:rsidRPr="0011628C" w:rsidRDefault="005F34AF" w:rsidP="005F34AF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11628C">
        <w:rPr>
          <w:rFonts w:ascii="PT Astra Serif" w:hAnsi="PT Astra Serif"/>
          <w:b/>
          <w:sz w:val="26"/>
          <w:szCs w:val="26"/>
          <w:lang w:eastAsia="ru-RU"/>
        </w:rPr>
        <w:t>характеристика проблем, на решение которых направлена</w:t>
      </w:r>
    </w:p>
    <w:p w:rsidR="005F34AF" w:rsidRPr="0011628C" w:rsidRDefault="005F34AF" w:rsidP="005F34AF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11628C">
        <w:rPr>
          <w:rFonts w:ascii="PT Astra Serif" w:hAnsi="PT Astra Serif"/>
          <w:b/>
          <w:sz w:val="26"/>
          <w:szCs w:val="26"/>
          <w:lang w:eastAsia="ru-RU"/>
        </w:rPr>
        <w:t>Программа</w:t>
      </w:r>
    </w:p>
    <w:p w:rsidR="005F34AF" w:rsidRPr="0011628C" w:rsidRDefault="005F34AF" w:rsidP="005F34AF">
      <w:pPr>
        <w:widowControl w:val="0"/>
        <w:autoSpaceDE w:val="0"/>
        <w:autoSpaceDN w:val="0"/>
        <w:rPr>
          <w:rFonts w:ascii="Times New Roman" w:hAnsi="Times New Roman"/>
          <w:sz w:val="26"/>
          <w:szCs w:val="26"/>
          <w:lang w:eastAsia="ru-RU"/>
        </w:rPr>
      </w:pPr>
    </w:p>
    <w:p w:rsidR="005F34AF" w:rsidRPr="0011628C" w:rsidRDefault="00190834" w:rsidP="0021689C">
      <w:pPr>
        <w:widowControl w:val="0"/>
        <w:autoSpaceDE w:val="0"/>
        <w:autoSpaceDN w:val="0"/>
        <w:ind w:firstLine="708"/>
        <w:rPr>
          <w:rFonts w:ascii="PT Astra Serif" w:hAnsi="PT Astra Serif"/>
          <w:sz w:val="26"/>
          <w:szCs w:val="26"/>
          <w:lang w:eastAsia="ru-RU"/>
        </w:rPr>
      </w:pPr>
      <w:r w:rsidRPr="0011628C">
        <w:rPr>
          <w:rFonts w:ascii="PT Astra Serif" w:hAnsi="PT Astra Serif"/>
          <w:sz w:val="26"/>
          <w:szCs w:val="26"/>
          <w:lang w:eastAsia="ru-RU"/>
        </w:rPr>
        <w:t>В 202</w:t>
      </w:r>
      <w:r w:rsidR="0011628C" w:rsidRPr="0011628C">
        <w:rPr>
          <w:rFonts w:ascii="PT Astra Serif" w:hAnsi="PT Astra Serif"/>
          <w:sz w:val="26"/>
          <w:szCs w:val="26"/>
          <w:lang w:eastAsia="ru-RU"/>
        </w:rPr>
        <w:t>5</w:t>
      </w:r>
      <w:r w:rsidRPr="0011628C">
        <w:rPr>
          <w:rFonts w:ascii="PT Astra Serif" w:hAnsi="PT Astra Serif"/>
          <w:sz w:val="26"/>
          <w:szCs w:val="26"/>
          <w:lang w:eastAsia="ru-RU"/>
        </w:rPr>
        <w:t xml:space="preserve"> году выдана 1 лицензия </w:t>
      </w:r>
      <w:r w:rsidR="00DE4048">
        <w:rPr>
          <w:rFonts w:ascii="PT Astra Serif" w:hAnsi="PT Astra Serif"/>
          <w:sz w:val="26"/>
          <w:szCs w:val="26"/>
          <w:lang w:eastAsia="ru-RU"/>
        </w:rPr>
        <w:t xml:space="preserve">на </w:t>
      </w:r>
      <w:r w:rsidR="00DE4048" w:rsidRPr="00DE4048">
        <w:rPr>
          <w:rFonts w:ascii="PT Astra Serif" w:hAnsi="PT Astra Serif"/>
          <w:sz w:val="26"/>
          <w:szCs w:val="26"/>
          <w:lang w:eastAsia="ru-RU"/>
        </w:rPr>
        <w:t>осуществлени</w:t>
      </w:r>
      <w:r w:rsidR="00DE4048">
        <w:rPr>
          <w:rFonts w:ascii="PT Astra Serif" w:hAnsi="PT Astra Serif"/>
          <w:sz w:val="26"/>
          <w:szCs w:val="26"/>
          <w:lang w:eastAsia="ru-RU"/>
        </w:rPr>
        <w:t>е</w:t>
      </w:r>
      <w:r w:rsidR="00DE4048" w:rsidRPr="00DE4048">
        <w:rPr>
          <w:rFonts w:ascii="PT Astra Serif" w:hAnsi="PT Astra Serif"/>
          <w:sz w:val="26"/>
          <w:szCs w:val="26"/>
          <w:lang w:eastAsia="ru-RU"/>
        </w:rPr>
        <w:t xml:space="preserve"> деятельности по заготовке, хранению, переработке и реализации лома черных металлов, цветных металлов на территории Республики Алтай</w:t>
      </w:r>
      <w:r w:rsidRPr="0011628C">
        <w:rPr>
          <w:rFonts w:ascii="PT Astra Serif" w:hAnsi="PT Astra Serif"/>
          <w:sz w:val="26"/>
          <w:szCs w:val="26"/>
          <w:lang w:eastAsia="ru-RU"/>
        </w:rPr>
        <w:t>. Всего н</w:t>
      </w:r>
      <w:r w:rsidR="005F34AF" w:rsidRPr="0011628C">
        <w:rPr>
          <w:rFonts w:ascii="PT Astra Serif" w:hAnsi="PT Astra Serif"/>
          <w:sz w:val="26"/>
          <w:szCs w:val="26"/>
          <w:lang w:eastAsia="ru-RU"/>
        </w:rPr>
        <w:t xml:space="preserve">а территории Республики </w:t>
      </w:r>
      <w:r w:rsidR="00DE4048">
        <w:rPr>
          <w:rFonts w:ascii="PT Astra Serif" w:hAnsi="PT Astra Serif"/>
          <w:sz w:val="26"/>
          <w:szCs w:val="26"/>
          <w:lang w:eastAsia="ru-RU"/>
        </w:rPr>
        <w:t xml:space="preserve">Алтай 6 </w:t>
      </w:r>
      <w:r w:rsidR="005201E1">
        <w:rPr>
          <w:rFonts w:ascii="PT Astra Serif" w:hAnsi="PT Astra Serif"/>
          <w:sz w:val="26"/>
          <w:szCs w:val="26"/>
          <w:lang w:eastAsia="ru-RU"/>
        </w:rPr>
        <w:t xml:space="preserve">субъектов контроля </w:t>
      </w:r>
      <w:r w:rsidR="005F34AF" w:rsidRPr="0011628C">
        <w:rPr>
          <w:rFonts w:ascii="PT Astra Serif" w:hAnsi="PT Astra Serif"/>
          <w:sz w:val="26"/>
          <w:szCs w:val="26"/>
          <w:lang w:eastAsia="ru-RU"/>
        </w:rPr>
        <w:t>осуществл</w:t>
      </w:r>
      <w:r w:rsidR="005201E1">
        <w:rPr>
          <w:rFonts w:ascii="PT Astra Serif" w:hAnsi="PT Astra Serif"/>
          <w:sz w:val="26"/>
          <w:szCs w:val="26"/>
          <w:lang w:eastAsia="ru-RU"/>
        </w:rPr>
        <w:t>яют</w:t>
      </w:r>
      <w:r w:rsidR="005F34AF" w:rsidRPr="0011628C">
        <w:rPr>
          <w:rFonts w:ascii="PT Astra Serif" w:hAnsi="PT Astra Serif"/>
          <w:sz w:val="26"/>
          <w:szCs w:val="26"/>
          <w:lang w:eastAsia="ru-RU"/>
        </w:rPr>
        <w:t xml:space="preserve"> деятельност</w:t>
      </w:r>
      <w:r w:rsidR="005201E1">
        <w:rPr>
          <w:rFonts w:ascii="PT Astra Serif" w:hAnsi="PT Astra Serif"/>
          <w:sz w:val="26"/>
          <w:szCs w:val="26"/>
          <w:lang w:eastAsia="ru-RU"/>
        </w:rPr>
        <w:t>ь</w:t>
      </w:r>
      <w:r w:rsidR="005F34AF" w:rsidRPr="0011628C">
        <w:rPr>
          <w:rFonts w:ascii="PT Astra Serif" w:hAnsi="PT Astra Serif"/>
          <w:sz w:val="26"/>
          <w:szCs w:val="26"/>
          <w:lang w:eastAsia="ru-RU"/>
        </w:rPr>
        <w:t xml:space="preserve"> по заготовке, хранению, переработке и реализации лома черных металлов, цветных металлов.</w:t>
      </w:r>
      <w:r w:rsidR="00202EE2" w:rsidRPr="0011628C">
        <w:rPr>
          <w:rFonts w:ascii="PT Astra Serif" w:hAnsi="PT Astra Serif"/>
          <w:sz w:val="26"/>
          <w:szCs w:val="26"/>
          <w:lang w:eastAsia="ru-RU"/>
        </w:rPr>
        <w:t xml:space="preserve"> </w:t>
      </w:r>
    </w:p>
    <w:p w:rsidR="005F34AF" w:rsidRPr="0011628C" w:rsidRDefault="005F34AF" w:rsidP="0021689C">
      <w:pPr>
        <w:widowControl w:val="0"/>
        <w:autoSpaceDE w:val="0"/>
        <w:autoSpaceDN w:val="0"/>
        <w:ind w:firstLine="708"/>
        <w:rPr>
          <w:rFonts w:ascii="PT Astra Serif" w:hAnsi="PT Astra Serif"/>
          <w:sz w:val="26"/>
          <w:szCs w:val="26"/>
          <w:lang w:eastAsia="ru-RU"/>
        </w:rPr>
      </w:pPr>
      <w:r w:rsidRPr="0011628C">
        <w:rPr>
          <w:rFonts w:ascii="PT Astra Serif" w:hAnsi="PT Astra Serif"/>
          <w:sz w:val="26"/>
          <w:szCs w:val="26"/>
          <w:lang w:eastAsia="ru-RU"/>
        </w:rPr>
        <w:t>В 202</w:t>
      </w:r>
      <w:r w:rsidR="0011628C" w:rsidRPr="0011628C">
        <w:rPr>
          <w:rFonts w:ascii="PT Astra Serif" w:hAnsi="PT Astra Serif"/>
          <w:sz w:val="26"/>
          <w:szCs w:val="26"/>
          <w:lang w:eastAsia="ru-RU"/>
        </w:rPr>
        <w:t>5</w:t>
      </w:r>
      <w:r w:rsidRPr="0011628C">
        <w:rPr>
          <w:rFonts w:ascii="PT Astra Serif" w:hAnsi="PT Astra Serif"/>
          <w:sz w:val="26"/>
          <w:szCs w:val="26"/>
          <w:lang w:eastAsia="ru-RU"/>
        </w:rPr>
        <w:t xml:space="preserve"> году плановые и внеплановые проверки не проводились в связи с отсутствием оснований, предусмотренных федеральным законодательством и законодательством Республики Алтай в сфере осуществления </w:t>
      </w:r>
      <w:r w:rsidR="005765C9" w:rsidRPr="0011628C">
        <w:rPr>
          <w:rFonts w:ascii="PT Astra Serif" w:hAnsi="PT Astra Serif"/>
          <w:sz w:val="26"/>
          <w:szCs w:val="26"/>
          <w:lang w:eastAsia="ru-RU"/>
        </w:rPr>
        <w:t>лицензионного</w:t>
      </w:r>
      <w:r w:rsidRPr="0011628C">
        <w:rPr>
          <w:rFonts w:ascii="PT Astra Serif" w:hAnsi="PT Astra Serif"/>
          <w:sz w:val="26"/>
          <w:szCs w:val="26"/>
          <w:lang w:eastAsia="ru-RU"/>
        </w:rPr>
        <w:t xml:space="preserve"> контроля.</w:t>
      </w:r>
    </w:p>
    <w:p w:rsidR="005F34AF" w:rsidRPr="0011628C" w:rsidRDefault="005F34AF" w:rsidP="0021689C">
      <w:pPr>
        <w:widowControl w:val="0"/>
        <w:autoSpaceDE w:val="0"/>
        <w:autoSpaceDN w:val="0"/>
        <w:ind w:firstLine="708"/>
        <w:rPr>
          <w:rFonts w:ascii="PT Astra Serif" w:hAnsi="PT Astra Serif"/>
          <w:sz w:val="26"/>
          <w:szCs w:val="26"/>
          <w:lang w:eastAsia="ru-RU"/>
        </w:rPr>
      </w:pPr>
      <w:r w:rsidRPr="0011628C">
        <w:rPr>
          <w:rFonts w:ascii="PT Astra Serif" w:hAnsi="PT Astra Serif"/>
          <w:sz w:val="26"/>
          <w:szCs w:val="26"/>
          <w:lang w:eastAsia="ru-RU"/>
        </w:rPr>
        <w:lastRenderedPageBreak/>
        <w:t>Проведение плановых проверок в 202</w:t>
      </w:r>
      <w:r w:rsidR="0011628C" w:rsidRPr="0011628C">
        <w:rPr>
          <w:rFonts w:ascii="PT Astra Serif" w:hAnsi="PT Astra Serif"/>
          <w:sz w:val="26"/>
          <w:szCs w:val="26"/>
          <w:lang w:eastAsia="ru-RU"/>
        </w:rPr>
        <w:t>6</w:t>
      </w:r>
      <w:r w:rsidRPr="0011628C">
        <w:rPr>
          <w:rFonts w:ascii="PT Astra Serif" w:hAnsi="PT Astra Serif"/>
          <w:sz w:val="26"/>
          <w:szCs w:val="26"/>
          <w:lang w:eastAsia="ru-RU"/>
        </w:rPr>
        <w:t xml:space="preserve"> году не запланировано в связи с отсутствием оснований, предусмотренных федеральным законодательством и законодательством Республики Алтай в сфере осуществления </w:t>
      </w:r>
      <w:r w:rsidR="005765C9" w:rsidRPr="0011628C">
        <w:rPr>
          <w:rFonts w:ascii="PT Astra Serif" w:hAnsi="PT Astra Serif"/>
          <w:sz w:val="26"/>
          <w:szCs w:val="26"/>
          <w:lang w:eastAsia="ru-RU"/>
        </w:rPr>
        <w:t>лицензионного</w:t>
      </w:r>
      <w:r w:rsidRPr="0011628C">
        <w:rPr>
          <w:rFonts w:ascii="PT Astra Serif" w:hAnsi="PT Astra Serif"/>
          <w:sz w:val="26"/>
          <w:szCs w:val="26"/>
          <w:lang w:eastAsia="ru-RU"/>
        </w:rPr>
        <w:t xml:space="preserve"> контроля.</w:t>
      </w:r>
    </w:p>
    <w:p w:rsidR="005F34AF" w:rsidRPr="0011628C" w:rsidRDefault="005F34AF" w:rsidP="0021689C">
      <w:pPr>
        <w:widowControl w:val="0"/>
        <w:autoSpaceDE w:val="0"/>
        <w:autoSpaceDN w:val="0"/>
        <w:ind w:firstLine="708"/>
        <w:rPr>
          <w:rFonts w:ascii="PT Astra Serif" w:hAnsi="PT Astra Serif"/>
          <w:sz w:val="26"/>
          <w:szCs w:val="26"/>
          <w:lang w:eastAsia="ru-RU"/>
        </w:rPr>
      </w:pPr>
      <w:r w:rsidRPr="0011628C">
        <w:rPr>
          <w:rFonts w:ascii="PT Astra Serif" w:hAnsi="PT Astra Serif"/>
          <w:sz w:val="26"/>
          <w:szCs w:val="26"/>
          <w:lang w:eastAsia="ru-RU"/>
        </w:rPr>
        <w:t>Обращения и заявления, в соответствии с которыми могут инициироваться внеплановые проверки, в Мин</w:t>
      </w:r>
      <w:r w:rsidR="00202EE2" w:rsidRPr="0011628C">
        <w:rPr>
          <w:rFonts w:ascii="PT Astra Serif" w:hAnsi="PT Astra Serif"/>
          <w:sz w:val="26"/>
          <w:szCs w:val="26"/>
          <w:lang w:eastAsia="ru-RU"/>
        </w:rPr>
        <w:t>истерство</w:t>
      </w:r>
      <w:r w:rsidR="005765C9" w:rsidRPr="0011628C">
        <w:rPr>
          <w:rFonts w:ascii="PT Astra Serif" w:hAnsi="PT Astra Serif"/>
          <w:sz w:val="26"/>
          <w:szCs w:val="26"/>
          <w:lang w:eastAsia="ru-RU"/>
        </w:rPr>
        <w:t xml:space="preserve"> не поступали.</w:t>
      </w:r>
    </w:p>
    <w:p w:rsidR="005F34AF" w:rsidRPr="0011628C" w:rsidRDefault="005F34AF" w:rsidP="0021689C">
      <w:pPr>
        <w:widowControl w:val="0"/>
        <w:autoSpaceDE w:val="0"/>
        <w:autoSpaceDN w:val="0"/>
        <w:ind w:firstLine="708"/>
        <w:rPr>
          <w:rFonts w:ascii="PT Astra Serif" w:hAnsi="PT Astra Serif"/>
          <w:sz w:val="26"/>
          <w:szCs w:val="26"/>
          <w:lang w:eastAsia="ru-RU"/>
        </w:rPr>
      </w:pPr>
      <w:r w:rsidRPr="0011628C">
        <w:rPr>
          <w:rFonts w:ascii="PT Astra Serif" w:hAnsi="PT Astra Serif"/>
          <w:sz w:val="26"/>
          <w:szCs w:val="26"/>
          <w:lang w:eastAsia="ru-RU"/>
        </w:rPr>
        <w:t>В целях предотвращения нарушений обязательных требований индивидуальными предпринимателями и юридическими лицами</w:t>
      </w:r>
      <w:r w:rsidR="0072118B" w:rsidRPr="0011628C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3A7BF2" w:rsidRPr="0011628C">
        <w:rPr>
          <w:rFonts w:ascii="PT Astra Serif" w:hAnsi="PT Astra Serif"/>
          <w:sz w:val="26"/>
          <w:szCs w:val="26"/>
          <w:lang w:eastAsia="ru-RU"/>
        </w:rPr>
        <w:t xml:space="preserve">(далее </w:t>
      </w:r>
      <w:r w:rsidR="0072118B" w:rsidRPr="0011628C">
        <w:rPr>
          <w:rFonts w:ascii="PT Astra Serif" w:hAnsi="PT Astra Serif"/>
          <w:sz w:val="26"/>
          <w:szCs w:val="26"/>
          <w:lang w:eastAsia="ru-RU"/>
        </w:rPr>
        <w:t>–</w:t>
      </w:r>
      <w:r w:rsidR="003A7BF2" w:rsidRPr="0011628C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72118B" w:rsidRPr="0011628C">
        <w:rPr>
          <w:rFonts w:ascii="PT Astra Serif" w:hAnsi="PT Astra Serif"/>
          <w:sz w:val="26"/>
          <w:szCs w:val="26"/>
          <w:lang w:eastAsia="ru-RU"/>
        </w:rPr>
        <w:t>контролируемые лица</w:t>
      </w:r>
      <w:r w:rsidR="003A7BF2" w:rsidRPr="0011628C">
        <w:rPr>
          <w:rFonts w:ascii="PT Astra Serif" w:hAnsi="PT Astra Serif"/>
          <w:sz w:val="26"/>
          <w:szCs w:val="26"/>
          <w:lang w:eastAsia="ru-RU"/>
        </w:rPr>
        <w:t>)</w:t>
      </w:r>
      <w:r w:rsidRPr="0011628C">
        <w:rPr>
          <w:rFonts w:ascii="PT Astra Serif" w:hAnsi="PT Astra Serif"/>
          <w:sz w:val="26"/>
          <w:szCs w:val="26"/>
          <w:lang w:eastAsia="ru-RU"/>
        </w:rPr>
        <w:t xml:space="preserve"> разработана данная программа профилактики нарушений обязательных требований при осуществлении деятельности по заготовке, хранению, переработке и реализации лома черных металлов, цветных металлов на территории Республики Алтай.</w:t>
      </w:r>
    </w:p>
    <w:p w:rsidR="005F34AF" w:rsidRPr="0011628C" w:rsidRDefault="005F34AF" w:rsidP="005F34AF">
      <w:pPr>
        <w:widowControl w:val="0"/>
        <w:autoSpaceDE w:val="0"/>
        <w:autoSpaceDN w:val="0"/>
        <w:rPr>
          <w:rFonts w:ascii="PT Astra Serif" w:hAnsi="PT Astra Serif"/>
          <w:sz w:val="26"/>
          <w:szCs w:val="26"/>
          <w:lang w:eastAsia="ru-RU"/>
        </w:rPr>
      </w:pPr>
    </w:p>
    <w:p w:rsidR="005F34AF" w:rsidRPr="0011628C" w:rsidRDefault="005F34AF" w:rsidP="005F34AF">
      <w:pPr>
        <w:widowControl w:val="0"/>
        <w:autoSpaceDE w:val="0"/>
        <w:autoSpaceDN w:val="0"/>
        <w:jc w:val="center"/>
        <w:outlineLvl w:val="3"/>
        <w:rPr>
          <w:rFonts w:ascii="PT Astra Serif" w:hAnsi="PT Astra Serif"/>
          <w:b/>
          <w:sz w:val="26"/>
          <w:szCs w:val="26"/>
          <w:lang w:eastAsia="ru-RU"/>
        </w:rPr>
      </w:pPr>
      <w:r w:rsidRPr="0011628C">
        <w:rPr>
          <w:rFonts w:ascii="PT Astra Serif" w:hAnsi="PT Astra Serif"/>
          <w:b/>
          <w:sz w:val="26"/>
          <w:szCs w:val="26"/>
          <w:lang w:eastAsia="ru-RU"/>
        </w:rPr>
        <w:t>Статистические данные состояния подконтрольной сферы</w:t>
      </w:r>
    </w:p>
    <w:p w:rsidR="005F34AF" w:rsidRPr="0011628C" w:rsidRDefault="005F34AF" w:rsidP="005F34AF">
      <w:pPr>
        <w:widowControl w:val="0"/>
        <w:autoSpaceDE w:val="0"/>
        <w:autoSpaceDN w:val="0"/>
        <w:rPr>
          <w:rFonts w:ascii="PT Astra Serif" w:hAnsi="PT Astra Serif"/>
          <w:sz w:val="26"/>
          <w:szCs w:val="26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9"/>
        <w:gridCol w:w="5076"/>
        <w:gridCol w:w="1276"/>
        <w:gridCol w:w="1276"/>
        <w:gridCol w:w="1397"/>
      </w:tblGrid>
      <w:tr w:rsidR="005F34AF" w:rsidRPr="00A45155" w:rsidTr="00A45155">
        <w:trPr>
          <w:trHeight w:val="659"/>
        </w:trPr>
        <w:tc>
          <w:tcPr>
            <w:tcW w:w="669" w:type="dxa"/>
          </w:tcPr>
          <w:p w:rsidR="005F34AF" w:rsidRPr="00A45155" w:rsidRDefault="005F34AF" w:rsidP="005F34A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A45155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76" w:type="dxa"/>
          </w:tcPr>
          <w:p w:rsidR="005F34AF" w:rsidRPr="00A45155" w:rsidRDefault="00A45155" w:rsidP="00A451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6" w:type="dxa"/>
          </w:tcPr>
          <w:p w:rsidR="005F34AF" w:rsidRPr="00A45155" w:rsidRDefault="005F34AF" w:rsidP="0011628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A45155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202</w:t>
            </w:r>
            <w:r w:rsidR="0011628C" w:rsidRPr="00A45155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3</w:t>
            </w:r>
            <w:r w:rsidRPr="00A45155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</w:tcPr>
          <w:p w:rsidR="005F34AF" w:rsidRPr="00A45155" w:rsidRDefault="005F34AF" w:rsidP="0011628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A45155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202</w:t>
            </w:r>
            <w:r w:rsidR="0011628C" w:rsidRPr="00A45155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4</w:t>
            </w:r>
            <w:r w:rsidRPr="00A45155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97" w:type="dxa"/>
          </w:tcPr>
          <w:p w:rsidR="005F34AF" w:rsidRPr="00A45155" w:rsidRDefault="005F34AF" w:rsidP="0011628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A45155">
              <w:rPr>
                <w:rFonts w:ascii="PT Astra Serif" w:hAnsi="PT Astra Serif"/>
                <w:b/>
                <w:sz w:val="24"/>
                <w:szCs w:val="24"/>
                <w:lang w:val="en-US" w:eastAsia="ru-RU"/>
              </w:rPr>
              <w:t>202</w:t>
            </w:r>
            <w:r w:rsidR="0011628C" w:rsidRPr="00A45155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5</w:t>
            </w:r>
            <w:r w:rsidRPr="00A45155">
              <w:rPr>
                <w:rFonts w:ascii="PT Astra Serif" w:hAnsi="PT Astra Serif"/>
                <w:b/>
                <w:sz w:val="24"/>
                <w:szCs w:val="24"/>
                <w:lang w:val="en-US" w:eastAsia="ru-RU"/>
              </w:rPr>
              <w:t xml:space="preserve"> </w:t>
            </w:r>
            <w:r w:rsidRPr="00A45155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год</w:t>
            </w:r>
          </w:p>
        </w:tc>
      </w:tr>
      <w:tr w:rsidR="0011628C" w:rsidRPr="00A45155" w:rsidTr="00A45155">
        <w:trPr>
          <w:trHeight w:val="659"/>
        </w:trPr>
        <w:tc>
          <w:tcPr>
            <w:tcW w:w="669" w:type="dxa"/>
          </w:tcPr>
          <w:p w:rsidR="0011628C" w:rsidRPr="00A45155" w:rsidRDefault="0011628C" w:rsidP="0011628C">
            <w:pPr>
              <w:widowControl w:val="0"/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45155">
              <w:rPr>
                <w:rFonts w:ascii="PT Astra Serif" w:hAnsi="PT Astra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76" w:type="dxa"/>
          </w:tcPr>
          <w:p w:rsidR="0011628C" w:rsidRPr="00A45155" w:rsidRDefault="0011628C" w:rsidP="005201E1">
            <w:pPr>
              <w:widowControl w:val="0"/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45155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Количество </w:t>
            </w:r>
            <w:r w:rsidR="005201E1">
              <w:rPr>
                <w:rFonts w:ascii="PT Astra Serif" w:hAnsi="PT Astra Serif"/>
                <w:sz w:val="24"/>
                <w:szCs w:val="24"/>
                <w:lang w:eastAsia="ru-RU"/>
              </w:rPr>
              <w:t>субъектов контроля</w:t>
            </w:r>
          </w:p>
        </w:tc>
        <w:tc>
          <w:tcPr>
            <w:tcW w:w="1276" w:type="dxa"/>
          </w:tcPr>
          <w:p w:rsidR="0011628C" w:rsidRPr="00A45155" w:rsidRDefault="0011628C" w:rsidP="0011628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45155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11628C" w:rsidRPr="00A45155" w:rsidRDefault="0011628C" w:rsidP="0011628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45155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7" w:type="dxa"/>
          </w:tcPr>
          <w:p w:rsidR="0011628C" w:rsidRPr="00A45155" w:rsidRDefault="0011628C" w:rsidP="0011628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45155"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</w:tr>
      <w:tr w:rsidR="0011628C" w:rsidRPr="00A45155" w:rsidTr="00A45155">
        <w:trPr>
          <w:trHeight w:val="659"/>
        </w:trPr>
        <w:tc>
          <w:tcPr>
            <w:tcW w:w="669" w:type="dxa"/>
          </w:tcPr>
          <w:p w:rsidR="0011628C" w:rsidRPr="00A45155" w:rsidRDefault="0011628C" w:rsidP="0011628C">
            <w:pPr>
              <w:widowControl w:val="0"/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45155">
              <w:rPr>
                <w:rFonts w:ascii="PT Astra Serif" w:hAnsi="PT Astra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76" w:type="dxa"/>
          </w:tcPr>
          <w:p w:rsidR="0011628C" w:rsidRPr="00A45155" w:rsidRDefault="0011628C" w:rsidP="0011628C">
            <w:pPr>
              <w:widowControl w:val="0"/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45155">
              <w:rPr>
                <w:rFonts w:ascii="PT Astra Serif" w:hAnsi="PT Astra Serif"/>
                <w:sz w:val="24"/>
                <w:szCs w:val="24"/>
                <w:lang w:eastAsia="ru-RU"/>
              </w:rPr>
              <w:t>Количество объектов контроля</w:t>
            </w:r>
            <w:bookmarkStart w:id="0" w:name="_GoBack"/>
            <w:bookmarkEnd w:id="0"/>
          </w:p>
        </w:tc>
        <w:tc>
          <w:tcPr>
            <w:tcW w:w="1276" w:type="dxa"/>
          </w:tcPr>
          <w:p w:rsidR="0011628C" w:rsidRPr="00A45155" w:rsidRDefault="0011628C" w:rsidP="0011628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45155"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11628C" w:rsidRPr="00A45155" w:rsidRDefault="0011628C" w:rsidP="0011628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45155"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7" w:type="dxa"/>
          </w:tcPr>
          <w:p w:rsidR="0011628C" w:rsidRPr="00A45155" w:rsidRDefault="005201E1" w:rsidP="0011628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</w:tr>
      <w:tr w:rsidR="0011628C" w:rsidRPr="00A45155" w:rsidTr="00A45155">
        <w:trPr>
          <w:trHeight w:val="996"/>
        </w:trPr>
        <w:tc>
          <w:tcPr>
            <w:tcW w:w="669" w:type="dxa"/>
          </w:tcPr>
          <w:p w:rsidR="0011628C" w:rsidRPr="00A45155" w:rsidRDefault="0011628C" w:rsidP="0011628C">
            <w:pPr>
              <w:widowControl w:val="0"/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45155">
              <w:rPr>
                <w:rFonts w:ascii="PT Astra Serif" w:hAnsi="PT Astra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76" w:type="dxa"/>
          </w:tcPr>
          <w:p w:rsidR="0011628C" w:rsidRPr="00A45155" w:rsidRDefault="0011628C" w:rsidP="0011628C">
            <w:pPr>
              <w:widowControl w:val="0"/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45155">
              <w:rPr>
                <w:rFonts w:ascii="PT Astra Serif" w:hAnsi="PT Astra Serif"/>
                <w:sz w:val="24"/>
                <w:szCs w:val="24"/>
                <w:lang w:eastAsia="ru-RU"/>
              </w:rPr>
              <w:t>Количество проверочных мероприятий (плановых, внеплановых проверок)</w:t>
            </w:r>
          </w:p>
        </w:tc>
        <w:tc>
          <w:tcPr>
            <w:tcW w:w="1276" w:type="dxa"/>
          </w:tcPr>
          <w:p w:rsidR="0011628C" w:rsidRPr="00A45155" w:rsidRDefault="0011628C" w:rsidP="0011628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45155">
              <w:rPr>
                <w:rFonts w:ascii="PT Astra Serif" w:hAnsi="PT Astra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11628C" w:rsidRPr="00A45155" w:rsidRDefault="0011628C" w:rsidP="0011628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45155">
              <w:rPr>
                <w:rFonts w:ascii="PT Astra Serif" w:hAnsi="PT Astra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7" w:type="dxa"/>
          </w:tcPr>
          <w:p w:rsidR="0011628C" w:rsidRPr="00A45155" w:rsidRDefault="0011628C" w:rsidP="0011628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45155">
              <w:rPr>
                <w:rFonts w:ascii="PT Astra Serif" w:hAnsi="PT Astra Serif"/>
                <w:sz w:val="24"/>
                <w:szCs w:val="24"/>
                <w:lang w:eastAsia="ru-RU"/>
              </w:rPr>
              <w:t>0</w:t>
            </w:r>
          </w:p>
        </w:tc>
      </w:tr>
      <w:tr w:rsidR="0011628C" w:rsidRPr="00A45155" w:rsidTr="00A45155">
        <w:trPr>
          <w:trHeight w:val="981"/>
        </w:trPr>
        <w:tc>
          <w:tcPr>
            <w:tcW w:w="669" w:type="dxa"/>
          </w:tcPr>
          <w:p w:rsidR="0011628C" w:rsidRPr="00A45155" w:rsidRDefault="0011628C" w:rsidP="0011628C">
            <w:pPr>
              <w:widowControl w:val="0"/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45155">
              <w:rPr>
                <w:rFonts w:ascii="PT Astra Serif" w:hAnsi="PT Astra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76" w:type="dxa"/>
          </w:tcPr>
          <w:p w:rsidR="0011628C" w:rsidRPr="00A45155" w:rsidRDefault="0011628C" w:rsidP="0011628C">
            <w:pPr>
              <w:widowControl w:val="0"/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45155">
              <w:rPr>
                <w:rFonts w:ascii="PT Astra Serif" w:hAnsi="PT Astra Serif"/>
                <w:sz w:val="24"/>
                <w:szCs w:val="24"/>
                <w:lang w:eastAsia="ru-RU"/>
              </w:rPr>
              <w:t>Количество, выявленных нарушений обязательных требований</w:t>
            </w:r>
          </w:p>
        </w:tc>
        <w:tc>
          <w:tcPr>
            <w:tcW w:w="1276" w:type="dxa"/>
          </w:tcPr>
          <w:p w:rsidR="0011628C" w:rsidRPr="00A45155" w:rsidRDefault="0011628C" w:rsidP="0011628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45155">
              <w:rPr>
                <w:rFonts w:ascii="PT Astra Serif" w:hAnsi="PT Astra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11628C" w:rsidRPr="00A45155" w:rsidRDefault="0011628C" w:rsidP="0011628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45155">
              <w:rPr>
                <w:rFonts w:ascii="PT Astra Serif" w:hAnsi="PT Astra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7" w:type="dxa"/>
          </w:tcPr>
          <w:p w:rsidR="0011628C" w:rsidRPr="00A45155" w:rsidRDefault="0011628C" w:rsidP="0011628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45155">
              <w:rPr>
                <w:rFonts w:ascii="PT Astra Serif" w:hAnsi="PT Astra Serif"/>
                <w:sz w:val="24"/>
                <w:szCs w:val="24"/>
                <w:lang w:eastAsia="ru-RU"/>
              </w:rPr>
              <w:t>0</w:t>
            </w:r>
          </w:p>
        </w:tc>
      </w:tr>
      <w:tr w:rsidR="0011628C" w:rsidRPr="00A45155" w:rsidTr="00A45155">
        <w:trPr>
          <w:trHeight w:val="337"/>
        </w:trPr>
        <w:tc>
          <w:tcPr>
            <w:tcW w:w="669" w:type="dxa"/>
          </w:tcPr>
          <w:p w:rsidR="0011628C" w:rsidRPr="00A45155" w:rsidRDefault="0011628C" w:rsidP="0011628C">
            <w:pPr>
              <w:widowControl w:val="0"/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45155">
              <w:rPr>
                <w:rFonts w:ascii="PT Astra Serif" w:hAnsi="PT Astra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76" w:type="dxa"/>
          </w:tcPr>
          <w:p w:rsidR="0011628C" w:rsidRPr="00A45155" w:rsidRDefault="0011628C" w:rsidP="0011628C">
            <w:pPr>
              <w:widowControl w:val="0"/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45155">
              <w:rPr>
                <w:rFonts w:ascii="PT Astra Serif" w:hAnsi="PT Astra Serif"/>
                <w:sz w:val="24"/>
                <w:szCs w:val="24"/>
                <w:lang w:eastAsia="ru-RU"/>
              </w:rPr>
              <w:t>Количество, выданных лицензий</w:t>
            </w:r>
          </w:p>
        </w:tc>
        <w:tc>
          <w:tcPr>
            <w:tcW w:w="1276" w:type="dxa"/>
          </w:tcPr>
          <w:p w:rsidR="0011628C" w:rsidRPr="00A45155" w:rsidRDefault="0011628C" w:rsidP="0011628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45155">
              <w:rPr>
                <w:rFonts w:ascii="PT Astra Serif" w:hAnsi="PT Astra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11628C" w:rsidRPr="00A45155" w:rsidRDefault="0011628C" w:rsidP="0011628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45155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7" w:type="dxa"/>
          </w:tcPr>
          <w:p w:rsidR="0011628C" w:rsidRPr="00A45155" w:rsidRDefault="0011628C" w:rsidP="0011628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45155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</w:tr>
      <w:tr w:rsidR="0011628C" w:rsidRPr="00A45155" w:rsidTr="00A45155">
        <w:trPr>
          <w:trHeight w:val="337"/>
        </w:trPr>
        <w:tc>
          <w:tcPr>
            <w:tcW w:w="669" w:type="dxa"/>
          </w:tcPr>
          <w:p w:rsidR="0011628C" w:rsidRPr="00A45155" w:rsidRDefault="0011628C" w:rsidP="0011628C">
            <w:pPr>
              <w:widowControl w:val="0"/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45155">
              <w:rPr>
                <w:rFonts w:ascii="PT Astra Serif" w:hAnsi="PT Astra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76" w:type="dxa"/>
          </w:tcPr>
          <w:p w:rsidR="0011628C" w:rsidRPr="00A45155" w:rsidRDefault="0011628C" w:rsidP="0011628C">
            <w:pPr>
              <w:widowControl w:val="0"/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45155">
              <w:rPr>
                <w:rFonts w:ascii="PT Astra Serif" w:hAnsi="PT Astra Serif"/>
                <w:sz w:val="24"/>
                <w:szCs w:val="24"/>
                <w:lang w:eastAsia="ru-RU"/>
              </w:rPr>
              <w:t>Количество, прекращенных лицензий</w:t>
            </w:r>
          </w:p>
        </w:tc>
        <w:tc>
          <w:tcPr>
            <w:tcW w:w="1276" w:type="dxa"/>
          </w:tcPr>
          <w:p w:rsidR="0011628C" w:rsidRPr="00A45155" w:rsidRDefault="0011628C" w:rsidP="0011628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45155">
              <w:rPr>
                <w:rFonts w:ascii="PT Astra Serif" w:hAnsi="PT Astra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11628C" w:rsidRPr="00A45155" w:rsidRDefault="0011628C" w:rsidP="0011628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45155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7" w:type="dxa"/>
          </w:tcPr>
          <w:p w:rsidR="0011628C" w:rsidRPr="00A45155" w:rsidRDefault="0011628C" w:rsidP="0011628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45155">
              <w:rPr>
                <w:rFonts w:ascii="PT Astra Serif" w:hAnsi="PT Astra Serif"/>
                <w:sz w:val="24"/>
                <w:szCs w:val="24"/>
                <w:lang w:eastAsia="ru-RU"/>
              </w:rPr>
              <w:t>0</w:t>
            </w:r>
          </w:p>
        </w:tc>
      </w:tr>
    </w:tbl>
    <w:p w:rsidR="005F34AF" w:rsidRPr="0011628C" w:rsidRDefault="005F34AF" w:rsidP="005F34AF">
      <w:pPr>
        <w:widowControl w:val="0"/>
        <w:autoSpaceDE w:val="0"/>
        <w:autoSpaceDN w:val="0"/>
        <w:rPr>
          <w:rFonts w:ascii="Times New Roman" w:hAnsi="Times New Roman"/>
          <w:sz w:val="26"/>
          <w:szCs w:val="26"/>
          <w:lang w:eastAsia="ru-RU"/>
        </w:rPr>
      </w:pPr>
    </w:p>
    <w:p w:rsidR="00291BC9" w:rsidRPr="0011628C" w:rsidRDefault="00291BC9" w:rsidP="005F34AF">
      <w:pPr>
        <w:widowControl w:val="0"/>
        <w:ind w:firstLine="709"/>
        <w:jc w:val="center"/>
        <w:rPr>
          <w:rFonts w:ascii="PT Astra Serif" w:hAnsi="PT Astra Serif"/>
          <w:sz w:val="26"/>
          <w:szCs w:val="26"/>
        </w:rPr>
      </w:pPr>
    </w:p>
    <w:p w:rsidR="005F34AF" w:rsidRPr="0011628C" w:rsidRDefault="005F34AF" w:rsidP="005F34AF">
      <w:pPr>
        <w:widowControl w:val="0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11628C">
        <w:rPr>
          <w:rFonts w:ascii="PT Astra Serif" w:hAnsi="PT Astra Serif"/>
          <w:b/>
          <w:sz w:val="26"/>
          <w:szCs w:val="26"/>
        </w:rPr>
        <w:t>Характеристики проблем,</w:t>
      </w:r>
      <w:r w:rsidR="001676FD" w:rsidRPr="0011628C">
        <w:rPr>
          <w:rFonts w:ascii="PT Astra Serif" w:hAnsi="PT Astra Serif"/>
          <w:b/>
          <w:sz w:val="26"/>
          <w:szCs w:val="26"/>
        </w:rPr>
        <w:t xml:space="preserve"> на решение которых направлена Программа</w:t>
      </w:r>
    </w:p>
    <w:p w:rsidR="005F34AF" w:rsidRPr="0011628C" w:rsidRDefault="005F34AF" w:rsidP="005F34AF">
      <w:pPr>
        <w:widowControl w:val="0"/>
        <w:ind w:firstLine="709"/>
        <w:jc w:val="center"/>
        <w:rPr>
          <w:rFonts w:ascii="PT Astra Serif" w:hAnsi="PT Astra Serif"/>
          <w:sz w:val="26"/>
          <w:szCs w:val="26"/>
        </w:rPr>
      </w:pPr>
    </w:p>
    <w:p w:rsidR="005F34AF" w:rsidRPr="0011628C" w:rsidRDefault="005F34AF" w:rsidP="005F34AF">
      <w:pPr>
        <w:autoSpaceDE w:val="0"/>
        <w:autoSpaceDN w:val="0"/>
        <w:adjustRightInd w:val="0"/>
        <w:ind w:firstLine="709"/>
        <w:rPr>
          <w:rFonts w:ascii="PT Astra Serif" w:hAnsi="PT Astra Serif" w:cs="PT Astra Serif"/>
          <w:sz w:val="26"/>
          <w:szCs w:val="26"/>
        </w:rPr>
      </w:pPr>
      <w:r w:rsidRPr="0011628C">
        <w:rPr>
          <w:rFonts w:ascii="PT Astra Serif" w:hAnsi="PT Astra Serif" w:cs="PT Astra Serif"/>
          <w:sz w:val="26"/>
          <w:szCs w:val="26"/>
        </w:rPr>
        <w:t xml:space="preserve">Рисками причинения вреда охраняемым законом ценностям, возникающими в результате нарушения </w:t>
      </w:r>
      <w:r w:rsidR="003A7BF2" w:rsidRPr="0011628C">
        <w:rPr>
          <w:rFonts w:ascii="PT Astra Serif" w:hAnsi="PT Astra Serif" w:cs="PT Astra Serif"/>
          <w:sz w:val="26"/>
          <w:szCs w:val="26"/>
        </w:rPr>
        <w:t xml:space="preserve">обязательных </w:t>
      </w:r>
      <w:r w:rsidRPr="0011628C">
        <w:rPr>
          <w:rFonts w:ascii="PT Astra Serif" w:hAnsi="PT Astra Serif" w:cs="PT Astra Serif"/>
          <w:sz w:val="26"/>
          <w:szCs w:val="26"/>
        </w:rPr>
        <w:t>требований при осуществлении деятельности по заготовке, хранению, переработке и реализации лома черных и цветных металлов являются: возникновение угрозы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жизни или здоровью животных и растений.</w:t>
      </w:r>
    </w:p>
    <w:p w:rsidR="005F34AF" w:rsidRPr="0011628C" w:rsidRDefault="005F34AF" w:rsidP="005F34AF">
      <w:pPr>
        <w:autoSpaceDE w:val="0"/>
        <w:autoSpaceDN w:val="0"/>
        <w:adjustRightInd w:val="0"/>
        <w:ind w:firstLine="709"/>
        <w:rPr>
          <w:rFonts w:ascii="PT Astra Serif" w:hAnsi="PT Astra Serif" w:cs="PT Astra Serif"/>
          <w:sz w:val="26"/>
          <w:szCs w:val="26"/>
        </w:rPr>
      </w:pPr>
      <w:r w:rsidRPr="0011628C">
        <w:rPr>
          <w:rFonts w:ascii="PT Astra Serif" w:hAnsi="PT Astra Serif" w:cs="PT Astra Serif"/>
          <w:sz w:val="26"/>
          <w:szCs w:val="26"/>
        </w:rPr>
        <w:t xml:space="preserve">Типичными нарушениями обязательных требований являются нарушение </w:t>
      </w:r>
      <w:r w:rsidR="0072118B" w:rsidRPr="0011628C">
        <w:rPr>
          <w:rFonts w:ascii="PT Astra Serif" w:hAnsi="PT Astra Serif" w:cs="PT Astra Serif"/>
          <w:sz w:val="26"/>
          <w:szCs w:val="26"/>
        </w:rPr>
        <w:t xml:space="preserve">контролируемыми лицами </w:t>
      </w:r>
      <w:r w:rsidRPr="0011628C">
        <w:rPr>
          <w:rFonts w:ascii="PT Astra Serif" w:hAnsi="PT Astra Serif" w:cs="PT Astra Serif"/>
          <w:sz w:val="26"/>
          <w:szCs w:val="26"/>
        </w:rPr>
        <w:t xml:space="preserve">требований, предусмотренных пунктами 5, 10 Правил обращения с ломом и отходами черных и цветных металлов и их отчуждения, </w:t>
      </w:r>
      <w:r w:rsidRPr="0011628C">
        <w:rPr>
          <w:rFonts w:ascii="PT Astra Serif" w:hAnsi="PT Astra Serif" w:cs="PT Astra Serif"/>
          <w:sz w:val="26"/>
          <w:szCs w:val="26"/>
        </w:rPr>
        <w:lastRenderedPageBreak/>
        <w:t>утвержденных постановлением Правительства Российской Федерации от 28 мая 2022 г</w:t>
      </w:r>
      <w:r w:rsidR="003A7BF2" w:rsidRPr="0011628C">
        <w:rPr>
          <w:rFonts w:ascii="PT Astra Serif" w:hAnsi="PT Astra Serif" w:cs="PT Astra Serif"/>
          <w:sz w:val="26"/>
          <w:szCs w:val="26"/>
        </w:rPr>
        <w:t>.</w:t>
      </w:r>
      <w:r w:rsidRPr="0011628C">
        <w:rPr>
          <w:rFonts w:ascii="PT Astra Serif" w:hAnsi="PT Astra Serif" w:cs="PT Astra Serif"/>
          <w:sz w:val="26"/>
          <w:szCs w:val="26"/>
        </w:rPr>
        <w:t xml:space="preserve"> № 980.</w:t>
      </w:r>
    </w:p>
    <w:p w:rsidR="005F34AF" w:rsidRPr="0011628C" w:rsidRDefault="005F34AF" w:rsidP="005F34AF">
      <w:pPr>
        <w:autoSpaceDE w:val="0"/>
        <w:autoSpaceDN w:val="0"/>
        <w:adjustRightInd w:val="0"/>
        <w:ind w:firstLine="709"/>
        <w:rPr>
          <w:rFonts w:ascii="PT Astra Serif" w:hAnsi="PT Astra Serif"/>
          <w:spacing w:val="-4"/>
          <w:sz w:val="26"/>
          <w:szCs w:val="26"/>
          <w:shd w:val="clear" w:color="auto" w:fill="FFFFFF"/>
        </w:rPr>
      </w:pPr>
      <w:r w:rsidRPr="0011628C">
        <w:rPr>
          <w:rFonts w:ascii="PT Astra Serif" w:hAnsi="PT Astra Serif"/>
          <w:bCs/>
          <w:sz w:val="26"/>
          <w:szCs w:val="26"/>
        </w:rPr>
        <w:t xml:space="preserve">Исходя из предполагаемых рисков, проблемой, на решение которой направлены мероприятия Программы, является </w:t>
      </w:r>
      <w:r w:rsidRPr="0011628C">
        <w:rPr>
          <w:rFonts w:ascii="PT Astra Serif" w:hAnsi="PT Astra Serif"/>
          <w:spacing w:val="-4"/>
          <w:sz w:val="26"/>
          <w:szCs w:val="26"/>
          <w:shd w:val="clear" w:color="auto" w:fill="FFFFFF"/>
        </w:rPr>
        <w:t xml:space="preserve">причинения вреда окружающей среде, вследствие нарушения </w:t>
      </w:r>
      <w:r w:rsidR="001676FD" w:rsidRPr="0011628C">
        <w:rPr>
          <w:rFonts w:ascii="PT Astra Serif" w:hAnsi="PT Astra Serif"/>
          <w:spacing w:val="-4"/>
          <w:sz w:val="26"/>
          <w:szCs w:val="26"/>
          <w:shd w:val="clear" w:color="auto" w:fill="FFFFFF"/>
        </w:rPr>
        <w:t>контролируемыми</w:t>
      </w:r>
      <w:r w:rsidRPr="0011628C">
        <w:rPr>
          <w:rFonts w:ascii="PT Astra Serif" w:hAnsi="PT Astra Serif"/>
          <w:spacing w:val="-4"/>
          <w:sz w:val="26"/>
          <w:szCs w:val="26"/>
          <w:shd w:val="clear" w:color="auto" w:fill="FFFFFF"/>
        </w:rPr>
        <w:t xml:space="preserve"> лицами указанных правил.</w:t>
      </w:r>
    </w:p>
    <w:p w:rsidR="005F34AF" w:rsidRPr="0011628C" w:rsidRDefault="005F34AF" w:rsidP="005F34AF">
      <w:pPr>
        <w:autoSpaceDE w:val="0"/>
        <w:autoSpaceDN w:val="0"/>
        <w:adjustRightInd w:val="0"/>
        <w:ind w:firstLine="709"/>
        <w:rPr>
          <w:rFonts w:ascii="PT Astra Serif" w:hAnsi="PT Astra Serif" w:cs="Arial"/>
          <w:sz w:val="26"/>
          <w:szCs w:val="26"/>
        </w:rPr>
      </w:pPr>
      <w:r w:rsidRPr="0011628C">
        <w:rPr>
          <w:rFonts w:ascii="PT Astra Serif" w:hAnsi="PT Astra Serif" w:cs="Arial"/>
          <w:sz w:val="26"/>
          <w:szCs w:val="26"/>
        </w:rPr>
        <w:t>Проведение профилактических мероприятий, направленных на информирование и доведение до контролируемых лиц обязательных требований соблюдение которых необходимо при осуществлении деятельности по заготовке, хранению, переработке и реализации лома черных и цветных металлов, на побуждение контролируемых лиц к добросовестности, будет способствовать повышению их ответственности, а также снижению количества совершаемых правонарушений.</w:t>
      </w:r>
    </w:p>
    <w:p w:rsidR="005F34AF" w:rsidRPr="0011628C" w:rsidRDefault="005F34AF" w:rsidP="005F34AF">
      <w:pPr>
        <w:autoSpaceDE w:val="0"/>
        <w:autoSpaceDN w:val="0"/>
        <w:adjustRightInd w:val="0"/>
        <w:ind w:firstLine="709"/>
        <w:rPr>
          <w:rFonts w:ascii="PT Astra Serif" w:hAnsi="PT Astra Serif" w:cs="Arial"/>
          <w:sz w:val="26"/>
          <w:szCs w:val="26"/>
        </w:rPr>
      </w:pPr>
    </w:p>
    <w:p w:rsidR="005F34AF" w:rsidRPr="0011628C" w:rsidRDefault="005F34AF" w:rsidP="005F34AF">
      <w:pPr>
        <w:widowControl w:val="0"/>
        <w:tabs>
          <w:tab w:val="left" w:pos="2520"/>
        </w:tabs>
        <w:autoSpaceDE w:val="0"/>
        <w:autoSpaceDN w:val="0"/>
        <w:ind w:firstLine="709"/>
        <w:jc w:val="center"/>
        <w:rPr>
          <w:rFonts w:ascii="PT Astra Serif" w:hAnsi="PT Astra Serif" w:cs="Calibri"/>
          <w:sz w:val="26"/>
          <w:szCs w:val="26"/>
          <w:lang w:eastAsia="ru-RU"/>
        </w:rPr>
      </w:pPr>
      <w:r w:rsidRPr="0011628C">
        <w:rPr>
          <w:rFonts w:ascii="PT Astra Serif" w:hAnsi="PT Astra Serif" w:cs="Calibri"/>
          <w:b/>
          <w:sz w:val="26"/>
          <w:szCs w:val="26"/>
          <w:lang w:eastAsia="ru-RU"/>
        </w:rPr>
        <w:t xml:space="preserve">Раздел </w:t>
      </w:r>
      <w:r w:rsidRPr="0011628C">
        <w:rPr>
          <w:rFonts w:ascii="PT Astra Serif" w:hAnsi="PT Astra Serif" w:cs="Calibri"/>
          <w:b/>
          <w:sz w:val="26"/>
          <w:szCs w:val="26"/>
          <w:lang w:val="en-US" w:eastAsia="ru-RU"/>
        </w:rPr>
        <w:t>II</w:t>
      </w:r>
      <w:r w:rsidRPr="0011628C">
        <w:rPr>
          <w:rFonts w:ascii="PT Astra Serif" w:hAnsi="PT Astra Serif" w:cs="Calibri"/>
          <w:b/>
          <w:sz w:val="26"/>
          <w:szCs w:val="26"/>
          <w:lang w:eastAsia="ru-RU"/>
        </w:rPr>
        <w:t>. Цели и задачи реализации программы профилактики</w:t>
      </w:r>
    </w:p>
    <w:p w:rsidR="005F34AF" w:rsidRPr="0011628C" w:rsidRDefault="005F34AF" w:rsidP="005F34AF">
      <w:pPr>
        <w:widowControl w:val="0"/>
        <w:autoSpaceDE w:val="0"/>
        <w:autoSpaceDN w:val="0"/>
        <w:ind w:firstLine="709"/>
        <w:rPr>
          <w:rFonts w:ascii="Times New Roman" w:hAnsi="Times New Roman"/>
          <w:sz w:val="26"/>
          <w:szCs w:val="26"/>
          <w:lang w:eastAsia="ru-RU"/>
        </w:rPr>
      </w:pPr>
    </w:p>
    <w:p w:rsidR="005F34AF" w:rsidRPr="0011628C" w:rsidRDefault="001676FD" w:rsidP="005F34AF">
      <w:pPr>
        <w:widowControl w:val="0"/>
        <w:autoSpaceDE w:val="0"/>
        <w:autoSpaceDN w:val="0"/>
        <w:ind w:firstLine="709"/>
        <w:rPr>
          <w:rFonts w:ascii="PT Astra Serif" w:hAnsi="PT Astra Serif"/>
          <w:sz w:val="26"/>
          <w:szCs w:val="26"/>
          <w:lang w:eastAsia="ru-RU"/>
        </w:rPr>
      </w:pPr>
      <w:r w:rsidRPr="0011628C">
        <w:rPr>
          <w:rFonts w:ascii="PT Astra Serif" w:hAnsi="PT Astra Serif"/>
          <w:sz w:val="26"/>
          <w:szCs w:val="26"/>
          <w:lang w:eastAsia="ru-RU"/>
        </w:rPr>
        <w:t>Целями</w:t>
      </w:r>
      <w:r w:rsidR="005F34AF" w:rsidRPr="0011628C">
        <w:rPr>
          <w:rFonts w:ascii="PT Astra Serif" w:hAnsi="PT Astra Serif"/>
          <w:sz w:val="26"/>
          <w:szCs w:val="26"/>
          <w:lang w:eastAsia="ru-RU"/>
        </w:rPr>
        <w:t xml:space="preserve"> настоящей Программы и профилактической работы в рамках осуществляемого лицензионного контроля являются:</w:t>
      </w:r>
    </w:p>
    <w:p w:rsidR="005F34AF" w:rsidRPr="0011628C" w:rsidRDefault="005F34AF" w:rsidP="005F34AF">
      <w:pPr>
        <w:widowControl w:val="0"/>
        <w:autoSpaceDE w:val="0"/>
        <w:autoSpaceDN w:val="0"/>
        <w:ind w:firstLine="709"/>
        <w:rPr>
          <w:rFonts w:ascii="PT Astra Serif" w:hAnsi="PT Astra Serif"/>
          <w:sz w:val="26"/>
          <w:szCs w:val="26"/>
          <w:lang w:eastAsia="ru-RU"/>
        </w:rPr>
      </w:pPr>
      <w:r w:rsidRPr="0011628C">
        <w:rPr>
          <w:rFonts w:ascii="PT Astra Serif" w:hAnsi="PT Astra Serif"/>
          <w:sz w:val="26"/>
          <w:szCs w:val="26"/>
          <w:lang w:eastAsia="ru-RU"/>
        </w:rPr>
        <w:t>стимулирование добросовестного соблюдения обязательных требований всеми контролируемыми лицами;</w:t>
      </w:r>
    </w:p>
    <w:p w:rsidR="005F34AF" w:rsidRPr="0011628C" w:rsidRDefault="005F34AF" w:rsidP="005F34AF">
      <w:pPr>
        <w:widowControl w:val="0"/>
        <w:autoSpaceDE w:val="0"/>
        <w:autoSpaceDN w:val="0"/>
        <w:ind w:firstLine="709"/>
        <w:rPr>
          <w:rFonts w:ascii="PT Astra Serif" w:hAnsi="PT Astra Serif"/>
          <w:sz w:val="26"/>
          <w:szCs w:val="26"/>
          <w:lang w:eastAsia="ru-RU"/>
        </w:rPr>
      </w:pPr>
      <w:r w:rsidRPr="0011628C">
        <w:rPr>
          <w:rFonts w:ascii="PT Astra Serif" w:hAnsi="PT Astra Serif"/>
          <w:sz w:val="26"/>
          <w:szCs w:val="26"/>
          <w:lang w:eastAsia="ru-RU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F34AF" w:rsidRPr="0011628C" w:rsidRDefault="005F34AF" w:rsidP="005F34AF">
      <w:pPr>
        <w:widowControl w:val="0"/>
        <w:autoSpaceDE w:val="0"/>
        <w:autoSpaceDN w:val="0"/>
        <w:ind w:firstLine="709"/>
        <w:rPr>
          <w:rFonts w:ascii="PT Astra Serif" w:hAnsi="PT Astra Serif"/>
          <w:sz w:val="26"/>
          <w:szCs w:val="26"/>
          <w:lang w:eastAsia="ru-RU"/>
        </w:rPr>
      </w:pPr>
      <w:r w:rsidRPr="0011628C">
        <w:rPr>
          <w:rFonts w:ascii="PT Astra Serif" w:hAnsi="PT Astra Serif"/>
          <w:sz w:val="26"/>
          <w:szCs w:val="26"/>
          <w:lang w:eastAsia="ru-RU"/>
        </w:rPr>
        <w:t xml:space="preserve">создание условий для доведения обязательных требований до контролируемых лиц, повышение информированности о способах их соблюдения.  </w:t>
      </w:r>
    </w:p>
    <w:p w:rsidR="005F34AF" w:rsidRPr="0011628C" w:rsidRDefault="005F34AF" w:rsidP="005F34AF">
      <w:pPr>
        <w:widowControl w:val="0"/>
        <w:autoSpaceDE w:val="0"/>
        <w:autoSpaceDN w:val="0"/>
        <w:ind w:firstLine="709"/>
        <w:rPr>
          <w:rFonts w:ascii="PT Astra Serif" w:hAnsi="PT Astra Serif"/>
          <w:sz w:val="26"/>
          <w:szCs w:val="26"/>
          <w:lang w:eastAsia="ru-RU"/>
        </w:rPr>
      </w:pPr>
      <w:r w:rsidRPr="0011628C">
        <w:rPr>
          <w:rFonts w:ascii="PT Astra Serif" w:hAnsi="PT Astra Serif"/>
          <w:sz w:val="26"/>
          <w:szCs w:val="26"/>
          <w:lang w:eastAsia="ru-RU"/>
        </w:rPr>
        <w:t>Проведение профилактических мероприятий в рамках лицензионного контроля позволит решить следующие задачи:</w:t>
      </w:r>
    </w:p>
    <w:p w:rsidR="005F34AF" w:rsidRPr="0011628C" w:rsidRDefault="005F34AF" w:rsidP="005F34AF">
      <w:pPr>
        <w:widowControl w:val="0"/>
        <w:autoSpaceDE w:val="0"/>
        <w:autoSpaceDN w:val="0"/>
        <w:ind w:firstLine="709"/>
        <w:rPr>
          <w:rFonts w:ascii="PT Astra Serif" w:hAnsi="PT Astra Serif"/>
          <w:sz w:val="26"/>
          <w:szCs w:val="26"/>
          <w:lang w:eastAsia="ru-RU"/>
        </w:rPr>
      </w:pPr>
      <w:r w:rsidRPr="0011628C">
        <w:rPr>
          <w:rFonts w:ascii="PT Astra Serif" w:hAnsi="PT Astra Serif"/>
          <w:sz w:val="26"/>
          <w:szCs w:val="26"/>
          <w:lang w:eastAsia="ru-RU"/>
        </w:rPr>
        <w:t xml:space="preserve"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 </w:t>
      </w:r>
    </w:p>
    <w:p w:rsidR="005F34AF" w:rsidRPr="0011628C" w:rsidRDefault="005F34AF" w:rsidP="005F34AF">
      <w:pPr>
        <w:widowControl w:val="0"/>
        <w:autoSpaceDE w:val="0"/>
        <w:autoSpaceDN w:val="0"/>
        <w:ind w:firstLine="709"/>
        <w:rPr>
          <w:rFonts w:ascii="PT Astra Serif" w:hAnsi="PT Astra Serif"/>
          <w:sz w:val="26"/>
          <w:szCs w:val="26"/>
          <w:lang w:eastAsia="ru-RU"/>
        </w:rPr>
      </w:pPr>
      <w:r w:rsidRPr="0011628C">
        <w:rPr>
          <w:rFonts w:ascii="PT Astra Serif" w:hAnsi="PT Astra Serif"/>
          <w:sz w:val="26"/>
          <w:szCs w:val="26"/>
          <w:lang w:eastAsia="ru-RU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требованиях;</w:t>
      </w:r>
    </w:p>
    <w:p w:rsidR="005F34AF" w:rsidRPr="0011628C" w:rsidRDefault="005F34AF" w:rsidP="005F34AF">
      <w:pPr>
        <w:widowControl w:val="0"/>
        <w:autoSpaceDE w:val="0"/>
        <w:autoSpaceDN w:val="0"/>
        <w:ind w:firstLine="709"/>
        <w:rPr>
          <w:rFonts w:ascii="PT Astra Serif" w:hAnsi="PT Astra Serif"/>
          <w:sz w:val="26"/>
          <w:szCs w:val="26"/>
          <w:lang w:eastAsia="ru-RU"/>
        </w:rPr>
      </w:pPr>
      <w:r w:rsidRPr="0011628C">
        <w:rPr>
          <w:rFonts w:ascii="PT Astra Serif" w:hAnsi="PT Astra Serif"/>
          <w:sz w:val="26"/>
          <w:szCs w:val="26"/>
          <w:lang w:eastAsia="ru-RU"/>
        </w:rPr>
        <w:t>формирование единого пон</w:t>
      </w:r>
      <w:r w:rsidR="0011628C">
        <w:rPr>
          <w:rFonts w:ascii="PT Astra Serif" w:hAnsi="PT Astra Serif"/>
          <w:sz w:val="26"/>
          <w:szCs w:val="26"/>
          <w:lang w:eastAsia="ru-RU"/>
        </w:rPr>
        <w:t xml:space="preserve">имания обязательных требований </w:t>
      </w:r>
      <w:r w:rsidRPr="0011628C">
        <w:rPr>
          <w:rFonts w:ascii="PT Astra Serif" w:hAnsi="PT Astra Serif"/>
          <w:sz w:val="26"/>
          <w:szCs w:val="26"/>
          <w:lang w:eastAsia="ru-RU"/>
        </w:rPr>
        <w:t>в соответствующей сфере у всех участников контрольной (надзорной) деятельности;</w:t>
      </w:r>
    </w:p>
    <w:p w:rsidR="005F34AF" w:rsidRPr="0011628C" w:rsidRDefault="005F34AF" w:rsidP="005F34AF">
      <w:pPr>
        <w:widowControl w:val="0"/>
        <w:autoSpaceDE w:val="0"/>
        <w:autoSpaceDN w:val="0"/>
        <w:ind w:firstLine="709"/>
        <w:rPr>
          <w:rFonts w:ascii="PT Astra Serif" w:hAnsi="PT Astra Serif"/>
          <w:sz w:val="26"/>
          <w:szCs w:val="26"/>
          <w:lang w:eastAsia="ru-RU"/>
        </w:rPr>
      </w:pPr>
      <w:r w:rsidRPr="0011628C">
        <w:rPr>
          <w:rFonts w:ascii="PT Astra Serif" w:hAnsi="PT Astra Serif"/>
          <w:sz w:val="26"/>
          <w:szCs w:val="26"/>
          <w:lang w:eastAsia="ru-RU"/>
        </w:rPr>
        <w:t>устранение существующих и потенциальных условий, причин и факторов, способных привести к нарушению обязательных требований и причинению вреда контролируемыми лицами;</w:t>
      </w:r>
    </w:p>
    <w:p w:rsidR="005F34AF" w:rsidRPr="0011628C" w:rsidRDefault="005F34AF" w:rsidP="005F34AF">
      <w:pPr>
        <w:widowControl w:val="0"/>
        <w:autoSpaceDE w:val="0"/>
        <w:autoSpaceDN w:val="0"/>
        <w:ind w:firstLine="709"/>
        <w:rPr>
          <w:rFonts w:ascii="PT Astra Serif" w:hAnsi="PT Astra Serif"/>
          <w:sz w:val="26"/>
          <w:szCs w:val="26"/>
          <w:lang w:eastAsia="ru-RU"/>
        </w:rPr>
      </w:pPr>
      <w:r w:rsidRPr="0011628C">
        <w:rPr>
          <w:rFonts w:ascii="PT Astra Serif" w:hAnsi="PT Astra Serif"/>
          <w:sz w:val="26"/>
          <w:szCs w:val="26"/>
          <w:lang w:eastAsia="ru-RU"/>
        </w:rPr>
        <w:t>формирование добросовестного правового поведения контролируемых лиц;</w:t>
      </w:r>
    </w:p>
    <w:p w:rsidR="005F34AF" w:rsidRPr="0011628C" w:rsidRDefault="005F34AF" w:rsidP="005F34AF">
      <w:pPr>
        <w:widowControl w:val="0"/>
        <w:autoSpaceDE w:val="0"/>
        <w:autoSpaceDN w:val="0"/>
        <w:ind w:firstLine="709"/>
        <w:rPr>
          <w:rFonts w:ascii="PT Astra Serif" w:hAnsi="PT Astra Serif"/>
          <w:sz w:val="26"/>
          <w:szCs w:val="26"/>
          <w:lang w:eastAsia="ru-RU"/>
        </w:rPr>
      </w:pPr>
      <w:r w:rsidRPr="0011628C">
        <w:rPr>
          <w:rFonts w:ascii="PT Astra Serif" w:hAnsi="PT Astra Serif"/>
          <w:sz w:val="26"/>
          <w:szCs w:val="26"/>
          <w:lang w:eastAsia="ru-RU"/>
        </w:rPr>
        <w:t>повышение прозрачности системы контрольно-надзорной деятельности.</w:t>
      </w:r>
    </w:p>
    <w:p w:rsidR="005F34AF" w:rsidRPr="0011628C" w:rsidRDefault="005F34AF" w:rsidP="005F34AF">
      <w:pPr>
        <w:widowControl w:val="0"/>
        <w:autoSpaceDE w:val="0"/>
        <w:autoSpaceDN w:val="0"/>
        <w:rPr>
          <w:rFonts w:ascii="PT Astra Serif" w:hAnsi="PT Astra Serif"/>
          <w:sz w:val="26"/>
          <w:szCs w:val="26"/>
          <w:lang w:eastAsia="ru-RU"/>
        </w:rPr>
      </w:pPr>
    </w:p>
    <w:p w:rsidR="005F34AF" w:rsidRPr="0011628C" w:rsidRDefault="005F34AF" w:rsidP="005F34AF">
      <w:pPr>
        <w:widowControl w:val="0"/>
        <w:autoSpaceDE w:val="0"/>
        <w:autoSpaceDN w:val="0"/>
        <w:jc w:val="center"/>
        <w:outlineLvl w:val="1"/>
        <w:rPr>
          <w:rFonts w:ascii="PT Astra Serif" w:hAnsi="PT Astra Serif"/>
          <w:b/>
          <w:sz w:val="26"/>
          <w:szCs w:val="26"/>
          <w:lang w:eastAsia="ru-RU"/>
        </w:rPr>
      </w:pPr>
      <w:r w:rsidRPr="0011628C">
        <w:rPr>
          <w:rFonts w:ascii="PT Astra Serif" w:hAnsi="PT Astra Serif"/>
          <w:b/>
          <w:sz w:val="26"/>
          <w:szCs w:val="26"/>
          <w:lang w:eastAsia="ru-RU"/>
        </w:rPr>
        <w:t xml:space="preserve">Раздел </w:t>
      </w:r>
      <w:r w:rsidRPr="0011628C">
        <w:rPr>
          <w:rFonts w:ascii="PT Astra Serif" w:hAnsi="PT Astra Serif"/>
          <w:b/>
          <w:sz w:val="26"/>
          <w:szCs w:val="26"/>
          <w:lang w:val="en-US" w:eastAsia="ru-RU"/>
        </w:rPr>
        <w:t>III</w:t>
      </w:r>
      <w:r w:rsidRPr="0011628C">
        <w:rPr>
          <w:rFonts w:ascii="PT Astra Serif" w:hAnsi="PT Astra Serif"/>
          <w:b/>
          <w:sz w:val="26"/>
          <w:szCs w:val="26"/>
          <w:lang w:eastAsia="ru-RU"/>
        </w:rPr>
        <w:t>. Перечень профилактических мероприятий,</w:t>
      </w:r>
    </w:p>
    <w:p w:rsidR="005F34AF" w:rsidRPr="0011628C" w:rsidRDefault="005F34AF" w:rsidP="005F34AF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11628C">
        <w:rPr>
          <w:rFonts w:ascii="PT Astra Serif" w:hAnsi="PT Astra Serif"/>
          <w:b/>
          <w:sz w:val="26"/>
          <w:szCs w:val="26"/>
          <w:lang w:eastAsia="ru-RU"/>
        </w:rPr>
        <w:t>осуществляемых для дости</w:t>
      </w:r>
      <w:r w:rsidR="001676FD" w:rsidRPr="0011628C">
        <w:rPr>
          <w:rFonts w:ascii="PT Astra Serif" w:hAnsi="PT Astra Serif"/>
          <w:b/>
          <w:sz w:val="26"/>
          <w:szCs w:val="26"/>
          <w:lang w:eastAsia="ru-RU"/>
        </w:rPr>
        <w:t>жения целей и выполнения задач П</w:t>
      </w:r>
      <w:r w:rsidRPr="0011628C">
        <w:rPr>
          <w:rFonts w:ascii="PT Astra Serif" w:hAnsi="PT Astra Serif"/>
          <w:b/>
          <w:sz w:val="26"/>
          <w:szCs w:val="26"/>
          <w:lang w:eastAsia="ru-RU"/>
        </w:rPr>
        <w:t>рограммы</w:t>
      </w:r>
    </w:p>
    <w:p w:rsidR="005F34AF" w:rsidRPr="0011628C" w:rsidRDefault="005F34AF" w:rsidP="005F34AF">
      <w:pPr>
        <w:widowControl w:val="0"/>
        <w:autoSpaceDE w:val="0"/>
        <w:autoSpaceDN w:val="0"/>
        <w:rPr>
          <w:rFonts w:ascii="PT Astra Serif" w:hAnsi="PT Astra Serif"/>
          <w:sz w:val="26"/>
          <w:szCs w:val="26"/>
          <w:lang w:eastAsia="ru-RU"/>
        </w:rPr>
      </w:pPr>
    </w:p>
    <w:p w:rsidR="005F34AF" w:rsidRPr="0011628C" w:rsidRDefault="005F34AF" w:rsidP="005F34AF">
      <w:pPr>
        <w:autoSpaceDE w:val="0"/>
        <w:autoSpaceDN w:val="0"/>
        <w:adjustRightInd w:val="0"/>
        <w:ind w:firstLine="709"/>
        <w:rPr>
          <w:rFonts w:ascii="PT Astra Serif" w:hAnsi="PT Astra Serif"/>
          <w:bCs/>
          <w:sz w:val="26"/>
          <w:szCs w:val="26"/>
        </w:rPr>
      </w:pPr>
      <w:r w:rsidRPr="0011628C">
        <w:rPr>
          <w:rFonts w:ascii="PT Astra Serif" w:hAnsi="PT Astra Serif"/>
          <w:bCs/>
          <w:sz w:val="26"/>
          <w:szCs w:val="26"/>
        </w:rPr>
        <w:t>При осуществлении лицензионного контроля могут проводиться следующие виды профилактических мероприятий:</w:t>
      </w:r>
    </w:p>
    <w:p w:rsidR="005F34AF" w:rsidRPr="0011628C" w:rsidRDefault="005F34AF" w:rsidP="005F34AF">
      <w:pPr>
        <w:autoSpaceDE w:val="0"/>
        <w:autoSpaceDN w:val="0"/>
        <w:adjustRightInd w:val="0"/>
        <w:ind w:firstLine="709"/>
        <w:rPr>
          <w:rFonts w:ascii="PT Astra Serif" w:hAnsi="PT Astra Serif"/>
          <w:bCs/>
          <w:sz w:val="26"/>
          <w:szCs w:val="26"/>
        </w:rPr>
      </w:pPr>
      <w:r w:rsidRPr="0011628C">
        <w:rPr>
          <w:rFonts w:ascii="PT Astra Serif" w:hAnsi="PT Astra Serif"/>
          <w:bCs/>
          <w:sz w:val="26"/>
          <w:szCs w:val="26"/>
        </w:rPr>
        <w:t>а) информирование;</w:t>
      </w:r>
    </w:p>
    <w:p w:rsidR="005F34AF" w:rsidRPr="0011628C" w:rsidRDefault="005F34AF" w:rsidP="005F34AF">
      <w:pPr>
        <w:autoSpaceDE w:val="0"/>
        <w:autoSpaceDN w:val="0"/>
        <w:adjustRightInd w:val="0"/>
        <w:ind w:firstLine="709"/>
        <w:rPr>
          <w:rFonts w:ascii="PT Astra Serif" w:hAnsi="PT Astra Serif"/>
          <w:bCs/>
          <w:sz w:val="26"/>
          <w:szCs w:val="26"/>
        </w:rPr>
      </w:pPr>
      <w:r w:rsidRPr="0011628C">
        <w:rPr>
          <w:rFonts w:ascii="PT Astra Serif" w:hAnsi="PT Astra Serif"/>
          <w:bCs/>
          <w:sz w:val="26"/>
          <w:szCs w:val="26"/>
        </w:rPr>
        <w:t>б) обобщение правоприменительной практики;</w:t>
      </w:r>
    </w:p>
    <w:p w:rsidR="005F34AF" w:rsidRPr="0011628C" w:rsidRDefault="005F34AF" w:rsidP="005F34AF">
      <w:pPr>
        <w:autoSpaceDE w:val="0"/>
        <w:autoSpaceDN w:val="0"/>
        <w:adjustRightInd w:val="0"/>
        <w:ind w:firstLine="709"/>
        <w:rPr>
          <w:rFonts w:ascii="PT Astra Serif" w:hAnsi="PT Astra Serif"/>
          <w:bCs/>
          <w:sz w:val="26"/>
          <w:szCs w:val="26"/>
        </w:rPr>
      </w:pPr>
      <w:r w:rsidRPr="0011628C">
        <w:rPr>
          <w:rFonts w:ascii="PT Astra Serif" w:hAnsi="PT Astra Serif"/>
          <w:bCs/>
          <w:sz w:val="26"/>
          <w:szCs w:val="26"/>
        </w:rPr>
        <w:t>в) объявление предостережения;</w:t>
      </w:r>
    </w:p>
    <w:p w:rsidR="005F34AF" w:rsidRPr="0011628C" w:rsidRDefault="005F34AF" w:rsidP="005F34AF">
      <w:pPr>
        <w:autoSpaceDE w:val="0"/>
        <w:autoSpaceDN w:val="0"/>
        <w:adjustRightInd w:val="0"/>
        <w:ind w:firstLine="709"/>
        <w:rPr>
          <w:rFonts w:ascii="PT Astra Serif" w:hAnsi="PT Astra Serif"/>
          <w:bCs/>
          <w:sz w:val="26"/>
          <w:szCs w:val="26"/>
        </w:rPr>
      </w:pPr>
      <w:r w:rsidRPr="0011628C">
        <w:rPr>
          <w:rFonts w:ascii="PT Astra Serif" w:hAnsi="PT Astra Serif"/>
          <w:bCs/>
          <w:sz w:val="26"/>
          <w:szCs w:val="26"/>
        </w:rPr>
        <w:t xml:space="preserve">г) </w:t>
      </w:r>
      <w:r w:rsidR="00190834" w:rsidRPr="0011628C">
        <w:rPr>
          <w:rFonts w:ascii="PT Astra Serif" w:hAnsi="PT Astra Serif"/>
          <w:bCs/>
          <w:sz w:val="26"/>
          <w:szCs w:val="26"/>
        </w:rPr>
        <w:t>профилактический визит</w:t>
      </w:r>
      <w:r w:rsidRPr="0011628C">
        <w:rPr>
          <w:rFonts w:ascii="PT Astra Serif" w:hAnsi="PT Astra Serif"/>
          <w:bCs/>
          <w:sz w:val="26"/>
          <w:szCs w:val="26"/>
        </w:rPr>
        <w:t>;</w:t>
      </w:r>
    </w:p>
    <w:p w:rsidR="005F34AF" w:rsidRPr="0011628C" w:rsidRDefault="005F34AF" w:rsidP="005F34AF">
      <w:pPr>
        <w:autoSpaceDE w:val="0"/>
        <w:autoSpaceDN w:val="0"/>
        <w:adjustRightInd w:val="0"/>
        <w:ind w:firstLine="709"/>
        <w:rPr>
          <w:rFonts w:ascii="PT Astra Serif" w:hAnsi="PT Astra Serif"/>
          <w:bCs/>
          <w:sz w:val="26"/>
          <w:szCs w:val="26"/>
        </w:rPr>
      </w:pPr>
      <w:r w:rsidRPr="0011628C">
        <w:rPr>
          <w:rFonts w:ascii="PT Astra Serif" w:hAnsi="PT Astra Serif"/>
          <w:bCs/>
          <w:sz w:val="26"/>
          <w:szCs w:val="26"/>
        </w:rPr>
        <w:t>д)</w:t>
      </w:r>
      <w:r w:rsidR="00190834" w:rsidRPr="0011628C">
        <w:rPr>
          <w:rFonts w:ascii="PT Astra Serif" w:hAnsi="PT Astra Serif"/>
          <w:bCs/>
          <w:sz w:val="26"/>
          <w:szCs w:val="26"/>
        </w:rPr>
        <w:t xml:space="preserve"> консультирование.</w:t>
      </w:r>
    </w:p>
    <w:p w:rsidR="005F34AF" w:rsidRPr="0011628C" w:rsidRDefault="005F34AF" w:rsidP="005F34AF">
      <w:pPr>
        <w:autoSpaceDE w:val="0"/>
        <w:autoSpaceDN w:val="0"/>
        <w:adjustRightInd w:val="0"/>
        <w:ind w:firstLine="709"/>
        <w:contextualSpacing/>
        <w:rPr>
          <w:rFonts w:ascii="PT Astra Serif" w:hAnsi="PT Astra Serif"/>
          <w:bCs/>
          <w:sz w:val="26"/>
          <w:szCs w:val="26"/>
        </w:rPr>
      </w:pPr>
      <w:r w:rsidRPr="0011628C">
        <w:rPr>
          <w:rFonts w:ascii="PT Astra Serif" w:hAnsi="PT Astra Serif"/>
          <w:bCs/>
          <w:sz w:val="26"/>
          <w:szCs w:val="26"/>
        </w:rPr>
        <w:lastRenderedPageBreak/>
        <w:t>Информирование осуществляется посредством размещения на официальном сайте</w:t>
      </w:r>
      <w:r w:rsidR="003A7BF2" w:rsidRPr="0011628C">
        <w:rPr>
          <w:rFonts w:ascii="PT Astra Serif" w:hAnsi="PT Astra Serif"/>
          <w:bCs/>
          <w:sz w:val="26"/>
          <w:szCs w:val="26"/>
        </w:rPr>
        <w:t xml:space="preserve"> Министерства</w:t>
      </w:r>
      <w:r w:rsidRPr="0011628C">
        <w:rPr>
          <w:rFonts w:ascii="PT Astra Serif" w:hAnsi="PT Astra Serif"/>
          <w:bCs/>
          <w:sz w:val="26"/>
          <w:szCs w:val="26"/>
        </w:rPr>
        <w:t xml:space="preserve"> в </w:t>
      </w:r>
      <w:r w:rsidR="001676FD" w:rsidRPr="0011628C">
        <w:rPr>
          <w:rFonts w:ascii="PT Astra Serif" w:hAnsi="PT Astra Serif"/>
          <w:bCs/>
          <w:sz w:val="26"/>
          <w:szCs w:val="26"/>
        </w:rPr>
        <w:t>информационно – телекоммуникационной сети «Интернет»</w:t>
      </w:r>
      <w:r w:rsidRPr="0011628C">
        <w:rPr>
          <w:rFonts w:ascii="PT Astra Serif" w:hAnsi="PT Astra Serif"/>
          <w:bCs/>
          <w:sz w:val="26"/>
          <w:szCs w:val="26"/>
        </w:rPr>
        <w:t xml:space="preserve"> через личные кабинеты контролируемых лиц в государственных информационных системах (при их наличии) сведений, предусмотренных статьей 46 Федерального закона </w:t>
      </w:r>
      <w:r w:rsidR="00A851D9" w:rsidRPr="0011628C">
        <w:rPr>
          <w:rFonts w:ascii="PT Astra Serif" w:hAnsi="PT Astra Serif"/>
          <w:bCs/>
          <w:sz w:val="26"/>
          <w:szCs w:val="26"/>
        </w:rPr>
        <w:t xml:space="preserve">от 31 июля 2020 г. </w:t>
      </w:r>
      <w:r w:rsidRPr="0011628C">
        <w:rPr>
          <w:rFonts w:ascii="PT Astra Serif" w:hAnsi="PT Astra Serif"/>
          <w:bCs/>
          <w:sz w:val="26"/>
          <w:szCs w:val="26"/>
        </w:rPr>
        <w:t>№ 248</w:t>
      </w:r>
      <w:r w:rsidR="00A851D9" w:rsidRPr="0011628C">
        <w:rPr>
          <w:rFonts w:ascii="PT Astra Serif" w:hAnsi="PT Astra Serif"/>
          <w:bCs/>
          <w:sz w:val="26"/>
          <w:szCs w:val="26"/>
        </w:rPr>
        <w:t xml:space="preserve"> </w:t>
      </w:r>
      <w:r w:rsidRPr="0011628C">
        <w:rPr>
          <w:rFonts w:ascii="PT Astra Serif" w:hAnsi="PT Astra Serif"/>
          <w:bCs/>
          <w:sz w:val="26"/>
          <w:szCs w:val="26"/>
        </w:rPr>
        <w:t>-</w:t>
      </w:r>
      <w:r w:rsidR="00A851D9" w:rsidRPr="0011628C">
        <w:rPr>
          <w:rFonts w:ascii="PT Astra Serif" w:hAnsi="PT Astra Serif"/>
          <w:bCs/>
          <w:sz w:val="26"/>
          <w:szCs w:val="26"/>
        </w:rPr>
        <w:t xml:space="preserve"> </w:t>
      </w:r>
      <w:r w:rsidRPr="0011628C">
        <w:rPr>
          <w:rFonts w:ascii="PT Astra Serif" w:hAnsi="PT Astra Serif"/>
          <w:bCs/>
          <w:sz w:val="26"/>
          <w:szCs w:val="26"/>
        </w:rPr>
        <w:t>ФЗ</w:t>
      </w:r>
      <w:r w:rsidR="00A851D9" w:rsidRPr="0011628C">
        <w:rPr>
          <w:rFonts w:ascii="PT Astra Serif" w:hAnsi="PT Astra Serif"/>
          <w:bCs/>
          <w:sz w:val="26"/>
          <w:szCs w:val="26"/>
        </w:rPr>
        <w:t xml:space="preserve"> «О государственном контроле (надзоре) и муниципальном контроле в Российской Федерации» (далее – Федеральный закон № 248-ФЗ).</w:t>
      </w:r>
    </w:p>
    <w:p w:rsidR="005F34AF" w:rsidRPr="0011628C" w:rsidRDefault="001676FD" w:rsidP="005F34AF">
      <w:pPr>
        <w:autoSpaceDE w:val="0"/>
        <w:autoSpaceDN w:val="0"/>
        <w:adjustRightInd w:val="0"/>
        <w:ind w:firstLine="709"/>
        <w:contextualSpacing/>
        <w:rPr>
          <w:rFonts w:ascii="PT Astra Serif" w:hAnsi="PT Astra Serif"/>
          <w:bCs/>
          <w:sz w:val="26"/>
          <w:szCs w:val="26"/>
        </w:rPr>
      </w:pPr>
      <w:r w:rsidRPr="0011628C">
        <w:rPr>
          <w:rFonts w:ascii="PT Astra Serif" w:hAnsi="PT Astra Serif"/>
          <w:bCs/>
          <w:sz w:val="26"/>
          <w:szCs w:val="26"/>
        </w:rPr>
        <w:t>Обобщение правоприменительной практики оформляется</w:t>
      </w:r>
      <w:r w:rsidR="009A6B90" w:rsidRPr="0011628C">
        <w:rPr>
          <w:rFonts w:ascii="PT Astra Serif" w:hAnsi="PT Astra Serif"/>
          <w:bCs/>
          <w:sz w:val="26"/>
          <w:szCs w:val="26"/>
        </w:rPr>
        <w:t xml:space="preserve"> Министерством ежегодно</w:t>
      </w:r>
      <w:r w:rsidRPr="0011628C">
        <w:rPr>
          <w:rFonts w:ascii="PT Astra Serif" w:hAnsi="PT Astra Serif"/>
          <w:bCs/>
          <w:sz w:val="26"/>
          <w:szCs w:val="26"/>
        </w:rPr>
        <w:t xml:space="preserve"> в форме д</w:t>
      </w:r>
      <w:r w:rsidR="005F34AF" w:rsidRPr="0011628C">
        <w:rPr>
          <w:rFonts w:ascii="PT Astra Serif" w:hAnsi="PT Astra Serif"/>
          <w:bCs/>
          <w:sz w:val="26"/>
          <w:szCs w:val="26"/>
        </w:rPr>
        <w:t>оклад</w:t>
      </w:r>
      <w:r w:rsidRPr="0011628C">
        <w:rPr>
          <w:rFonts w:ascii="PT Astra Serif" w:hAnsi="PT Astra Serif"/>
          <w:bCs/>
          <w:sz w:val="26"/>
          <w:szCs w:val="26"/>
        </w:rPr>
        <w:t>а</w:t>
      </w:r>
      <w:r w:rsidR="005F34AF" w:rsidRPr="0011628C">
        <w:rPr>
          <w:rFonts w:ascii="PT Astra Serif" w:hAnsi="PT Astra Serif"/>
          <w:bCs/>
          <w:sz w:val="26"/>
          <w:szCs w:val="26"/>
        </w:rPr>
        <w:t xml:space="preserve"> о правоприменительной практике по результатам лицензионного контроля </w:t>
      </w:r>
      <w:r w:rsidRPr="0011628C">
        <w:rPr>
          <w:rFonts w:ascii="PT Astra Serif" w:hAnsi="PT Astra Serif"/>
          <w:bCs/>
          <w:sz w:val="26"/>
          <w:szCs w:val="26"/>
        </w:rPr>
        <w:t xml:space="preserve">и </w:t>
      </w:r>
      <w:r w:rsidR="005F34AF" w:rsidRPr="0011628C">
        <w:rPr>
          <w:rFonts w:ascii="PT Astra Serif" w:hAnsi="PT Astra Serif"/>
          <w:bCs/>
          <w:sz w:val="26"/>
          <w:szCs w:val="26"/>
        </w:rPr>
        <w:t>размещается на официальном сайте</w:t>
      </w:r>
      <w:r w:rsidR="0072118B" w:rsidRPr="0011628C">
        <w:rPr>
          <w:rFonts w:ascii="PT Astra Serif" w:hAnsi="PT Astra Serif"/>
          <w:bCs/>
          <w:sz w:val="26"/>
          <w:szCs w:val="26"/>
        </w:rPr>
        <w:t xml:space="preserve"> Министерства</w:t>
      </w:r>
      <w:r w:rsidR="005F34AF" w:rsidRPr="0011628C">
        <w:rPr>
          <w:rFonts w:ascii="PT Astra Serif" w:hAnsi="PT Astra Serif"/>
          <w:bCs/>
          <w:sz w:val="26"/>
          <w:szCs w:val="26"/>
        </w:rPr>
        <w:t xml:space="preserve"> в </w:t>
      </w:r>
      <w:r w:rsidRPr="0011628C">
        <w:rPr>
          <w:rFonts w:ascii="PT Astra Serif" w:hAnsi="PT Astra Serif"/>
          <w:bCs/>
          <w:sz w:val="26"/>
          <w:szCs w:val="26"/>
        </w:rPr>
        <w:t xml:space="preserve">информационно – телекоммуникационной сети </w:t>
      </w:r>
      <w:r w:rsidR="005F34AF" w:rsidRPr="0011628C">
        <w:rPr>
          <w:rFonts w:ascii="PT Astra Serif" w:hAnsi="PT Astra Serif"/>
          <w:bCs/>
          <w:sz w:val="26"/>
          <w:szCs w:val="26"/>
        </w:rPr>
        <w:t xml:space="preserve">«Интернет» </w:t>
      </w:r>
      <w:r w:rsidR="0072118B" w:rsidRPr="0011628C">
        <w:rPr>
          <w:rFonts w:ascii="PT Astra Serif" w:hAnsi="PT Astra Serif"/>
          <w:bCs/>
          <w:sz w:val="26"/>
          <w:szCs w:val="26"/>
        </w:rPr>
        <w:t xml:space="preserve">в срок до </w:t>
      </w:r>
      <w:r w:rsidR="005F34AF" w:rsidRPr="0011628C">
        <w:rPr>
          <w:rFonts w:ascii="PT Astra Serif" w:hAnsi="PT Astra Serif"/>
          <w:bCs/>
          <w:sz w:val="26"/>
          <w:szCs w:val="26"/>
        </w:rPr>
        <w:t>1 марта года, следующего за отчетным.</w:t>
      </w:r>
    </w:p>
    <w:p w:rsidR="005F34AF" w:rsidRPr="0011628C" w:rsidRDefault="005F34AF" w:rsidP="005F34AF">
      <w:pPr>
        <w:autoSpaceDE w:val="0"/>
        <w:autoSpaceDN w:val="0"/>
        <w:adjustRightInd w:val="0"/>
        <w:ind w:firstLine="709"/>
        <w:rPr>
          <w:rFonts w:ascii="PT Astra Serif" w:hAnsi="PT Astra Serif"/>
          <w:sz w:val="26"/>
          <w:szCs w:val="26"/>
        </w:rPr>
      </w:pPr>
      <w:r w:rsidRPr="0011628C">
        <w:rPr>
          <w:rFonts w:ascii="PT Astra Serif" w:hAnsi="PT Astra Serif"/>
          <w:sz w:val="26"/>
          <w:szCs w:val="26"/>
        </w:rPr>
        <w:t xml:space="preserve">В случае наличия у </w:t>
      </w:r>
      <w:r w:rsidR="0072118B" w:rsidRPr="0011628C">
        <w:rPr>
          <w:rFonts w:ascii="PT Astra Serif" w:hAnsi="PT Astra Serif"/>
          <w:sz w:val="26"/>
          <w:szCs w:val="26"/>
        </w:rPr>
        <w:t>Министерства</w:t>
      </w:r>
      <w:r w:rsidRPr="0011628C">
        <w:rPr>
          <w:rFonts w:ascii="PT Astra Serif" w:hAnsi="PT Astra Serif"/>
          <w:sz w:val="26"/>
          <w:szCs w:val="26"/>
        </w:rPr>
        <w:t xml:space="preserve"> сведений о готовящихся или возможных нарушениях обязательных требований лицензирующий орган объявляет </w:t>
      </w:r>
      <w:r w:rsidR="0072118B" w:rsidRPr="0011628C">
        <w:rPr>
          <w:rFonts w:ascii="PT Astra Serif" w:hAnsi="PT Astra Serif"/>
          <w:sz w:val="26"/>
          <w:szCs w:val="26"/>
        </w:rPr>
        <w:t>контролируемому лицу</w:t>
      </w:r>
      <w:r w:rsidRPr="0011628C">
        <w:rPr>
          <w:rFonts w:ascii="PT Astra Serif" w:hAnsi="PT Astra Serif"/>
          <w:sz w:val="26"/>
          <w:szCs w:val="26"/>
        </w:rPr>
        <w:t xml:space="preserve"> предостережение о недопустимости нарушения обязательных требований и предлага</w:t>
      </w:r>
      <w:r w:rsidR="001676FD" w:rsidRPr="0011628C">
        <w:rPr>
          <w:rFonts w:ascii="PT Astra Serif" w:hAnsi="PT Astra Serif"/>
          <w:sz w:val="26"/>
          <w:szCs w:val="26"/>
        </w:rPr>
        <w:t>е</w:t>
      </w:r>
      <w:r w:rsidRPr="0011628C">
        <w:rPr>
          <w:rFonts w:ascii="PT Astra Serif" w:hAnsi="PT Astra Serif"/>
          <w:sz w:val="26"/>
          <w:szCs w:val="26"/>
        </w:rPr>
        <w:t>т принять меры по обеспечению соблюдения обязательных требований.</w:t>
      </w:r>
    </w:p>
    <w:p w:rsidR="0011628C" w:rsidRPr="0011628C" w:rsidRDefault="0011628C" w:rsidP="0011628C">
      <w:pPr>
        <w:autoSpaceDE w:val="0"/>
        <w:autoSpaceDN w:val="0"/>
        <w:adjustRightInd w:val="0"/>
        <w:ind w:firstLine="709"/>
        <w:contextualSpacing/>
        <w:rPr>
          <w:rFonts w:ascii="PT Astra Serif" w:hAnsi="PT Astra Serif"/>
          <w:sz w:val="26"/>
          <w:szCs w:val="26"/>
        </w:rPr>
      </w:pPr>
      <w:r w:rsidRPr="0011628C">
        <w:rPr>
          <w:rFonts w:ascii="PT Astra Serif" w:hAnsi="PT Astra Serif"/>
          <w:sz w:val="26"/>
          <w:szCs w:val="26"/>
        </w:rPr>
        <w:t>Профилактический визит проводится в форме профилактической беседы уполномоченным должностным лицом лицензирующего органа по месту осуществления деятельности лицензиата либо путем использования видео-конференц-с</w:t>
      </w:r>
      <w:r w:rsidRPr="0011628C">
        <w:rPr>
          <w:rFonts w:ascii="PT Astra Serif" w:hAnsi="PT Astra Serif"/>
          <w:sz w:val="26"/>
          <w:szCs w:val="26"/>
        </w:rPr>
        <w:t>вязи или мобильного приложения «</w:t>
      </w:r>
      <w:r w:rsidRPr="0011628C">
        <w:rPr>
          <w:rFonts w:ascii="PT Astra Serif" w:hAnsi="PT Astra Serif"/>
          <w:sz w:val="26"/>
          <w:szCs w:val="26"/>
        </w:rPr>
        <w:t>Инспектор</w:t>
      </w:r>
      <w:r w:rsidRPr="0011628C">
        <w:rPr>
          <w:rFonts w:ascii="PT Astra Serif" w:hAnsi="PT Astra Serif"/>
          <w:sz w:val="26"/>
          <w:szCs w:val="26"/>
        </w:rPr>
        <w:t>»</w:t>
      </w:r>
      <w:r w:rsidRPr="0011628C">
        <w:rPr>
          <w:rFonts w:ascii="PT Astra Serif" w:hAnsi="PT Astra Serif"/>
          <w:sz w:val="26"/>
          <w:szCs w:val="26"/>
        </w:rPr>
        <w:t>.</w:t>
      </w:r>
    </w:p>
    <w:p w:rsidR="0011628C" w:rsidRPr="0011628C" w:rsidRDefault="0011628C" w:rsidP="0011628C">
      <w:pPr>
        <w:autoSpaceDE w:val="0"/>
        <w:autoSpaceDN w:val="0"/>
        <w:adjustRightInd w:val="0"/>
        <w:ind w:firstLine="709"/>
        <w:contextualSpacing/>
        <w:rPr>
          <w:rFonts w:ascii="PT Astra Serif" w:hAnsi="PT Astra Serif"/>
          <w:sz w:val="26"/>
          <w:szCs w:val="26"/>
        </w:rPr>
      </w:pPr>
      <w:r w:rsidRPr="0011628C">
        <w:rPr>
          <w:rFonts w:ascii="PT Astra Serif" w:hAnsi="PT Astra Serif"/>
          <w:sz w:val="26"/>
          <w:szCs w:val="26"/>
        </w:rPr>
        <w:t>В ходе профилактического визита лицензиат информируется об обязательных требованиях, предъявляемых к его деятельности либо к принадлежащим ему объектам лицензионного контроля, их соответствии критериям риска, о рекомендуемых способах снижения категории риска, видах, содержании и интенсивности мероприятий, проводимых в отношении объекта лицензионного контроля исходя из его отнесения к соответствующей категории риска, а уполномоченное должностное лицо лицензирующего органа осуществляет ознакомление с объектом лицензионного контроля, сбор сведений, необходимых для отнесения объектов лицензионного контроля к категориям риска, и проводит оценку уровня соблюдения лицензиатом обязательных требований.</w:t>
      </w:r>
    </w:p>
    <w:p w:rsidR="0011628C" w:rsidRPr="0011628C" w:rsidRDefault="0011628C" w:rsidP="0011628C">
      <w:pPr>
        <w:autoSpaceDE w:val="0"/>
        <w:autoSpaceDN w:val="0"/>
        <w:adjustRightInd w:val="0"/>
        <w:ind w:firstLine="709"/>
        <w:contextualSpacing/>
        <w:rPr>
          <w:rFonts w:ascii="PT Astra Serif" w:hAnsi="PT Astra Serif"/>
          <w:sz w:val="26"/>
          <w:szCs w:val="26"/>
        </w:rPr>
      </w:pPr>
      <w:r w:rsidRPr="0011628C">
        <w:rPr>
          <w:rFonts w:ascii="PT Astra Serif" w:hAnsi="PT Astra Serif"/>
          <w:sz w:val="26"/>
          <w:szCs w:val="26"/>
        </w:rPr>
        <w:t>Профилактический визит проводится по инициативе лицензирующего органа (обязательный профилактический визит) или по инициативе лицензиата.</w:t>
      </w:r>
    </w:p>
    <w:p w:rsidR="0011628C" w:rsidRPr="0011628C" w:rsidRDefault="0011628C" w:rsidP="0011628C">
      <w:pPr>
        <w:autoSpaceDE w:val="0"/>
        <w:autoSpaceDN w:val="0"/>
        <w:adjustRightInd w:val="0"/>
        <w:ind w:firstLine="709"/>
        <w:contextualSpacing/>
        <w:rPr>
          <w:rFonts w:ascii="PT Astra Serif" w:hAnsi="PT Astra Serif"/>
          <w:sz w:val="26"/>
          <w:szCs w:val="26"/>
        </w:rPr>
      </w:pPr>
      <w:r w:rsidRPr="0011628C">
        <w:rPr>
          <w:rFonts w:ascii="PT Astra Serif" w:hAnsi="PT Astra Serif"/>
          <w:sz w:val="26"/>
          <w:szCs w:val="26"/>
        </w:rPr>
        <w:t xml:space="preserve">Обязательный профилактический визит проводится в соответствии со статьей 52.1 </w:t>
      </w:r>
      <w:r w:rsidRPr="0011628C">
        <w:rPr>
          <w:rFonts w:ascii="PT Astra Serif" w:hAnsi="PT Astra Serif"/>
          <w:sz w:val="26"/>
          <w:szCs w:val="26"/>
        </w:rPr>
        <w:t>Федерального закона № 248 - ФЗ</w:t>
      </w:r>
      <w:r w:rsidRPr="0011628C">
        <w:rPr>
          <w:rFonts w:ascii="PT Astra Serif" w:hAnsi="PT Astra Serif"/>
          <w:sz w:val="26"/>
          <w:szCs w:val="26"/>
        </w:rPr>
        <w:t>.</w:t>
      </w:r>
    </w:p>
    <w:p w:rsidR="0011628C" w:rsidRPr="0011628C" w:rsidRDefault="0011628C" w:rsidP="0011628C">
      <w:pPr>
        <w:autoSpaceDE w:val="0"/>
        <w:autoSpaceDN w:val="0"/>
        <w:adjustRightInd w:val="0"/>
        <w:ind w:firstLine="709"/>
        <w:contextualSpacing/>
        <w:rPr>
          <w:rFonts w:ascii="PT Astra Serif" w:hAnsi="PT Astra Serif"/>
          <w:sz w:val="26"/>
          <w:szCs w:val="26"/>
        </w:rPr>
      </w:pPr>
      <w:r w:rsidRPr="0011628C">
        <w:rPr>
          <w:rFonts w:ascii="PT Astra Serif" w:hAnsi="PT Astra Serif"/>
          <w:sz w:val="26"/>
          <w:szCs w:val="26"/>
        </w:rPr>
        <w:t xml:space="preserve">Профилактический визит по инициативе лицензиата проводится в соответствии со статьей 52.2 </w:t>
      </w:r>
      <w:r w:rsidRPr="0011628C">
        <w:rPr>
          <w:rFonts w:ascii="PT Astra Serif" w:hAnsi="PT Astra Serif"/>
          <w:sz w:val="26"/>
          <w:szCs w:val="26"/>
        </w:rPr>
        <w:t>Федерального закона № 248 – ФЗ.</w:t>
      </w:r>
    </w:p>
    <w:p w:rsidR="005F34AF" w:rsidRPr="0011628C" w:rsidRDefault="005F34AF" w:rsidP="005F34AF">
      <w:pPr>
        <w:autoSpaceDE w:val="0"/>
        <w:autoSpaceDN w:val="0"/>
        <w:adjustRightInd w:val="0"/>
        <w:ind w:firstLine="709"/>
        <w:rPr>
          <w:rFonts w:ascii="PT Astra Serif" w:hAnsi="PT Astra Serif"/>
          <w:bCs/>
          <w:sz w:val="26"/>
          <w:szCs w:val="26"/>
        </w:rPr>
      </w:pPr>
      <w:r w:rsidRPr="0011628C">
        <w:rPr>
          <w:rFonts w:ascii="PT Astra Serif" w:hAnsi="PT Astra Serif"/>
          <w:bCs/>
          <w:sz w:val="26"/>
          <w:szCs w:val="26"/>
        </w:rPr>
        <w:t>Консультирование может осуществляться должностным лицом лицензирующего органа по телефону, посредством видео-конференц-связи, на личном приеме</w:t>
      </w:r>
      <w:r w:rsidR="001676FD" w:rsidRPr="0011628C">
        <w:rPr>
          <w:rFonts w:ascii="PT Astra Serif" w:hAnsi="PT Astra Serif"/>
          <w:bCs/>
          <w:sz w:val="26"/>
          <w:szCs w:val="26"/>
        </w:rPr>
        <w:t>,</w:t>
      </w:r>
      <w:r w:rsidRPr="0011628C">
        <w:rPr>
          <w:rFonts w:ascii="PT Astra Serif" w:hAnsi="PT Astra Serif"/>
          <w:bCs/>
          <w:sz w:val="26"/>
          <w:szCs w:val="26"/>
        </w:rPr>
        <w:t xml:space="preserve"> либо в ходе проведения профилактического мероприятия, контрольного (надзорного) мероприятия.</w:t>
      </w:r>
    </w:p>
    <w:p w:rsidR="005F34AF" w:rsidRPr="0011628C" w:rsidRDefault="005F34AF" w:rsidP="005F34AF">
      <w:pPr>
        <w:autoSpaceDE w:val="0"/>
        <w:autoSpaceDN w:val="0"/>
        <w:adjustRightInd w:val="0"/>
        <w:ind w:firstLine="709"/>
        <w:rPr>
          <w:rFonts w:ascii="PT Astra Serif" w:hAnsi="PT Astra Serif"/>
          <w:bCs/>
          <w:sz w:val="26"/>
          <w:szCs w:val="26"/>
        </w:rPr>
      </w:pPr>
      <w:r w:rsidRPr="0011628C">
        <w:rPr>
          <w:rFonts w:ascii="PT Astra Serif" w:hAnsi="PT Astra Serif"/>
          <w:bCs/>
          <w:sz w:val="26"/>
          <w:szCs w:val="26"/>
        </w:rPr>
        <w:t>Консультирование, включая письменное консультирование, осуществляется по следующим вопросам:</w:t>
      </w:r>
    </w:p>
    <w:p w:rsidR="00202EE2" w:rsidRPr="0011628C" w:rsidRDefault="00202EE2" w:rsidP="00202EE2">
      <w:pPr>
        <w:autoSpaceDE w:val="0"/>
        <w:autoSpaceDN w:val="0"/>
        <w:adjustRightInd w:val="0"/>
        <w:ind w:firstLine="709"/>
        <w:rPr>
          <w:rFonts w:ascii="PT Astra Serif" w:hAnsi="PT Astra Serif"/>
          <w:bCs/>
          <w:sz w:val="26"/>
          <w:szCs w:val="26"/>
        </w:rPr>
      </w:pPr>
      <w:r w:rsidRPr="0011628C">
        <w:rPr>
          <w:rFonts w:ascii="PT Astra Serif" w:hAnsi="PT Astra Serif"/>
          <w:bCs/>
          <w:sz w:val="26"/>
          <w:szCs w:val="26"/>
        </w:rPr>
        <w:t>разъяснение положений нормативных правовых актов, содержащих обязательные требования, оценка соблюдения которых осуществляется в рамках лицензионного контроля;</w:t>
      </w:r>
    </w:p>
    <w:p w:rsidR="00202EE2" w:rsidRPr="0011628C" w:rsidRDefault="00202EE2" w:rsidP="00202EE2">
      <w:pPr>
        <w:autoSpaceDE w:val="0"/>
        <w:autoSpaceDN w:val="0"/>
        <w:adjustRightInd w:val="0"/>
        <w:ind w:firstLine="709"/>
        <w:rPr>
          <w:rFonts w:ascii="PT Astra Serif" w:hAnsi="PT Astra Serif"/>
          <w:bCs/>
          <w:sz w:val="26"/>
          <w:szCs w:val="26"/>
        </w:rPr>
      </w:pPr>
      <w:r w:rsidRPr="0011628C">
        <w:rPr>
          <w:rFonts w:ascii="PT Astra Serif" w:hAnsi="PT Astra Serif"/>
          <w:bCs/>
          <w:sz w:val="26"/>
          <w:szCs w:val="26"/>
        </w:rPr>
        <w:t>периодичность и порядок проведения контрольных (надзорных) мероприятий;</w:t>
      </w:r>
    </w:p>
    <w:p w:rsidR="00202EE2" w:rsidRPr="0011628C" w:rsidRDefault="00202EE2" w:rsidP="00202EE2">
      <w:pPr>
        <w:autoSpaceDE w:val="0"/>
        <w:autoSpaceDN w:val="0"/>
        <w:adjustRightInd w:val="0"/>
        <w:ind w:firstLine="709"/>
        <w:rPr>
          <w:rFonts w:ascii="PT Astra Serif" w:hAnsi="PT Astra Serif"/>
          <w:bCs/>
          <w:sz w:val="26"/>
          <w:szCs w:val="26"/>
        </w:rPr>
      </w:pPr>
      <w:r w:rsidRPr="0011628C">
        <w:rPr>
          <w:rFonts w:ascii="PT Astra Serif" w:hAnsi="PT Astra Serif"/>
          <w:bCs/>
          <w:sz w:val="26"/>
          <w:szCs w:val="26"/>
        </w:rPr>
        <w:t>порядок обжалования решений лицензирующего органа, действий (бездействия) должностных лиц лицензирующего органа;</w:t>
      </w:r>
    </w:p>
    <w:p w:rsidR="005F34AF" w:rsidRPr="0011628C" w:rsidRDefault="00202EE2" w:rsidP="00202EE2">
      <w:pPr>
        <w:autoSpaceDE w:val="0"/>
        <w:autoSpaceDN w:val="0"/>
        <w:adjustRightInd w:val="0"/>
        <w:ind w:firstLine="709"/>
        <w:rPr>
          <w:rFonts w:ascii="PT Astra Serif" w:hAnsi="PT Astra Serif"/>
          <w:bCs/>
          <w:sz w:val="26"/>
          <w:szCs w:val="26"/>
        </w:rPr>
      </w:pPr>
      <w:r w:rsidRPr="0011628C">
        <w:rPr>
          <w:rFonts w:ascii="PT Astra Serif" w:hAnsi="PT Astra Serif"/>
          <w:bCs/>
          <w:sz w:val="26"/>
          <w:szCs w:val="26"/>
        </w:rPr>
        <w:t xml:space="preserve">гарантии и защита прав </w:t>
      </w:r>
      <w:r w:rsidR="001676FD" w:rsidRPr="0011628C">
        <w:rPr>
          <w:rFonts w:ascii="PT Astra Serif" w:hAnsi="PT Astra Serif"/>
          <w:bCs/>
          <w:sz w:val="26"/>
          <w:szCs w:val="26"/>
        </w:rPr>
        <w:t>контролируемых</w:t>
      </w:r>
      <w:r w:rsidRPr="0011628C">
        <w:rPr>
          <w:rFonts w:ascii="PT Astra Serif" w:hAnsi="PT Astra Serif"/>
          <w:bCs/>
          <w:sz w:val="26"/>
          <w:szCs w:val="26"/>
        </w:rPr>
        <w:t xml:space="preserve"> лиц</w:t>
      </w:r>
      <w:r w:rsidR="005F34AF" w:rsidRPr="0011628C">
        <w:rPr>
          <w:rFonts w:ascii="PT Astra Serif" w:hAnsi="PT Astra Serif"/>
          <w:bCs/>
          <w:sz w:val="26"/>
          <w:szCs w:val="26"/>
        </w:rPr>
        <w:t>.</w:t>
      </w:r>
    </w:p>
    <w:p w:rsidR="0072118B" w:rsidRPr="0011628C" w:rsidRDefault="0072118B" w:rsidP="005F34AF">
      <w:pPr>
        <w:autoSpaceDE w:val="0"/>
        <w:autoSpaceDN w:val="0"/>
        <w:adjustRightInd w:val="0"/>
        <w:ind w:firstLine="709"/>
        <w:rPr>
          <w:rFonts w:ascii="PT Astra Serif" w:hAnsi="PT Astra Serif"/>
          <w:bCs/>
          <w:sz w:val="26"/>
          <w:szCs w:val="26"/>
        </w:rPr>
      </w:pPr>
    </w:p>
    <w:p w:rsidR="0011628C" w:rsidRPr="0011628C" w:rsidRDefault="0011628C" w:rsidP="0011628C">
      <w:pPr>
        <w:ind w:firstLine="709"/>
        <w:jc w:val="center"/>
        <w:rPr>
          <w:rFonts w:ascii="PT Astra Serif" w:hAnsi="PT Astra Serif"/>
          <w:sz w:val="26"/>
          <w:szCs w:val="26"/>
        </w:rPr>
      </w:pPr>
      <w:r w:rsidRPr="0011628C">
        <w:rPr>
          <w:rFonts w:ascii="PT Astra Serif" w:hAnsi="PT Astra Serif"/>
          <w:b/>
          <w:sz w:val="26"/>
          <w:szCs w:val="26"/>
        </w:rPr>
        <w:t>Перечень профилактических мероприятий и их сроки (периодичность) проведения</w:t>
      </w:r>
    </w:p>
    <w:p w:rsidR="0011628C" w:rsidRPr="0011628C" w:rsidRDefault="0011628C" w:rsidP="0011628C">
      <w:pPr>
        <w:ind w:firstLine="709"/>
        <w:jc w:val="center"/>
        <w:rPr>
          <w:rFonts w:ascii="PT Astra Serif" w:hAnsi="PT Astra Serif"/>
          <w:sz w:val="26"/>
          <w:szCs w:val="26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3038"/>
        <w:gridCol w:w="2693"/>
        <w:gridCol w:w="3258"/>
      </w:tblGrid>
      <w:tr w:rsidR="0011628C" w:rsidRPr="0011628C" w:rsidTr="00A45155">
        <w:trPr>
          <w:trHeight w:val="962"/>
        </w:trPr>
        <w:tc>
          <w:tcPr>
            <w:tcW w:w="643" w:type="dxa"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38" w:type="dxa"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Формы и виды профилактических мероприятий</w:t>
            </w:r>
          </w:p>
        </w:tc>
        <w:tc>
          <w:tcPr>
            <w:tcW w:w="2693" w:type="dxa"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Сроки (периодичность) проведения</w:t>
            </w:r>
          </w:p>
        </w:tc>
        <w:tc>
          <w:tcPr>
            <w:tcW w:w="3258" w:type="dxa"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Структурное подразделение и (или) должностные лица контрольного (надзорного) органа, ответственные за их реализацию</w:t>
            </w:r>
          </w:p>
        </w:tc>
      </w:tr>
      <w:tr w:rsidR="0011628C" w:rsidRPr="0011628C" w:rsidTr="00A45155">
        <w:trPr>
          <w:trHeight w:val="330"/>
        </w:trPr>
        <w:tc>
          <w:tcPr>
            <w:tcW w:w="643" w:type="dxa"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38" w:type="dxa"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2693" w:type="dxa"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258" w:type="dxa"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Отдел промышленности и торговли</w:t>
            </w:r>
          </w:p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Главный специалист 1 разряда </w:t>
            </w:r>
            <w:proofErr w:type="spellStart"/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Тудегешева</w:t>
            </w:r>
            <w:proofErr w:type="spellEnd"/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11628C" w:rsidRPr="0011628C" w:rsidTr="00A45155">
        <w:trPr>
          <w:trHeight w:val="1212"/>
        </w:trPr>
        <w:tc>
          <w:tcPr>
            <w:tcW w:w="643" w:type="dxa"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38" w:type="dxa"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bCs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2693" w:type="dxa"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До 1 марта года, следующего за отчетным</w:t>
            </w:r>
          </w:p>
        </w:tc>
        <w:tc>
          <w:tcPr>
            <w:tcW w:w="3258" w:type="dxa"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Отдел промышленности и торговли</w:t>
            </w:r>
          </w:p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Главный специалист 1 разряда </w:t>
            </w:r>
            <w:proofErr w:type="spellStart"/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Тудегешева</w:t>
            </w:r>
            <w:proofErr w:type="spellEnd"/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11628C" w:rsidRPr="0011628C" w:rsidTr="00A45155">
        <w:trPr>
          <w:trHeight w:val="1242"/>
        </w:trPr>
        <w:tc>
          <w:tcPr>
            <w:tcW w:w="643" w:type="dxa"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38" w:type="dxa"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2693" w:type="dxa"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258" w:type="dxa"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Отдел промышленности и торговли</w:t>
            </w:r>
          </w:p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Главный специалист 1 разряда </w:t>
            </w:r>
            <w:proofErr w:type="spellStart"/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Тудегешева</w:t>
            </w:r>
            <w:proofErr w:type="spellEnd"/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11628C" w:rsidRPr="0011628C" w:rsidTr="00A45155">
        <w:trPr>
          <w:trHeight w:val="1293"/>
        </w:trPr>
        <w:tc>
          <w:tcPr>
            <w:tcW w:w="643" w:type="dxa"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38" w:type="dxa"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693" w:type="dxa"/>
            <w:vMerge w:val="restart"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По мере необходимости</w:t>
            </w:r>
          </w:p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(в случае возникновения основания для проведения профилактического визита в соответствии с федеральным законодательством)</w:t>
            </w:r>
          </w:p>
        </w:tc>
        <w:tc>
          <w:tcPr>
            <w:tcW w:w="3258" w:type="dxa"/>
            <w:vMerge w:val="restart"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Отдел промышленности и торговли</w:t>
            </w:r>
          </w:p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Главный специалист 1 разряда </w:t>
            </w:r>
            <w:proofErr w:type="spellStart"/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Тудегешева</w:t>
            </w:r>
            <w:proofErr w:type="spellEnd"/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11628C" w:rsidRPr="0011628C" w:rsidTr="00A45155">
        <w:trPr>
          <w:trHeight w:val="1058"/>
        </w:trPr>
        <w:tc>
          <w:tcPr>
            <w:tcW w:w="643" w:type="dxa"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038" w:type="dxa"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Обязательный профилактический визит</w:t>
            </w:r>
          </w:p>
        </w:tc>
        <w:tc>
          <w:tcPr>
            <w:tcW w:w="2693" w:type="dxa"/>
            <w:vMerge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11628C" w:rsidRPr="0011628C" w:rsidTr="00A45155">
        <w:trPr>
          <w:trHeight w:val="952"/>
        </w:trPr>
        <w:tc>
          <w:tcPr>
            <w:tcW w:w="643" w:type="dxa"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038" w:type="dxa"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Профилактический визит по инициативе контролируемого лица</w:t>
            </w:r>
          </w:p>
        </w:tc>
        <w:tc>
          <w:tcPr>
            <w:tcW w:w="2693" w:type="dxa"/>
            <w:vMerge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11628C" w:rsidRPr="0011628C" w:rsidTr="00A45155">
        <w:trPr>
          <w:trHeight w:val="1293"/>
        </w:trPr>
        <w:tc>
          <w:tcPr>
            <w:tcW w:w="643" w:type="dxa"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38" w:type="dxa"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2693" w:type="dxa"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258" w:type="dxa"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Отдел промышленности и торговли</w:t>
            </w:r>
          </w:p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Главный специалист 1 разряда </w:t>
            </w:r>
            <w:proofErr w:type="spellStart"/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Тудегешева</w:t>
            </w:r>
            <w:proofErr w:type="spellEnd"/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11628C" w:rsidRPr="0011628C" w:rsidTr="00A45155">
        <w:trPr>
          <w:trHeight w:val="1704"/>
        </w:trPr>
        <w:tc>
          <w:tcPr>
            <w:tcW w:w="643" w:type="dxa"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38" w:type="dxa"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Проведение публичных обсуждений результатов правоприменительной практики, руководств по соблюдению обязательных требований</w:t>
            </w:r>
          </w:p>
        </w:tc>
        <w:tc>
          <w:tcPr>
            <w:tcW w:w="2693" w:type="dxa"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3258" w:type="dxa"/>
          </w:tcPr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Отдел промышленности и торговли</w:t>
            </w:r>
          </w:p>
          <w:p w:rsidR="0011628C" w:rsidRPr="0011628C" w:rsidRDefault="0011628C" w:rsidP="00812259">
            <w:pPr>
              <w:rPr>
                <w:rFonts w:ascii="PT Astra Serif" w:hAnsi="PT Astra Serif"/>
                <w:sz w:val="24"/>
                <w:szCs w:val="24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Главный специалист 1 разряда </w:t>
            </w:r>
            <w:proofErr w:type="spellStart"/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Тудегешева</w:t>
            </w:r>
            <w:proofErr w:type="spellEnd"/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Н.А.</w:t>
            </w:r>
          </w:p>
          <w:p w:rsidR="0011628C" w:rsidRPr="0011628C" w:rsidRDefault="0011628C" w:rsidP="00812259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</w:tbl>
    <w:p w:rsidR="005F34AF" w:rsidRPr="0011628C" w:rsidRDefault="005F34AF" w:rsidP="005F34AF">
      <w:pPr>
        <w:widowControl w:val="0"/>
        <w:autoSpaceDE w:val="0"/>
        <w:autoSpaceDN w:val="0"/>
        <w:ind w:left="720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11628C">
        <w:rPr>
          <w:rFonts w:ascii="PT Astra Serif" w:hAnsi="PT Astra Serif"/>
          <w:b/>
          <w:sz w:val="26"/>
          <w:szCs w:val="26"/>
          <w:lang w:eastAsia="ru-RU"/>
        </w:rPr>
        <w:lastRenderedPageBreak/>
        <w:t xml:space="preserve">Раздел </w:t>
      </w:r>
      <w:r w:rsidRPr="0011628C">
        <w:rPr>
          <w:rFonts w:ascii="PT Astra Serif" w:hAnsi="PT Astra Serif"/>
          <w:b/>
          <w:sz w:val="26"/>
          <w:szCs w:val="26"/>
          <w:lang w:val="en-US" w:eastAsia="ru-RU"/>
        </w:rPr>
        <w:t>IV</w:t>
      </w:r>
      <w:r w:rsidRPr="0011628C">
        <w:rPr>
          <w:rFonts w:ascii="PT Astra Serif" w:hAnsi="PT Astra Serif"/>
          <w:b/>
          <w:sz w:val="26"/>
          <w:szCs w:val="26"/>
          <w:lang w:eastAsia="ru-RU"/>
        </w:rPr>
        <w:t>. Показатели ре</w:t>
      </w:r>
      <w:r w:rsidR="001676FD" w:rsidRPr="0011628C">
        <w:rPr>
          <w:rFonts w:ascii="PT Astra Serif" w:hAnsi="PT Astra Serif"/>
          <w:b/>
          <w:sz w:val="26"/>
          <w:szCs w:val="26"/>
          <w:lang w:eastAsia="ru-RU"/>
        </w:rPr>
        <w:t>зультативности и эффективности Программы</w:t>
      </w:r>
    </w:p>
    <w:p w:rsidR="005F34AF" w:rsidRPr="0011628C" w:rsidRDefault="005F34AF" w:rsidP="005F34AF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6"/>
          <w:szCs w:val="26"/>
          <w:lang w:eastAsia="ru-RU"/>
        </w:rPr>
      </w:pPr>
    </w:p>
    <w:p w:rsidR="005F34AF" w:rsidRPr="0011628C" w:rsidRDefault="00DD3070" w:rsidP="005F34AF">
      <w:pPr>
        <w:widowControl w:val="0"/>
        <w:autoSpaceDE w:val="0"/>
        <w:autoSpaceDN w:val="0"/>
        <w:ind w:firstLine="540"/>
        <w:rPr>
          <w:rFonts w:ascii="PT Astra Serif" w:hAnsi="PT Astra Serif"/>
          <w:sz w:val="26"/>
          <w:szCs w:val="26"/>
          <w:lang w:eastAsia="ru-RU"/>
        </w:rPr>
      </w:pPr>
      <w:r w:rsidRPr="0011628C">
        <w:rPr>
          <w:rFonts w:ascii="PT Astra Serif" w:hAnsi="PT Astra Serif"/>
          <w:sz w:val="26"/>
          <w:szCs w:val="26"/>
          <w:lang w:eastAsia="ru-RU"/>
        </w:rPr>
        <w:t>О</w:t>
      </w:r>
      <w:r w:rsidR="005F34AF" w:rsidRPr="0011628C">
        <w:rPr>
          <w:rFonts w:ascii="PT Astra Serif" w:hAnsi="PT Astra Serif"/>
          <w:sz w:val="26"/>
          <w:szCs w:val="26"/>
          <w:lang w:eastAsia="ru-RU"/>
        </w:rPr>
        <w:t>ценк</w:t>
      </w:r>
      <w:r w:rsidRPr="0011628C">
        <w:rPr>
          <w:rFonts w:ascii="PT Astra Serif" w:hAnsi="PT Astra Serif"/>
          <w:sz w:val="26"/>
          <w:szCs w:val="26"/>
          <w:lang w:eastAsia="ru-RU"/>
        </w:rPr>
        <w:t>а</w:t>
      </w:r>
      <w:r w:rsidR="005F34AF" w:rsidRPr="0011628C">
        <w:rPr>
          <w:rFonts w:ascii="PT Astra Serif" w:hAnsi="PT Astra Serif"/>
          <w:sz w:val="26"/>
          <w:szCs w:val="26"/>
          <w:lang w:eastAsia="ru-RU"/>
        </w:rPr>
        <w:t xml:space="preserve"> эффективности и результативности профилактических мероприятий предназначена способствовать максимальному достижению целей и задач Программы.</w:t>
      </w:r>
    </w:p>
    <w:p w:rsidR="005F34AF" w:rsidRPr="0011628C" w:rsidRDefault="005F34AF" w:rsidP="005F34AF">
      <w:pPr>
        <w:widowControl w:val="0"/>
        <w:autoSpaceDE w:val="0"/>
        <w:autoSpaceDN w:val="0"/>
        <w:rPr>
          <w:rFonts w:ascii="PT Astra Serif" w:hAnsi="PT Astra Serif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4"/>
        <w:gridCol w:w="3738"/>
        <w:gridCol w:w="4119"/>
        <w:gridCol w:w="1143"/>
      </w:tblGrid>
      <w:tr w:rsidR="00DD3070" w:rsidRPr="0011628C" w:rsidTr="00DD3070">
        <w:trPr>
          <w:trHeight w:val="627"/>
        </w:trPr>
        <w:tc>
          <w:tcPr>
            <w:tcW w:w="914" w:type="dxa"/>
          </w:tcPr>
          <w:p w:rsidR="00DD3070" w:rsidRPr="0011628C" w:rsidRDefault="00DD3070" w:rsidP="005F34A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38" w:type="dxa"/>
          </w:tcPr>
          <w:p w:rsidR="00DD3070" w:rsidRPr="0011628C" w:rsidRDefault="00DD3070" w:rsidP="005F34A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Целевой показатель</w:t>
            </w:r>
          </w:p>
        </w:tc>
        <w:tc>
          <w:tcPr>
            <w:tcW w:w="4119" w:type="dxa"/>
          </w:tcPr>
          <w:p w:rsidR="00DD3070" w:rsidRPr="0011628C" w:rsidRDefault="00DD3070" w:rsidP="005F34A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Формула расчета показателя</w:t>
            </w:r>
          </w:p>
        </w:tc>
        <w:tc>
          <w:tcPr>
            <w:tcW w:w="1143" w:type="dxa"/>
          </w:tcPr>
          <w:p w:rsidR="00DD3070" w:rsidRPr="0011628C" w:rsidRDefault="00DD3070" w:rsidP="00A4515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202</w:t>
            </w:r>
            <w:r w:rsidR="00A45155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6</w:t>
            </w:r>
            <w:r w:rsidRPr="0011628C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DD3070" w:rsidRPr="0011628C" w:rsidTr="00DD3070">
        <w:trPr>
          <w:trHeight w:val="3138"/>
        </w:trPr>
        <w:tc>
          <w:tcPr>
            <w:tcW w:w="914" w:type="dxa"/>
          </w:tcPr>
          <w:p w:rsidR="00DD3070" w:rsidRPr="0011628C" w:rsidRDefault="00DD3070" w:rsidP="005F34AF">
            <w:pPr>
              <w:widowControl w:val="0"/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38" w:type="dxa"/>
          </w:tcPr>
          <w:p w:rsidR="00DD3070" w:rsidRPr="0011628C" w:rsidRDefault="00DD3070" w:rsidP="001676FD">
            <w:pPr>
              <w:widowControl w:val="0"/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Уровень удовлетворенности </w:t>
            </w:r>
            <w:r w:rsidR="001676FD"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контролируемых</w:t>
            </w: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лиц качеством проводимых мероприятий, %</w:t>
            </w:r>
          </w:p>
        </w:tc>
        <w:tc>
          <w:tcPr>
            <w:tcW w:w="4119" w:type="dxa"/>
          </w:tcPr>
          <w:p w:rsidR="00DD3070" w:rsidRPr="0011628C" w:rsidRDefault="00DD3070" w:rsidP="005F34AF">
            <w:pPr>
              <w:widowControl w:val="0"/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(</w:t>
            </w:r>
            <w:proofErr w:type="spellStart"/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S</w:t>
            </w:r>
            <w:r w:rsidRPr="0011628C">
              <w:rPr>
                <w:rFonts w:ascii="PT Astra Serif" w:hAnsi="PT Astra Serif"/>
                <w:sz w:val="24"/>
                <w:szCs w:val="24"/>
                <w:vertAlign w:val="subscript"/>
                <w:lang w:eastAsia="ru-RU"/>
              </w:rPr>
              <w:t>о</w:t>
            </w:r>
            <w:proofErr w:type="spellEnd"/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S</w:t>
            </w:r>
            <w:r w:rsidRPr="0011628C">
              <w:rPr>
                <w:rFonts w:ascii="PT Astra Serif" w:hAnsi="PT Astra Serif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) x 100%,</w:t>
            </w:r>
          </w:p>
          <w:p w:rsidR="00DD3070" w:rsidRPr="0011628C" w:rsidRDefault="00DD3070" w:rsidP="005F34AF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DD3070" w:rsidRPr="0011628C" w:rsidRDefault="00DD3070" w:rsidP="005F34AF">
            <w:pPr>
              <w:widowControl w:val="0"/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где </w:t>
            </w:r>
            <w:proofErr w:type="spellStart"/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S</w:t>
            </w:r>
            <w:r w:rsidRPr="0011628C">
              <w:rPr>
                <w:rFonts w:ascii="PT Astra Serif" w:hAnsi="PT Astra Serif"/>
                <w:sz w:val="24"/>
                <w:szCs w:val="24"/>
                <w:vertAlign w:val="subscript"/>
                <w:lang w:eastAsia="ru-RU"/>
              </w:rPr>
              <w:t>о</w:t>
            </w:r>
            <w:proofErr w:type="spellEnd"/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- общее количество опрошенных </w:t>
            </w:r>
            <w:r w:rsidR="00202E02"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контролируемых</w:t>
            </w: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субъектов;</w:t>
            </w:r>
          </w:p>
          <w:p w:rsidR="00DD3070" w:rsidRPr="0011628C" w:rsidRDefault="00DD3070" w:rsidP="005F34AF">
            <w:pPr>
              <w:widowControl w:val="0"/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S</w:t>
            </w:r>
            <w:r w:rsidRPr="0011628C">
              <w:rPr>
                <w:rFonts w:ascii="PT Astra Serif" w:hAnsi="PT Astra Serif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- общее количество анкет с оценкой 4 и 5 баллов, при шкале от 1 до 5</w:t>
            </w:r>
          </w:p>
        </w:tc>
        <w:tc>
          <w:tcPr>
            <w:tcW w:w="1143" w:type="dxa"/>
          </w:tcPr>
          <w:p w:rsidR="00DD3070" w:rsidRPr="0011628C" w:rsidRDefault="00DD3070" w:rsidP="005F34A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90</w:t>
            </w:r>
          </w:p>
        </w:tc>
      </w:tr>
      <w:tr w:rsidR="00DD3070" w:rsidRPr="0011628C" w:rsidTr="00A45155">
        <w:trPr>
          <w:trHeight w:val="2000"/>
        </w:trPr>
        <w:tc>
          <w:tcPr>
            <w:tcW w:w="914" w:type="dxa"/>
          </w:tcPr>
          <w:p w:rsidR="00DD3070" w:rsidRPr="0011628C" w:rsidRDefault="00DD3070" w:rsidP="005F34AF">
            <w:pPr>
              <w:widowControl w:val="0"/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38" w:type="dxa"/>
          </w:tcPr>
          <w:p w:rsidR="00DD3070" w:rsidRPr="0011628C" w:rsidRDefault="00DD3070" w:rsidP="005F34AF">
            <w:pPr>
              <w:widowControl w:val="0"/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Доля проведенных профилактических мероприятий, %</w:t>
            </w:r>
          </w:p>
        </w:tc>
        <w:tc>
          <w:tcPr>
            <w:tcW w:w="4119" w:type="dxa"/>
          </w:tcPr>
          <w:p w:rsidR="00DD3070" w:rsidRPr="0011628C" w:rsidRDefault="00DD3070" w:rsidP="005F34AF">
            <w:pPr>
              <w:widowControl w:val="0"/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(М</w:t>
            </w:r>
            <w:r w:rsidRPr="0011628C">
              <w:rPr>
                <w:rFonts w:ascii="PT Astra Serif" w:hAnsi="PT Astra Serif"/>
                <w:sz w:val="24"/>
                <w:szCs w:val="24"/>
                <w:vertAlign w:val="subscript"/>
                <w:lang w:eastAsia="ru-RU"/>
              </w:rPr>
              <w:t>об</w:t>
            </w: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М</w:t>
            </w:r>
            <w:r w:rsidRPr="0011628C">
              <w:rPr>
                <w:rFonts w:ascii="PT Astra Serif" w:hAnsi="PT Astra Serif"/>
                <w:sz w:val="24"/>
                <w:szCs w:val="24"/>
                <w:vertAlign w:val="subscript"/>
                <w:lang w:eastAsia="ru-RU"/>
              </w:rPr>
              <w:t>пм</w:t>
            </w:r>
            <w:proofErr w:type="spellEnd"/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) x 100%,</w:t>
            </w:r>
          </w:p>
          <w:p w:rsidR="00DD3070" w:rsidRPr="0011628C" w:rsidRDefault="00DD3070" w:rsidP="005F34AF">
            <w:pPr>
              <w:widowControl w:val="0"/>
              <w:autoSpaceDE w:val="0"/>
              <w:autoSpaceDN w:val="0"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DD3070" w:rsidRPr="0011628C" w:rsidRDefault="00DD3070" w:rsidP="005F34AF">
            <w:pPr>
              <w:widowControl w:val="0"/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где М</w:t>
            </w:r>
            <w:r w:rsidRPr="0011628C">
              <w:rPr>
                <w:rFonts w:ascii="PT Astra Serif" w:hAnsi="PT Astra Serif"/>
                <w:sz w:val="24"/>
                <w:szCs w:val="24"/>
                <w:vertAlign w:val="subscript"/>
                <w:lang w:eastAsia="ru-RU"/>
              </w:rPr>
              <w:t>об</w:t>
            </w: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- общее количество запланированных профилактических мероприятий;</w:t>
            </w:r>
          </w:p>
          <w:p w:rsidR="00DD3070" w:rsidRPr="0011628C" w:rsidRDefault="00DD3070" w:rsidP="005F34AF">
            <w:pPr>
              <w:widowControl w:val="0"/>
              <w:autoSpaceDE w:val="0"/>
              <w:autoSpaceDN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М</w:t>
            </w:r>
            <w:r w:rsidRPr="0011628C">
              <w:rPr>
                <w:rFonts w:ascii="PT Astra Serif" w:hAnsi="PT Astra Serif"/>
                <w:sz w:val="24"/>
                <w:szCs w:val="24"/>
                <w:vertAlign w:val="subscript"/>
                <w:lang w:eastAsia="ru-RU"/>
              </w:rPr>
              <w:t>пм</w:t>
            </w:r>
            <w:proofErr w:type="spellEnd"/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- общее количество проведенных мероприятий</w:t>
            </w:r>
          </w:p>
        </w:tc>
        <w:tc>
          <w:tcPr>
            <w:tcW w:w="1143" w:type="dxa"/>
          </w:tcPr>
          <w:p w:rsidR="00DD3070" w:rsidRPr="0011628C" w:rsidRDefault="00DD3070" w:rsidP="005F34A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628C">
              <w:rPr>
                <w:rFonts w:ascii="PT Astra Serif" w:hAnsi="PT Astra Serif"/>
                <w:sz w:val="24"/>
                <w:szCs w:val="24"/>
                <w:lang w:eastAsia="ru-RU"/>
              </w:rPr>
              <w:t>100</w:t>
            </w:r>
          </w:p>
        </w:tc>
      </w:tr>
    </w:tbl>
    <w:p w:rsidR="005F34AF" w:rsidRPr="0011628C" w:rsidRDefault="005F34AF" w:rsidP="005F34AF">
      <w:pPr>
        <w:widowControl w:val="0"/>
        <w:autoSpaceDE w:val="0"/>
        <w:autoSpaceDN w:val="0"/>
        <w:rPr>
          <w:rFonts w:ascii="PT Astra Serif" w:hAnsi="PT Astra Serif"/>
          <w:sz w:val="26"/>
          <w:szCs w:val="26"/>
          <w:lang w:eastAsia="ru-RU"/>
        </w:rPr>
      </w:pPr>
    </w:p>
    <w:p w:rsidR="00811958" w:rsidRPr="0011628C" w:rsidRDefault="00811958" w:rsidP="005F34AF">
      <w:pPr>
        <w:widowControl w:val="0"/>
        <w:autoSpaceDE w:val="0"/>
        <w:autoSpaceDN w:val="0"/>
        <w:rPr>
          <w:rFonts w:ascii="PT Astra Serif" w:hAnsi="PT Astra Serif"/>
          <w:sz w:val="26"/>
          <w:szCs w:val="26"/>
          <w:lang w:eastAsia="ru-RU"/>
        </w:rPr>
      </w:pPr>
    </w:p>
    <w:p w:rsidR="005F34AF" w:rsidRPr="0011628C" w:rsidRDefault="005F34AF" w:rsidP="005F34AF">
      <w:pPr>
        <w:widowControl w:val="0"/>
        <w:autoSpaceDE w:val="0"/>
        <w:autoSpaceDN w:val="0"/>
        <w:ind w:firstLine="540"/>
        <w:rPr>
          <w:rFonts w:ascii="PT Astra Serif" w:hAnsi="PT Astra Serif"/>
          <w:sz w:val="26"/>
          <w:szCs w:val="26"/>
          <w:lang w:eastAsia="ru-RU"/>
        </w:rPr>
      </w:pPr>
      <w:r w:rsidRPr="0011628C">
        <w:rPr>
          <w:rFonts w:ascii="PT Astra Serif" w:hAnsi="PT Astra Serif"/>
          <w:sz w:val="26"/>
          <w:szCs w:val="26"/>
          <w:lang w:eastAsia="ru-RU"/>
        </w:rPr>
        <w:t>Оценка эффективности и результативности профилактических мероприятий проводятся методом опроса (анкетирования) представителей контрол</w:t>
      </w:r>
      <w:r w:rsidR="00811958" w:rsidRPr="0011628C">
        <w:rPr>
          <w:rFonts w:ascii="PT Astra Serif" w:hAnsi="PT Astra Serif"/>
          <w:sz w:val="26"/>
          <w:szCs w:val="26"/>
          <w:lang w:eastAsia="ru-RU"/>
        </w:rPr>
        <w:t>ируемых</w:t>
      </w:r>
      <w:r w:rsidRPr="0011628C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DD3070" w:rsidRPr="0011628C">
        <w:rPr>
          <w:rFonts w:ascii="PT Astra Serif" w:hAnsi="PT Astra Serif"/>
          <w:sz w:val="26"/>
          <w:szCs w:val="26"/>
          <w:lang w:eastAsia="ru-RU"/>
        </w:rPr>
        <w:t>лиц</w:t>
      </w:r>
      <w:r w:rsidRPr="0011628C">
        <w:rPr>
          <w:rFonts w:ascii="PT Astra Serif" w:hAnsi="PT Astra Serif"/>
          <w:sz w:val="26"/>
          <w:szCs w:val="26"/>
          <w:lang w:eastAsia="ru-RU"/>
        </w:rPr>
        <w:t xml:space="preserve"> по направлениям, определяющих уровень удовлетворенности </w:t>
      </w:r>
      <w:r w:rsidR="00811958" w:rsidRPr="0011628C">
        <w:rPr>
          <w:rFonts w:ascii="PT Astra Serif" w:hAnsi="PT Astra Serif"/>
          <w:sz w:val="26"/>
          <w:szCs w:val="26"/>
          <w:lang w:eastAsia="ru-RU"/>
        </w:rPr>
        <w:t>контролируемых</w:t>
      </w:r>
      <w:r w:rsidRPr="0011628C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DD3070" w:rsidRPr="0011628C">
        <w:rPr>
          <w:rFonts w:ascii="PT Astra Serif" w:hAnsi="PT Astra Serif"/>
          <w:sz w:val="26"/>
          <w:szCs w:val="26"/>
          <w:lang w:eastAsia="ru-RU"/>
        </w:rPr>
        <w:t>лиц</w:t>
      </w:r>
      <w:r w:rsidRPr="0011628C">
        <w:rPr>
          <w:rFonts w:ascii="PT Astra Serif" w:hAnsi="PT Astra Serif"/>
          <w:sz w:val="26"/>
          <w:szCs w:val="26"/>
          <w:lang w:eastAsia="ru-RU"/>
        </w:rPr>
        <w:t xml:space="preserve"> качеством проводимых мероприятий Программы:</w:t>
      </w:r>
    </w:p>
    <w:p w:rsidR="005F34AF" w:rsidRPr="0011628C" w:rsidRDefault="005F34AF" w:rsidP="005F34AF">
      <w:pPr>
        <w:widowControl w:val="0"/>
        <w:autoSpaceDE w:val="0"/>
        <w:autoSpaceDN w:val="0"/>
        <w:ind w:firstLine="540"/>
        <w:rPr>
          <w:rFonts w:ascii="PT Astra Serif" w:hAnsi="PT Astra Serif"/>
          <w:sz w:val="26"/>
          <w:szCs w:val="26"/>
          <w:lang w:eastAsia="ru-RU"/>
        </w:rPr>
      </w:pPr>
      <w:r w:rsidRPr="0011628C">
        <w:rPr>
          <w:rFonts w:ascii="PT Astra Serif" w:hAnsi="PT Astra Serif"/>
          <w:sz w:val="26"/>
          <w:szCs w:val="26"/>
          <w:lang w:eastAsia="ru-RU"/>
        </w:rPr>
        <w:t xml:space="preserve">понятность </w:t>
      </w:r>
      <w:r w:rsidR="00B7147A" w:rsidRPr="0011628C">
        <w:rPr>
          <w:rFonts w:ascii="PT Astra Serif" w:hAnsi="PT Astra Serif"/>
          <w:sz w:val="26"/>
          <w:szCs w:val="26"/>
          <w:lang w:eastAsia="ru-RU"/>
        </w:rPr>
        <w:t>обязательных</w:t>
      </w:r>
      <w:r w:rsidRPr="0011628C">
        <w:rPr>
          <w:rFonts w:ascii="PT Astra Serif" w:hAnsi="PT Astra Serif"/>
          <w:sz w:val="26"/>
          <w:szCs w:val="26"/>
          <w:lang w:eastAsia="ru-RU"/>
        </w:rPr>
        <w:t xml:space="preserve"> требований;</w:t>
      </w:r>
    </w:p>
    <w:p w:rsidR="005F34AF" w:rsidRPr="0011628C" w:rsidRDefault="00B7147A" w:rsidP="005F34AF">
      <w:pPr>
        <w:widowControl w:val="0"/>
        <w:autoSpaceDE w:val="0"/>
        <w:autoSpaceDN w:val="0"/>
        <w:ind w:firstLine="540"/>
        <w:rPr>
          <w:rFonts w:ascii="PT Astra Serif" w:hAnsi="PT Astra Serif"/>
          <w:sz w:val="26"/>
          <w:szCs w:val="26"/>
          <w:lang w:eastAsia="ru-RU"/>
        </w:rPr>
      </w:pPr>
      <w:r w:rsidRPr="0011628C">
        <w:rPr>
          <w:rFonts w:ascii="PT Astra Serif" w:hAnsi="PT Astra Serif"/>
          <w:sz w:val="26"/>
          <w:szCs w:val="26"/>
          <w:lang w:eastAsia="ru-RU"/>
        </w:rPr>
        <w:t>частота получаемой информации об обязательных</w:t>
      </w:r>
      <w:r w:rsidR="005F34AF" w:rsidRPr="0011628C">
        <w:rPr>
          <w:rFonts w:ascii="PT Astra Serif" w:hAnsi="PT Astra Serif"/>
          <w:sz w:val="26"/>
          <w:szCs w:val="26"/>
          <w:lang w:eastAsia="ru-RU"/>
        </w:rPr>
        <w:t xml:space="preserve"> требованиях;</w:t>
      </w:r>
    </w:p>
    <w:p w:rsidR="005F34AF" w:rsidRPr="0011628C" w:rsidRDefault="005F34AF" w:rsidP="005F34AF">
      <w:pPr>
        <w:widowControl w:val="0"/>
        <w:autoSpaceDE w:val="0"/>
        <w:autoSpaceDN w:val="0"/>
        <w:ind w:firstLine="540"/>
        <w:rPr>
          <w:rFonts w:ascii="PT Astra Serif" w:hAnsi="PT Astra Serif"/>
          <w:sz w:val="26"/>
          <w:szCs w:val="26"/>
          <w:lang w:eastAsia="ru-RU"/>
        </w:rPr>
      </w:pPr>
      <w:r w:rsidRPr="0011628C">
        <w:rPr>
          <w:rFonts w:ascii="PT Astra Serif" w:hAnsi="PT Astra Serif"/>
          <w:sz w:val="26"/>
          <w:szCs w:val="26"/>
          <w:lang w:eastAsia="ru-RU"/>
        </w:rPr>
        <w:t xml:space="preserve">удовлетворенность доступностью на официальном сайте </w:t>
      </w:r>
      <w:r w:rsidR="00202E02" w:rsidRPr="0011628C">
        <w:rPr>
          <w:rFonts w:ascii="PT Astra Serif" w:hAnsi="PT Astra Serif"/>
          <w:sz w:val="26"/>
          <w:szCs w:val="26"/>
          <w:lang w:eastAsia="ru-RU"/>
        </w:rPr>
        <w:t xml:space="preserve">Министерства в информационно – телекоммуникационной сети «Интернет» </w:t>
      </w:r>
      <w:r w:rsidRPr="0011628C">
        <w:rPr>
          <w:rFonts w:ascii="PT Astra Serif" w:hAnsi="PT Astra Serif"/>
          <w:sz w:val="26"/>
          <w:szCs w:val="26"/>
          <w:lang w:eastAsia="ru-RU"/>
        </w:rPr>
        <w:t>информации о</w:t>
      </w:r>
      <w:r w:rsidR="00202E02" w:rsidRPr="0011628C">
        <w:rPr>
          <w:rFonts w:ascii="PT Astra Serif" w:hAnsi="PT Astra Serif"/>
          <w:sz w:val="26"/>
          <w:szCs w:val="26"/>
          <w:lang w:eastAsia="ru-RU"/>
        </w:rPr>
        <w:t xml:space="preserve">б обязательных </w:t>
      </w:r>
      <w:r w:rsidRPr="0011628C">
        <w:rPr>
          <w:rFonts w:ascii="PT Astra Serif" w:hAnsi="PT Astra Serif"/>
          <w:sz w:val="26"/>
          <w:szCs w:val="26"/>
          <w:lang w:eastAsia="ru-RU"/>
        </w:rPr>
        <w:t>требованиях, об изменениях федерального законодательства, законодательства Республики Алтай, о сроках и порядке их вступления в законную силу,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требований;</w:t>
      </w:r>
    </w:p>
    <w:p w:rsidR="005F34AF" w:rsidRPr="0011628C" w:rsidRDefault="005F34AF" w:rsidP="005F34AF">
      <w:pPr>
        <w:widowControl w:val="0"/>
        <w:autoSpaceDE w:val="0"/>
        <w:autoSpaceDN w:val="0"/>
        <w:ind w:firstLine="540"/>
        <w:rPr>
          <w:rFonts w:ascii="PT Astra Serif" w:hAnsi="PT Astra Serif"/>
          <w:sz w:val="26"/>
          <w:szCs w:val="26"/>
          <w:lang w:eastAsia="ru-RU"/>
        </w:rPr>
      </w:pPr>
      <w:r w:rsidRPr="0011628C">
        <w:rPr>
          <w:rFonts w:ascii="PT Astra Serif" w:hAnsi="PT Astra Serif"/>
          <w:sz w:val="26"/>
          <w:szCs w:val="26"/>
          <w:lang w:eastAsia="ru-RU"/>
        </w:rPr>
        <w:t>удовлетворенность проводимыми профилактическими мероприятиями по профилактике правонарушений.</w:t>
      </w:r>
    </w:p>
    <w:p w:rsidR="005F34AF" w:rsidRPr="0011628C" w:rsidRDefault="005F34AF" w:rsidP="005F34AF">
      <w:pPr>
        <w:widowControl w:val="0"/>
        <w:autoSpaceDE w:val="0"/>
        <w:autoSpaceDN w:val="0"/>
        <w:ind w:firstLine="540"/>
        <w:rPr>
          <w:rFonts w:ascii="PT Astra Serif" w:hAnsi="PT Astra Serif"/>
          <w:sz w:val="26"/>
          <w:szCs w:val="26"/>
          <w:lang w:eastAsia="ru-RU"/>
        </w:rPr>
      </w:pPr>
      <w:r w:rsidRPr="0011628C">
        <w:rPr>
          <w:rFonts w:ascii="PT Astra Serif" w:hAnsi="PT Astra Serif"/>
          <w:sz w:val="26"/>
          <w:szCs w:val="26"/>
          <w:lang w:eastAsia="ru-RU"/>
        </w:rPr>
        <w:t>Оценка эффективности Программы проводится по итогам календарного года. Итоги проведенной оценки реализации Программы включаются в доклад об осуществлении контроля (надзора) и размещается на официальном сайте Мин</w:t>
      </w:r>
      <w:r w:rsidR="00DD3070" w:rsidRPr="0011628C">
        <w:rPr>
          <w:rFonts w:ascii="PT Astra Serif" w:hAnsi="PT Astra Serif"/>
          <w:sz w:val="26"/>
          <w:szCs w:val="26"/>
          <w:lang w:eastAsia="ru-RU"/>
        </w:rPr>
        <w:t xml:space="preserve">истерства в </w:t>
      </w:r>
      <w:r w:rsidR="00811958" w:rsidRPr="0011628C">
        <w:rPr>
          <w:rFonts w:ascii="PT Astra Serif" w:hAnsi="PT Astra Serif"/>
          <w:sz w:val="26"/>
          <w:szCs w:val="26"/>
          <w:lang w:eastAsia="ru-RU"/>
        </w:rPr>
        <w:t xml:space="preserve">информационно – телекоммуникационной </w:t>
      </w:r>
      <w:r w:rsidR="00DD3070" w:rsidRPr="0011628C">
        <w:rPr>
          <w:rFonts w:ascii="PT Astra Serif" w:hAnsi="PT Astra Serif"/>
          <w:sz w:val="26"/>
          <w:szCs w:val="26"/>
          <w:lang w:eastAsia="ru-RU"/>
        </w:rPr>
        <w:t>сети «Интернет»</w:t>
      </w:r>
      <w:r w:rsidRPr="0011628C">
        <w:rPr>
          <w:rFonts w:ascii="PT Astra Serif" w:hAnsi="PT Astra Serif"/>
          <w:sz w:val="26"/>
          <w:szCs w:val="26"/>
          <w:lang w:eastAsia="ru-RU"/>
        </w:rPr>
        <w:t>.</w:t>
      </w:r>
    </w:p>
    <w:p w:rsidR="00E20F75" w:rsidRPr="00BE42BB" w:rsidRDefault="00E20F75" w:rsidP="00983094">
      <w:pPr>
        <w:jc w:val="center"/>
        <w:rPr>
          <w:rFonts w:ascii="PT Astra Serif" w:hAnsi="PT Astra Serif"/>
          <w:sz w:val="27"/>
          <w:szCs w:val="27"/>
        </w:rPr>
      </w:pPr>
    </w:p>
    <w:sectPr w:rsidR="00E20F75" w:rsidRPr="00BE42BB" w:rsidSect="00364393">
      <w:headerReference w:type="defaul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F24" w:rsidRDefault="006C4F24" w:rsidP="00ED1FE5">
      <w:r>
        <w:separator/>
      </w:r>
    </w:p>
  </w:endnote>
  <w:endnote w:type="continuationSeparator" w:id="0">
    <w:p w:rsidR="006C4F24" w:rsidRDefault="006C4F24" w:rsidP="00ED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F24" w:rsidRDefault="006C4F24" w:rsidP="00ED1FE5">
      <w:r>
        <w:separator/>
      </w:r>
    </w:p>
  </w:footnote>
  <w:footnote w:type="continuationSeparator" w:id="0">
    <w:p w:rsidR="006C4F24" w:rsidRDefault="006C4F24" w:rsidP="00ED1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4AF" w:rsidRDefault="005F34AF" w:rsidP="000C438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  <w:p w:rsidR="005F34AF" w:rsidRPr="000C4386" w:rsidRDefault="005F34AF" w:rsidP="000C4386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BCC" w:rsidRDefault="008B3BCC">
    <w:pPr>
      <w:pStyle w:val="a9"/>
      <w:jc w:val="center"/>
    </w:pPr>
    <w:r w:rsidRPr="00C2498A">
      <w:rPr>
        <w:rFonts w:ascii="Times New Roman" w:hAnsi="Times New Roman"/>
        <w:sz w:val="28"/>
        <w:szCs w:val="28"/>
      </w:rPr>
      <w:fldChar w:fldCharType="begin"/>
    </w:r>
    <w:r w:rsidRPr="00C2498A">
      <w:rPr>
        <w:rFonts w:ascii="Times New Roman" w:hAnsi="Times New Roman"/>
        <w:sz w:val="28"/>
        <w:szCs w:val="28"/>
      </w:rPr>
      <w:instrText>PAGE   \* MERGEFORMAT</w:instrText>
    </w:r>
    <w:r w:rsidRPr="00C2498A">
      <w:rPr>
        <w:rFonts w:ascii="Times New Roman" w:hAnsi="Times New Roman"/>
        <w:sz w:val="28"/>
        <w:szCs w:val="28"/>
      </w:rPr>
      <w:fldChar w:fldCharType="separate"/>
    </w:r>
    <w:r w:rsidR="005201E1">
      <w:rPr>
        <w:rFonts w:ascii="Times New Roman" w:hAnsi="Times New Roman"/>
        <w:noProof/>
        <w:sz w:val="28"/>
        <w:szCs w:val="28"/>
      </w:rPr>
      <w:t>4</w:t>
    </w:r>
    <w:r w:rsidRPr="00C2498A">
      <w:rPr>
        <w:rFonts w:ascii="Times New Roman" w:hAnsi="Times New Roman"/>
        <w:sz w:val="28"/>
        <w:szCs w:val="28"/>
      </w:rPr>
      <w:fldChar w:fldCharType="end"/>
    </w:r>
  </w:p>
  <w:p w:rsidR="000764B2" w:rsidRDefault="000764B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129296D"/>
    <w:multiLevelType w:val="hybridMultilevel"/>
    <w:tmpl w:val="6652EA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02470F"/>
    <w:multiLevelType w:val="hybridMultilevel"/>
    <w:tmpl w:val="AAF885E6"/>
    <w:lvl w:ilvl="0" w:tplc="91F4E39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9E3348E"/>
    <w:multiLevelType w:val="multilevel"/>
    <w:tmpl w:val="ABEE4F2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4" w15:restartNumberingAfterBreak="0">
    <w:nsid w:val="30FC7AD9"/>
    <w:multiLevelType w:val="hybridMultilevel"/>
    <w:tmpl w:val="F92CBEDA"/>
    <w:lvl w:ilvl="0" w:tplc="9C8AD8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A047634"/>
    <w:multiLevelType w:val="hybridMultilevel"/>
    <w:tmpl w:val="AAF885E6"/>
    <w:lvl w:ilvl="0" w:tplc="91F4E39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3DB5085A"/>
    <w:multiLevelType w:val="hybridMultilevel"/>
    <w:tmpl w:val="A132639A"/>
    <w:lvl w:ilvl="0" w:tplc="79EEFAA8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1B33AB3"/>
    <w:multiLevelType w:val="hybridMultilevel"/>
    <w:tmpl w:val="AAF885E6"/>
    <w:lvl w:ilvl="0" w:tplc="91F4E39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43EC7FA3"/>
    <w:multiLevelType w:val="hybridMultilevel"/>
    <w:tmpl w:val="AAF885E6"/>
    <w:lvl w:ilvl="0" w:tplc="91F4E39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7ED0C71"/>
    <w:multiLevelType w:val="hybridMultilevel"/>
    <w:tmpl w:val="66F41F48"/>
    <w:lvl w:ilvl="0" w:tplc="355EC66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FB342EE"/>
    <w:multiLevelType w:val="hybridMultilevel"/>
    <w:tmpl w:val="77B85C2A"/>
    <w:lvl w:ilvl="0" w:tplc="7512D5D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688A3B2F"/>
    <w:multiLevelType w:val="hybridMultilevel"/>
    <w:tmpl w:val="5EA8C5F0"/>
    <w:lvl w:ilvl="0" w:tplc="ED824E7C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78912897"/>
    <w:multiLevelType w:val="hybridMultilevel"/>
    <w:tmpl w:val="626A04C2"/>
    <w:lvl w:ilvl="0" w:tplc="EA4270A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9"/>
  </w:num>
  <w:num w:numId="9">
    <w:abstractNumId w:val="12"/>
  </w:num>
  <w:num w:numId="10">
    <w:abstractNumId w:val="11"/>
  </w:num>
  <w:num w:numId="11">
    <w:abstractNumId w:val="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97"/>
    <w:rsid w:val="000062AD"/>
    <w:rsid w:val="00015B71"/>
    <w:rsid w:val="00015D88"/>
    <w:rsid w:val="00017A1E"/>
    <w:rsid w:val="00020E29"/>
    <w:rsid w:val="0002191B"/>
    <w:rsid w:val="000229FE"/>
    <w:rsid w:val="00026116"/>
    <w:rsid w:val="00026A39"/>
    <w:rsid w:val="00031279"/>
    <w:rsid w:val="0003351B"/>
    <w:rsid w:val="00033979"/>
    <w:rsid w:val="00034627"/>
    <w:rsid w:val="00036C50"/>
    <w:rsid w:val="00046851"/>
    <w:rsid w:val="000562C3"/>
    <w:rsid w:val="00066049"/>
    <w:rsid w:val="0007123B"/>
    <w:rsid w:val="00072391"/>
    <w:rsid w:val="000764B2"/>
    <w:rsid w:val="00085B4E"/>
    <w:rsid w:val="00085C95"/>
    <w:rsid w:val="00090543"/>
    <w:rsid w:val="00093686"/>
    <w:rsid w:val="00096687"/>
    <w:rsid w:val="000A0AD5"/>
    <w:rsid w:val="000A1BBD"/>
    <w:rsid w:val="000A7578"/>
    <w:rsid w:val="000B0130"/>
    <w:rsid w:val="000B3A36"/>
    <w:rsid w:val="000B6B9E"/>
    <w:rsid w:val="000C0D68"/>
    <w:rsid w:val="000C1B5E"/>
    <w:rsid w:val="000C4386"/>
    <w:rsid w:val="000D5683"/>
    <w:rsid w:val="000D7D6C"/>
    <w:rsid w:val="000E78C8"/>
    <w:rsid w:val="000F2942"/>
    <w:rsid w:val="00100660"/>
    <w:rsid w:val="00107DFC"/>
    <w:rsid w:val="001118A2"/>
    <w:rsid w:val="001127CF"/>
    <w:rsid w:val="001141A5"/>
    <w:rsid w:val="0011628C"/>
    <w:rsid w:val="001205B3"/>
    <w:rsid w:val="0012212A"/>
    <w:rsid w:val="00122687"/>
    <w:rsid w:val="00124CA7"/>
    <w:rsid w:val="00124E3F"/>
    <w:rsid w:val="00140689"/>
    <w:rsid w:val="001410DC"/>
    <w:rsid w:val="00143C08"/>
    <w:rsid w:val="001446A2"/>
    <w:rsid w:val="001515D3"/>
    <w:rsid w:val="00156165"/>
    <w:rsid w:val="0016154B"/>
    <w:rsid w:val="0016432D"/>
    <w:rsid w:val="001676FD"/>
    <w:rsid w:val="00167994"/>
    <w:rsid w:val="00175F0E"/>
    <w:rsid w:val="00176C56"/>
    <w:rsid w:val="001869F2"/>
    <w:rsid w:val="00190834"/>
    <w:rsid w:val="001926CD"/>
    <w:rsid w:val="00197EA7"/>
    <w:rsid w:val="001A0A49"/>
    <w:rsid w:val="001A3F9D"/>
    <w:rsid w:val="001A468D"/>
    <w:rsid w:val="001A4F3D"/>
    <w:rsid w:val="001A5254"/>
    <w:rsid w:val="001A5BEA"/>
    <w:rsid w:val="001A66FF"/>
    <w:rsid w:val="001B132A"/>
    <w:rsid w:val="001B3D3A"/>
    <w:rsid w:val="001B405D"/>
    <w:rsid w:val="001B444F"/>
    <w:rsid w:val="001B5717"/>
    <w:rsid w:val="001B6B21"/>
    <w:rsid w:val="001C5AF8"/>
    <w:rsid w:val="001D0378"/>
    <w:rsid w:val="001D15EE"/>
    <w:rsid w:val="001D31A1"/>
    <w:rsid w:val="001E06D2"/>
    <w:rsid w:val="001E53E3"/>
    <w:rsid w:val="001E59B1"/>
    <w:rsid w:val="001E6755"/>
    <w:rsid w:val="001E7162"/>
    <w:rsid w:val="001F1D68"/>
    <w:rsid w:val="001F51CF"/>
    <w:rsid w:val="00200FB3"/>
    <w:rsid w:val="00202E02"/>
    <w:rsid w:val="00202EE2"/>
    <w:rsid w:val="00204898"/>
    <w:rsid w:val="0021358F"/>
    <w:rsid w:val="00213C4A"/>
    <w:rsid w:val="0021689C"/>
    <w:rsid w:val="00220084"/>
    <w:rsid w:val="00222086"/>
    <w:rsid w:val="0022239C"/>
    <w:rsid w:val="00224C28"/>
    <w:rsid w:val="00227D02"/>
    <w:rsid w:val="00245643"/>
    <w:rsid w:val="00247397"/>
    <w:rsid w:val="0025175C"/>
    <w:rsid w:val="00257997"/>
    <w:rsid w:val="002602C9"/>
    <w:rsid w:val="00260B4A"/>
    <w:rsid w:val="00261AE2"/>
    <w:rsid w:val="0026746C"/>
    <w:rsid w:val="00272C69"/>
    <w:rsid w:val="00282B86"/>
    <w:rsid w:val="00282B9A"/>
    <w:rsid w:val="0028408F"/>
    <w:rsid w:val="002852AC"/>
    <w:rsid w:val="00285842"/>
    <w:rsid w:val="002906AC"/>
    <w:rsid w:val="0029081D"/>
    <w:rsid w:val="00290BAE"/>
    <w:rsid w:val="00291BC9"/>
    <w:rsid w:val="00294572"/>
    <w:rsid w:val="00297AFD"/>
    <w:rsid w:val="002A08A9"/>
    <w:rsid w:val="002A5B18"/>
    <w:rsid w:val="002B201E"/>
    <w:rsid w:val="002B3C9D"/>
    <w:rsid w:val="002B7202"/>
    <w:rsid w:val="002C4613"/>
    <w:rsid w:val="002C4A9F"/>
    <w:rsid w:val="002D14DC"/>
    <w:rsid w:val="002D7965"/>
    <w:rsid w:val="002E0DBD"/>
    <w:rsid w:val="002E3F1E"/>
    <w:rsid w:val="002F04A9"/>
    <w:rsid w:val="00302FFA"/>
    <w:rsid w:val="00304BD5"/>
    <w:rsid w:val="00306882"/>
    <w:rsid w:val="00311D3E"/>
    <w:rsid w:val="00313378"/>
    <w:rsid w:val="00313403"/>
    <w:rsid w:val="0031387A"/>
    <w:rsid w:val="003209E9"/>
    <w:rsid w:val="00323375"/>
    <w:rsid w:val="00325EE4"/>
    <w:rsid w:val="003303B2"/>
    <w:rsid w:val="003343D3"/>
    <w:rsid w:val="0033494A"/>
    <w:rsid w:val="00335419"/>
    <w:rsid w:val="003355D2"/>
    <w:rsid w:val="00336D66"/>
    <w:rsid w:val="00336D94"/>
    <w:rsid w:val="00337B4E"/>
    <w:rsid w:val="003400A8"/>
    <w:rsid w:val="00351C7C"/>
    <w:rsid w:val="003543EB"/>
    <w:rsid w:val="0036169A"/>
    <w:rsid w:val="00362C3D"/>
    <w:rsid w:val="0036428D"/>
    <w:rsid w:val="00364393"/>
    <w:rsid w:val="00366481"/>
    <w:rsid w:val="00367FAC"/>
    <w:rsid w:val="003736BB"/>
    <w:rsid w:val="00374563"/>
    <w:rsid w:val="00375DD0"/>
    <w:rsid w:val="00381016"/>
    <w:rsid w:val="00386153"/>
    <w:rsid w:val="003920EE"/>
    <w:rsid w:val="003A26F1"/>
    <w:rsid w:val="003A7BF2"/>
    <w:rsid w:val="003B5C56"/>
    <w:rsid w:val="003C09B7"/>
    <w:rsid w:val="003C0E84"/>
    <w:rsid w:val="003C575F"/>
    <w:rsid w:val="003D0AA2"/>
    <w:rsid w:val="003D4C6C"/>
    <w:rsid w:val="003D6D1B"/>
    <w:rsid w:val="003E0824"/>
    <w:rsid w:val="003E412C"/>
    <w:rsid w:val="003E4C30"/>
    <w:rsid w:val="003F05AA"/>
    <w:rsid w:val="003F2A98"/>
    <w:rsid w:val="003F71AD"/>
    <w:rsid w:val="003F7C17"/>
    <w:rsid w:val="00400EE9"/>
    <w:rsid w:val="00401632"/>
    <w:rsid w:val="00402A4C"/>
    <w:rsid w:val="0040572D"/>
    <w:rsid w:val="00410B3D"/>
    <w:rsid w:val="004122B8"/>
    <w:rsid w:val="00417EAC"/>
    <w:rsid w:val="0042060C"/>
    <w:rsid w:val="00427585"/>
    <w:rsid w:val="00431717"/>
    <w:rsid w:val="00435058"/>
    <w:rsid w:val="00440A1A"/>
    <w:rsid w:val="004412DD"/>
    <w:rsid w:val="00452171"/>
    <w:rsid w:val="00454801"/>
    <w:rsid w:val="004552D9"/>
    <w:rsid w:val="004647B5"/>
    <w:rsid w:val="004660C8"/>
    <w:rsid w:val="00471083"/>
    <w:rsid w:val="00471D96"/>
    <w:rsid w:val="00474B61"/>
    <w:rsid w:val="00476051"/>
    <w:rsid w:val="004773F2"/>
    <w:rsid w:val="00481385"/>
    <w:rsid w:val="004822F1"/>
    <w:rsid w:val="00484884"/>
    <w:rsid w:val="004864E9"/>
    <w:rsid w:val="00486C1A"/>
    <w:rsid w:val="004A00A1"/>
    <w:rsid w:val="004B67A4"/>
    <w:rsid w:val="004B7F57"/>
    <w:rsid w:val="004C09CE"/>
    <w:rsid w:val="004C155D"/>
    <w:rsid w:val="004C5D9C"/>
    <w:rsid w:val="004C60A4"/>
    <w:rsid w:val="004C75DD"/>
    <w:rsid w:val="004D4A5F"/>
    <w:rsid w:val="004D5DA3"/>
    <w:rsid w:val="004D7372"/>
    <w:rsid w:val="004D7F79"/>
    <w:rsid w:val="004E1DB5"/>
    <w:rsid w:val="004E5446"/>
    <w:rsid w:val="004E5CF8"/>
    <w:rsid w:val="004E7ADD"/>
    <w:rsid w:val="004F681F"/>
    <w:rsid w:val="00501E94"/>
    <w:rsid w:val="0050339D"/>
    <w:rsid w:val="005130EA"/>
    <w:rsid w:val="00515F7A"/>
    <w:rsid w:val="005201E1"/>
    <w:rsid w:val="005210DE"/>
    <w:rsid w:val="00524A2F"/>
    <w:rsid w:val="00526A8B"/>
    <w:rsid w:val="005300C5"/>
    <w:rsid w:val="00530B9C"/>
    <w:rsid w:val="005332A0"/>
    <w:rsid w:val="00533477"/>
    <w:rsid w:val="00535EB5"/>
    <w:rsid w:val="0053799E"/>
    <w:rsid w:val="00556C38"/>
    <w:rsid w:val="00557553"/>
    <w:rsid w:val="00570EDE"/>
    <w:rsid w:val="00571A7B"/>
    <w:rsid w:val="00571A86"/>
    <w:rsid w:val="005765C9"/>
    <w:rsid w:val="005772C2"/>
    <w:rsid w:val="005777E1"/>
    <w:rsid w:val="00580EA7"/>
    <w:rsid w:val="00583597"/>
    <w:rsid w:val="005839DA"/>
    <w:rsid w:val="005930A8"/>
    <w:rsid w:val="005945D8"/>
    <w:rsid w:val="00594EDC"/>
    <w:rsid w:val="005965C8"/>
    <w:rsid w:val="005A0D3D"/>
    <w:rsid w:val="005A15E8"/>
    <w:rsid w:val="005A2A9F"/>
    <w:rsid w:val="005B0C43"/>
    <w:rsid w:val="005B61B5"/>
    <w:rsid w:val="005B7B70"/>
    <w:rsid w:val="005C6D1C"/>
    <w:rsid w:val="005C7C70"/>
    <w:rsid w:val="005D074F"/>
    <w:rsid w:val="005D3AC5"/>
    <w:rsid w:val="005D3B48"/>
    <w:rsid w:val="005D5ADD"/>
    <w:rsid w:val="005D7836"/>
    <w:rsid w:val="005E1520"/>
    <w:rsid w:val="005F3147"/>
    <w:rsid w:val="005F34AF"/>
    <w:rsid w:val="005F3F06"/>
    <w:rsid w:val="005F6435"/>
    <w:rsid w:val="006002F2"/>
    <w:rsid w:val="0061294F"/>
    <w:rsid w:val="00612FDF"/>
    <w:rsid w:val="006132FD"/>
    <w:rsid w:val="00614A91"/>
    <w:rsid w:val="00617B88"/>
    <w:rsid w:val="00630365"/>
    <w:rsid w:val="00631EE1"/>
    <w:rsid w:val="00632580"/>
    <w:rsid w:val="00655A2C"/>
    <w:rsid w:val="00657639"/>
    <w:rsid w:val="00660FF4"/>
    <w:rsid w:val="00661477"/>
    <w:rsid w:val="006644C3"/>
    <w:rsid w:val="006710C1"/>
    <w:rsid w:val="00672564"/>
    <w:rsid w:val="00675CF4"/>
    <w:rsid w:val="00681656"/>
    <w:rsid w:val="006835B3"/>
    <w:rsid w:val="00685B31"/>
    <w:rsid w:val="00686E90"/>
    <w:rsid w:val="00696581"/>
    <w:rsid w:val="0069683D"/>
    <w:rsid w:val="00696FA6"/>
    <w:rsid w:val="006A16BA"/>
    <w:rsid w:val="006A2FC7"/>
    <w:rsid w:val="006A3DAE"/>
    <w:rsid w:val="006A4A50"/>
    <w:rsid w:val="006A6F87"/>
    <w:rsid w:val="006A714D"/>
    <w:rsid w:val="006A794F"/>
    <w:rsid w:val="006B3BB2"/>
    <w:rsid w:val="006C4F24"/>
    <w:rsid w:val="006D2639"/>
    <w:rsid w:val="006D46E5"/>
    <w:rsid w:val="006D5EDD"/>
    <w:rsid w:val="006D6952"/>
    <w:rsid w:val="006E6985"/>
    <w:rsid w:val="006F0CEE"/>
    <w:rsid w:val="006F747F"/>
    <w:rsid w:val="0070204E"/>
    <w:rsid w:val="0071562E"/>
    <w:rsid w:val="0072118B"/>
    <w:rsid w:val="00727019"/>
    <w:rsid w:val="007315B2"/>
    <w:rsid w:val="00735176"/>
    <w:rsid w:val="0073622C"/>
    <w:rsid w:val="0074177E"/>
    <w:rsid w:val="007423FA"/>
    <w:rsid w:val="0074347D"/>
    <w:rsid w:val="00743E74"/>
    <w:rsid w:val="00747918"/>
    <w:rsid w:val="0075553E"/>
    <w:rsid w:val="00757C06"/>
    <w:rsid w:val="00765907"/>
    <w:rsid w:val="007670A2"/>
    <w:rsid w:val="00771206"/>
    <w:rsid w:val="00771DE6"/>
    <w:rsid w:val="0077359B"/>
    <w:rsid w:val="00774398"/>
    <w:rsid w:val="00777824"/>
    <w:rsid w:val="00780339"/>
    <w:rsid w:val="007828A7"/>
    <w:rsid w:val="00792F9F"/>
    <w:rsid w:val="007A0928"/>
    <w:rsid w:val="007A1185"/>
    <w:rsid w:val="007B28F3"/>
    <w:rsid w:val="007B4A13"/>
    <w:rsid w:val="007B508F"/>
    <w:rsid w:val="007B698B"/>
    <w:rsid w:val="007C0D3E"/>
    <w:rsid w:val="007C41D5"/>
    <w:rsid w:val="007C45A1"/>
    <w:rsid w:val="007C58FD"/>
    <w:rsid w:val="007D0F69"/>
    <w:rsid w:val="007D293A"/>
    <w:rsid w:val="007D2997"/>
    <w:rsid w:val="007D5853"/>
    <w:rsid w:val="007E0950"/>
    <w:rsid w:val="007E1F5E"/>
    <w:rsid w:val="007E377C"/>
    <w:rsid w:val="007F1E9B"/>
    <w:rsid w:val="007F3765"/>
    <w:rsid w:val="007F52C2"/>
    <w:rsid w:val="007F52EA"/>
    <w:rsid w:val="008006F6"/>
    <w:rsid w:val="00801421"/>
    <w:rsid w:val="00811958"/>
    <w:rsid w:val="00815FB9"/>
    <w:rsid w:val="008169D0"/>
    <w:rsid w:val="008213F3"/>
    <w:rsid w:val="00821B92"/>
    <w:rsid w:val="00822D72"/>
    <w:rsid w:val="0082313B"/>
    <w:rsid w:val="008237C5"/>
    <w:rsid w:val="00833909"/>
    <w:rsid w:val="00837361"/>
    <w:rsid w:val="008373A7"/>
    <w:rsid w:val="00843D9F"/>
    <w:rsid w:val="00847BCF"/>
    <w:rsid w:val="008503F9"/>
    <w:rsid w:val="00850A62"/>
    <w:rsid w:val="00855BB2"/>
    <w:rsid w:val="00861B5C"/>
    <w:rsid w:val="00862DDB"/>
    <w:rsid w:val="0086497D"/>
    <w:rsid w:val="008664D5"/>
    <w:rsid w:val="008702F7"/>
    <w:rsid w:val="008735AF"/>
    <w:rsid w:val="00891584"/>
    <w:rsid w:val="00891D6C"/>
    <w:rsid w:val="00895603"/>
    <w:rsid w:val="008A604C"/>
    <w:rsid w:val="008B3BCC"/>
    <w:rsid w:val="008C2CF0"/>
    <w:rsid w:val="008C700B"/>
    <w:rsid w:val="008C7844"/>
    <w:rsid w:val="008D5D5C"/>
    <w:rsid w:val="008E15A5"/>
    <w:rsid w:val="008E688B"/>
    <w:rsid w:val="008F010F"/>
    <w:rsid w:val="008F647A"/>
    <w:rsid w:val="00912395"/>
    <w:rsid w:val="00912854"/>
    <w:rsid w:val="00912BA0"/>
    <w:rsid w:val="00916BA0"/>
    <w:rsid w:val="00934AB0"/>
    <w:rsid w:val="00935EB7"/>
    <w:rsid w:val="00940030"/>
    <w:rsid w:val="00940A84"/>
    <w:rsid w:val="00940F5B"/>
    <w:rsid w:val="00943130"/>
    <w:rsid w:val="00943EE6"/>
    <w:rsid w:val="00952A6B"/>
    <w:rsid w:val="00953CAA"/>
    <w:rsid w:val="009607C6"/>
    <w:rsid w:val="009679D3"/>
    <w:rsid w:val="00980485"/>
    <w:rsid w:val="00980B83"/>
    <w:rsid w:val="00983094"/>
    <w:rsid w:val="00983EF3"/>
    <w:rsid w:val="00991BCC"/>
    <w:rsid w:val="00996A34"/>
    <w:rsid w:val="00997815"/>
    <w:rsid w:val="009A5800"/>
    <w:rsid w:val="009A6B90"/>
    <w:rsid w:val="009C4319"/>
    <w:rsid w:val="009C6AFB"/>
    <w:rsid w:val="009D7215"/>
    <w:rsid w:val="009D7C71"/>
    <w:rsid w:val="009E60E2"/>
    <w:rsid w:val="009F7C46"/>
    <w:rsid w:val="00A036E2"/>
    <w:rsid w:val="00A073B1"/>
    <w:rsid w:val="00A12AB3"/>
    <w:rsid w:val="00A130D4"/>
    <w:rsid w:val="00A146F4"/>
    <w:rsid w:val="00A14E92"/>
    <w:rsid w:val="00A17513"/>
    <w:rsid w:val="00A27913"/>
    <w:rsid w:val="00A31287"/>
    <w:rsid w:val="00A34CDE"/>
    <w:rsid w:val="00A3661A"/>
    <w:rsid w:val="00A430DE"/>
    <w:rsid w:val="00A45155"/>
    <w:rsid w:val="00A4617B"/>
    <w:rsid w:val="00A523D2"/>
    <w:rsid w:val="00A60200"/>
    <w:rsid w:val="00A60507"/>
    <w:rsid w:val="00A66DE9"/>
    <w:rsid w:val="00A7169D"/>
    <w:rsid w:val="00A763AB"/>
    <w:rsid w:val="00A851D9"/>
    <w:rsid w:val="00A91396"/>
    <w:rsid w:val="00A92306"/>
    <w:rsid w:val="00A937F0"/>
    <w:rsid w:val="00AA799F"/>
    <w:rsid w:val="00AA7FDB"/>
    <w:rsid w:val="00AB5990"/>
    <w:rsid w:val="00AB6102"/>
    <w:rsid w:val="00AC1E38"/>
    <w:rsid w:val="00AC4B42"/>
    <w:rsid w:val="00AC5C69"/>
    <w:rsid w:val="00AC6044"/>
    <w:rsid w:val="00AC68F4"/>
    <w:rsid w:val="00AC6A13"/>
    <w:rsid w:val="00AD6BF3"/>
    <w:rsid w:val="00AF17F3"/>
    <w:rsid w:val="00AF29C5"/>
    <w:rsid w:val="00AF5806"/>
    <w:rsid w:val="00B03378"/>
    <w:rsid w:val="00B07F31"/>
    <w:rsid w:val="00B11777"/>
    <w:rsid w:val="00B13C17"/>
    <w:rsid w:val="00B15365"/>
    <w:rsid w:val="00B20A79"/>
    <w:rsid w:val="00B2174E"/>
    <w:rsid w:val="00B22780"/>
    <w:rsid w:val="00B23E85"/>
    <w:rsid w:val="00B2582B"/>
    <w:rsid w:val="00B27133"/>
    <w:rsid w:val="00B31027"/>
    <w:rsid w:val="00B33FC9"/>
    <w:rsid w:val="00B343BA"/>
    <w:rsid w:val="00B4312F"/>
    <w:rsid w:val="00B46A05"/>
    <w:rsid w:val="00B51237"/>
    <w:rsid w:val="00B5569D"/>
    <w:rsid w:val="00B5659F"/>
    <w:rsid w:val="00B7147A"/>
    <w:rsid w:val="00B71691"/>
    <w:rsid w:val="00B738F8"/>
    <w:rsid w:val="00B75790"/>
    <w:rsid w:val="00B76797"/>
    <w:rsid w:val="00B76914"/>
    <w:rsid w:val="00B800E7"/>
    <w:rsid w:val="00B925A8"/>
    <w:rsid w:val="00B977F6"/>
    <w:rsid w:val="00BA3D6A"/>
    <w:rsid w:val="00BB02E5"/>
    <w:rsid w:val="00BB484A"/>
    <w:rsid w:val="00BB7852"/>
    <w:rsid w:val="00BC00BE"/>
    <w:rsid w:val="00BC546D"/>
    <w:rsid w:val="00BC687A"/>
    <w:rsid w:val="00BD00FF"/>
    <w:rsid w:val="00BD0279"/>
    <w:rsid w:val="00BD14C6"/>
    <w:rsid w:val="00BD20F4"/>
    <w:rsid w:val="00BD65BC"/>
    <w:rsid w:val="00BD666B"/>
    <w:rsid w:val="00BD7B4C"/>
    <w:rsid w:val="00BE42BB"/>
    <w:rsid w:val="00BF13C3"/>
    <w:rsid w:val="00BF2644"/>
    <w:rsid w:val="00BF4E5C"/>
    <w:rsid w:val="00C011AF"/>
    <w:rsid w:val="00C0370C"/>
    <w:rsid w:val="00C04461"/>
    <w:rsid w:val="00C057EA"/>
    <w:rsid w:val="00C07C1A"/>
    <w:rsid w:val="00C13569"/>
    <w:rsid w:val="00C14496"/>
    <w:rsid w:val="00C22C70"/>
    <w:rsid w:val="00C2498A"/>
    <w:rsid w:val="00C25747"/>
    <w:rsid w:val="00C318E4"/>
    <w:rsid w:val="00C32850"/>
    <w:rsid w:val="00C364BF"/>
    <w:rsid w:val="00C4588E"/>
    <w:rsid w:val="00C47173"/>
    <w:rsid w:val="00C47474"/>
    <w:rsid w:val="00C515E1"/>
    <w:rsid w:val="00C57CB5"/>
    <w:rsid w:val="00C63EF8"/>
    <w:rsid w:val="00C63F8B"/>
    <w:rsid w:val="00C66008"/>
    <w:rsid w:val="00C731EC"/>
    <w:rsid w:val="00C82849"/>
    <w:rsid w:val="00C85C13"/>
    <w:rsid w:val="00C8750E"/>
    <w:rsid w:val="00C90767"/>
    <w:rsid w:val="00C93461"/>
    <w:rsid w:val="00C950F1"/>
    <w:rsid w:val="00C96A07"/>
    <w:rsid w:val="00CA5337"/>
    <w:rsid w:val="00CA6922"/>
    <w:rsid w:val="00CA74C6"/>
    <w:rsid w:val="00CB2E76"/>
    <w:rsid w:val="00CB6A59"/>
    <w:rsid w:val="00CC1F74"/>
    <w:rsid w:val="00CC4D1A"/>
    <w:rsid w:val="00CD4575"/>
    <w:rsid w:val="00CE182A"/>
    <w:rsid w:val="00CE37E2"/>
    <w:rsid w:val="00CE529D"/>
    <w:rsid w:val="00CE5F58"/>
    <w:rsid w:val="00CE7B89"/>
    <w:rsid w:val="00CF1782"/>
    <w:rsid w:val="00CF208F"/>
    <w:rsid w:val="00CF501C"/>
    <w:rsid w:val="00CF60DA"/>
    <w:rsid w:val="00D001E1"/>
    <w:rsid w:val="00D044D6"/>
    <w:rsid w:val="00D122B6"/>
    <w:rsid w:val="00D12683"/>
    <w:rsid w:val="00D2290A"/>
    <w:rsid w:val="00D22B3B"/>
    <w:rsid w:val="00D24BDF"/>
    <w:rsid w:val="00D27182"/>
    <w:rsid w:val="00D306D9"/>
    <w:rsid w:val="00D37EF1"/>
    <w:rsid w:val="00D400B5"/>
    <w:rsid w:val="00D40B7A"/>
    <w:rsid w:val="00D40E75"/>
    <w:rsid w:val="00D41D07"/>
    <w:rsid w:val="00D42862"/>
    <w:rsid w:val="00D448BE"/>
    <w:rsid w:val="00D6744C"/>
    <w:rsid w:val="00D75699"/>
    <w:rsid w:val="00D855FF"/>
    <w:rsid w:val="00D925F4"/>
    <w:rsid w:val="00D94290"/>
    <w:rsid w:val="00D96F49"/>
    <w:rsid w:val="00DA0907"/>
    <w:rsid w:val="00DA23F1"/>
    <w:rsid w:val="00DA28EE"/>
    <w:rsid w:val="00DB1A7E"/>
    <w:rsid w:val="00DB23EC"/>
    <w:rsid w:val="00DD3070"/>
    <w:rsid w:val="00DD37F3"/>
    <w:rsid w:val="00DD4BD5"/>
    <w:rsid w:val="00DE4048"/>
    <w:rsid w:val="00DE4169"/>
    <w:rsid w:val="00DE4D8D"/>
    <w:rsid w:val="00DE584B"/>
    <w:rsid w:val="00DF14AE"/>
    <w:rsid w:val="00DF177F"/>
    <w:rsid w:val="00DF185A"/>
    <w:rsid w:val="00DF40D1"/>
    <w:rsid w:val="00E01D36"/>
    <w:rsid w:val="00E17029"/>
    <w:rsid w:val="00E20F75"/>
    <w:rsid w:val="00E24803"/>
    <w:rsid w:val="00E26419"/>
    <w:rsid w:val="00E2664B"/>
    <w:rsid w:val="00E32184"/>
    <w:rsid w:val="00E33DA2"/>
    <w:rsid w:val="00E34E54"/>
    <w:rsid w:val="00E36D57"/>
    <w:rsid w:val="00E46C6A"/>
    <w:rsid w:val="00E475C4"/>
    <w:rsid w:val="00E478BA"/>
    <w:rsid w:val="00E50196"/>
    <w:rsid w:val="00E52434"/>
    <w:rsid w:val="00E52F35"/>
    <w:rsid w:val="00E542E6"/>
    <w:rsid w:val="00E54BD6"/>
    <w:rsid w:val="00E54D99"/>
    <w:rsid w:val="00E550B9"/>
    <w:rsid w:val="00E618C9"/>
    <w:rsid w:val="00E65978"/>
    <w:rsid w:val="00E704E9"/>
    <w:rsid w:val="00E71086"/>
    <w:rsid w:val="00E736E8"/>
    <w:rsid w:val="00E777D8"/>
    <w:rsid w:val="00E806AE"/>
    <w:rsid w:val="00E84402"/>
    <w:rsid w:val="00E87F8B"/>
    <w:rsid w:val="00E87FCA"/>
    <w:rsid w:val="00E904AA"/>
    <w:rsid w:val="00E93329"/>
    <w:rsid w:val="00E95A3F"/>
    <w:rsid w:val="00E9750D"/>
    <w:rsid w:val="00E976D1"/>
    <w:rsid w:val="00EA4F07"/>
    <w:rsid w:val="00EB3543"/>
    <w:rsid w:val="00EB5215"/>
    <w:rsid w:val="00EB6781"/>
    <w:rsid w:val="00EB68C7"/>
    <w:rsid w:val="00EC4FB6"/>
    <w:rsid w:val="00ED1A02"/>
    <w:rsid w:val="00ED1FE5"/>
    <w:rsid w:val="00ED2B06"/>
    <w:rsid w:val="00ED4513"/>
    <w:rsid w:val="00ED6816"/>
    <w:rsid w:val="00ED6EA4"/>
    <w:rsid w:val="00EE3378"/>
    <w:rsid w:val="00EF2960"/>
    <w:rsid w:val="00EF52F3"/>
    <w:rsid w:val="00EF6839"/>
    <w:rsid w:val="00F018FA"/>
    <w:rsid w:val="00F01F34"/>
    <w:rsid w:val="00F27D85"/>
    <w:rsid w:val="00F30850"/>
    <w:rsid w:val="00F31EB1"/>
    <w:rsid w:val="00F32AFA"/>
    <w:rsid w:val="00F34977"/>
    <w:rsid w:val="00F36072"/>
    <w:rsid w:val="00F37E09"/>
    <w:rsid w:val="00F40FD5"/>
    <w:rsid w:val="00F4106C"/>
    <w:rsid w:val="00F42964"/>
    <w:rsid w:val="00F444C7"/>
    <w:rsid w:val="00F45B11"/>
    <w:rsid w:val="00F466F6"/>
    <w:rsid w:val="00F47E22"/>
    <w:rsid w:val="00F52D25"/>
    <w:rsid w:val="00F53275"/>
    <w:rsid w:val="00F54EC2"/>
    <w:rsid w:val="00F56347"/>
    <w:rsid w:val="00F6145B"/>
    <w:rsid w:val="00F6652B"/>
    <w:rsid w:val="00F671BE"/>
    <w:rsid w:val="00F717CE"/>
    <w:rsid w:val="00F73EF6"/>
    <w:rsid w:val="00F74575"/>
    <w:rsid w:val="00F810E6"/>
    <w:rsid w:val="00F82808"/>
    <w:rsid w:val="00F82FFF"/>
    <w:rsid w:val="00F977D0"/>
    <w:rsid w:val="00FA6674"/>
    <w:rsid w:val="00FA7753"/>
    <w:rsid w:val="00FC1800"/>
    <w:rsid w:val="00FC2305"/>
    <w:rsid w:val="00FC2812"/>
    <w:rsid w:val="00FD65A7"/>
    <w:rsid w:val="00FD7DE8"/>
    <w:rsid w:val="00FE1B8D"/>
    <w:rsid w:val="00FE3C3C"/>
    <w:rsid w:val="00FE4854"/>
    <w:rsid w:val="00FE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58F1D8F-3DED-4DA0-9898-8B58F7CD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EE9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25747"/>
    <w:pPr>
      <w:keepNext/>
      <w:numPr>
        <w:numId w:val="1"/>
      </w:numPr>
      <w:suppressAutoHyphens/>
      <w:jc w:val="center"/>
      <w:outlineLvl w:val="0"/>
    </w:pPr>
    <w:rPr>
      <w:rFonts w:ascii="Times New Roman" w:hAnsi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25747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table" w:styleId="a3">
    <w:name w:val="Table Grid"/>
    <w:basedOn w:val="a1"/>
    <w:uiPriority w:val="59"/>
    <w:rsid w:val="0025799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C6C"/>
    <w:rPr>
      <w:rFonts w:cs="Times New Roman"/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4A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D4A5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E1F5E"/>
    <w:pPr>
      <w:jc w:val="left"/>
    </w:pPr>
    <w:rPr>
      <w:rFonts w:ascii="Calibri" w:hAnsi="Calibri" w:cs="Times New Roman"/>
    </w:rPr>
  </w:style>
  <w:style w:type="paragraph" w:styleId="a8">
    <w:name w:val="List Paragraph"/>
    <w:basedOn w:val="a"/>
    <w:uiPriority w:val="34"/>
    <w:qFormat/>
    <w:rsid w:val="003543EB"/>
    <w:pPr>
      <w:ind w:left="720"/>
      <w:contextualSpacing/>
    </w:pPr>
  </w:style>
  <w:style w:type="paragraph" w:customStyle="1" w:styleId="ConsPlusNormal">
    <w:name w:val="ConsPlusNormal"/>
    <w:rsid w:val="00A12AB3"/>
    <w:pPr>
      <w:widowControl w:val="0"/>
      <w:autoSpaceDE w:val="0"/>
      <w:autoSpaceDN w:val="0"/>
      <w:jc w:val="left"/>
    </w:pPr>
    <w:rPr>
      <w:rFonts w:ascii="Arial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D1F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ED1FE5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ED1F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ED1FE5"/>
    <w:rPr>
      <w:rFonts w:cs="Times New Roman"/>
    </w:rPr>
  </w:style>
  <w:style w:type="paragraph" w:customStyle="1" w:styleId="ConsPlusNonformat">
    <w:name w:val="ConsPlusNonformat"/>
    <w:rsid w:val="007F52EA"/>
    <w:pPr>
      <w:widowControl w:val="0"/>
      <w:autoSpaceDE w:val="0"/>
      <w:autoSpaceDN w:val="0"/>
      <w:jc w:val="left"/>
    </w:pPr>
    <w:rPr>
      <w:rFonts w:ascii="Courier New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454801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61AE2"/>
    <w:rPr>
      <w:rFonts w:cs="Times New Roman"/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530B9C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07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9F998-F144-4B11-87B9-786132FF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2140</Words>
  <Characters>12203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Минэкономразвития РА</cp:lastModifiedBy>
  <cp:revision>4</cp:revision>
  <cp:lastPrinted>2024-12-13T02:40:00Z</cp:lastPrinted>
  <dcterms:created xsi:type="dcterms:W3CDTF">2025-12-02T04:41:00Z</dcterms:created>
  <dcterms:modified xsi:type="dcterms:W3CDTF">2025-12-02T07:11:00Z</dcterms:modified>
</cp:coreProperties>
</file>