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EF4" w:rsidRPr="009321C7" w:rsidRDefault="00430589" w:rsidP="00925063">
      <w:pPr>
        <w:pStyle w:val="ConsPlusTitle"/>
        <w:ind w:firstLine="540"/>
        <w:jc w:val="right"/>
        <w:rPr>
          <w:szCs w:val="24"/>
        </w:rPr>
      </w:pPr>
      <w:r w:rsidRPr="007C4792">
        <w:rPr>
          <w:sz w:val="28"/>
          <w:szCs w:val="28"/>
        </w:rPr>
        <w:t xml:space="preserve">  </w:t>
      </w:r>
      <w:r w:rsidR="00FB6EF4" w:rsidRPr="009321C7">
        <w:rPr>
          <w:b w:val="0"/>
          <w:szCs w:val="24"/>
        </w:rPr>
        <w:t>Проект</w:t>
      </w:r>
    </w:p>
    <w:p w:rsidR="00FB6EF4" w:rsidRPr="007C4792" w:rsidRDefault="00FB6EF4" w:rsidP="00925063">
      <w:pPr>
        <w:spacing w:after="0" w:line="240" w:lineRule="auto"/>
        <w:contextualSpacing/>
        <w:jc w:val="center"/>
        <w:rPr>
          <w:rFonts w:ascii="Times New Roman" w:eastAsia="Times New Roman" w:hAnsi="Times New Roman" w:cs="Times New Roman"/>
          <w:sz w:val="28"/>
          <w:szCs w:val="28"/>
          <w:lang w:eastAsia="ru-RU"/>
        </w:rPr>
      </w:pPr>
    </w:p>
    <w:p w:rsidR="00B05217" w:rsidRPr="007C4792" w:rsidRDefault="00B05217" w:rsidP="00925063">
      <w:pPr>
        <w:pStyle w:val="ConsPlusTitle"/>
        <w:contextualSpacing/>
        <w:jc w:val="center"/>
        <w:rPr>
          <w:sz w:val="28"/>
          <w:szCs w:val="28"/>
        </w:rPr>
      </w:pPr>
      <w:r w:rsidRPr="007C4792">
        <w:rPr>
          <w:sz w:val="28"/>
          <w:szCs w:val="28"/>
        </w:rPr>
        <w:t>ПРАВИТЕЛЬСТВО РЕСПУБЛИКИ АЛТАЙ</w:t>
      </w:r>
    </w:p>
    <w:p w:rsidR="00B05217" w:rsidRPr="007C4792" w:rsidRDefault="00B05217" w:rsidP="00925063">
      <w:pPr>
        <w:pStyle w:val="ConsPlusTitle"/>
        <w:contextualSpacing/>
        <w:jc w:val="center"/>
        <w:rPr>
          <w:sz w:val="28"/>
          <w:szCs w:val="28"/>
        </w:rPr>
      </w:pPr>
    </w:p>
    <w:p w:rsidR="00B05217" w:rsidRPr="007C4792" w:rsidRDefault="00B05217" w:rsidP="00925063">
      <w:pPr>
        <w:pStyle w:val="ConsPlusTitle"/>
        <w:contextualSpacing/>
        <w:jc w:val="center"/>
        <w:rPr>
          <w:sz w:val="28"/>
          <w:szCs w:val="28"/>
        </w:rPr>
      </w:pPr>
      <w:r w:rsidRPr="007C4792">
        <w:rPr>
          <w:sz w:val="28"/>
          <w:szCs w:val="28"/>
        </w:rPr>
        <w:t>ПОСТАНОВЛЕНИЕ</w:t>
      </w:r>
    </w:p>
    <w:p w:rsidR="00B05217" w:rsidRPr="007C4792" w:rsidRDefault="00B05217" w:rsidP="00925063">
      <w:pPr>
        <w:pStyle w:val="ConsPlusTitle"/>
        <w:contextualSpacing/>
        <w:jc w:val="center"/>
        <w:rPr>
          <w:sz w:val="28"/>
          <w:szCs w:val="28"/>
        </w:rPr>
      </w:pPr>
    </w:p>
    <w:p w:rsidR="00B05217" w:rsidRPr="007C4792" w:rsidRDefault="00B05217" w:rsidP="00925063">
      <w:pPr>
        <w:pStyle w:val="ConsPlusTitle"/>
        <w:contextualSpacing/>
        <w:jc w:val="center"/>
        <w:rPr>
          <w:b w:val="0"/>
          <w:sz w:val="28"/>
          <w:szCs w:val="28"/>
        </w:rPr>
      </w:pPr>
      <w:r w:rsidRPr="007C4792">
        <w:rPr>
          <w:b w:val="0"/>
          <w:sz w:val="28"/>
          <w:szCs w:val="28"/>
        </w:rPr>
        <w:t>от «__» ___________ 2022 г</w:t>
      </w:r>
      <w:r w:rsidR="00BA22ED">
        <w:rPr>
          <w:b w:val="0"/>
          <w:sz w:val="28"/>
          <w:szCs w:val="28"/>
        </w:rPr>
        <w:t>.</w:t>
      </w:r>
      <w:r w:rsidRPr="007C4792">
        <w:rPr>
          <w:b w:val="0"/>
          <w:sz w:val="28"/>
          <w:szCs w:val="28"/>
        </w:rPr>
        <w:t xml:space="preserve"> №___</w:t>
      </w:r>
    </w:p>
    <w:p w:rsidR="00B05217" w:rsidRPr="007C4792" w:rsidRDefault="00B05217" w:rsidP="00925063">
      <w:pPr>
        <w:pStyle w:val="ConsPlusTitle"/>
        <w:contextualSpacing/>
        <w:jc w:val="center"/>
        <w:rPr>
          <w:sz w:val="28"/>
          <w:szCs w:val="28"/>
        </w:rPr>
      </w:pPr>
    </w:p>
    <w:p w:rsidR="00B05217" w:rsidRPr="007C4792" w:rsidRDefault="00B05217" w:rsidP="00925063">
      <w:pPr>
        <w:pStyle w:val="ConsPlusTitle"/>
        <w:contextualSpacing/>
        <w:jc w:val="center"/>
        <w:rPr>
          <w:b w:val="0"/>
          <w:sz w:val="28"/>
          <w:szCs w:val="28"/>
        </w:rPr>
      </w:pPr>
      <w:r w:rsidRPr="007C4792">
        <w:rPr>
          <w:b w:val="0"/>
          <w:sz w:val="28"/>
          <w:szCs w:val="28"/>
        </w:rPr>
        <w:t>г. Горно-Алтайск</w:t>
      </w:r>
    </w:p>
    <w:p w:rsidR="00B05217" w:rsidRPr="007C4792" w:rsidRDefault="00B05217" w:rsidP="00925063">
      <w:pPr>
        <w:widowControl w:val="0"/>
        <w:autoSpaceDE w:val="0"/>
        <w:autoSpaceDN w:val="0"/>
        <w:adjustRightInd w:val="0"/>
        <w:spacing w:after="0" w:line="240" w:lineRule="auto"/>
        <w:contextualSpacing/>
        <w:jc w:val="center"/>
        <w:rPr>
          <w:rFonts w:ascii="Times New Roman" w:hAnsi="Times New Roman" w:cs="Times New Roman"/>
          <w:b/>
          <w:bCs/>
          <w:sz w:val="28"/>
          <w:szCs w:val="28"/>
        </w:rPr>
      </w:pPr>
    </w:p>
    <w:p w:rsidR="00B05217" w:rsidRPr="007C4792" w:rsidRDefault="00B05217" w:rsidP="00925063">
      <w:pPr>
        <w:widowControl w:val="0"/>
        <w:autoSpaceDE w:val="0"/>
        <w:autoSpaceDN w:val="0"/>
        <w:adjustRightInd w:val="0"/>
        <w:spacing w:after="0" w:line="240" w:lineRule="auto"/>
        <w:contextualSpacing/>
        <w:jc w:val="center"/>
        <w:rPr>
          <w:rFonts w:ascii="Times New Roman" w:hAnsi="Times New Roman" w:cs="Times New Roman"/>
          <w:b/>
          <w:bCs/>
          <w:sz w:val="28"/>
          <w:szCs w:val="28"/>
        </w:rPr>
      </w:pPr>
    </w:p>
    <w:p w:rsidR="00FB6EF4" w:rsidRPr="00506122" w:rsidRDefault="004343C3" w:rsidP="00925063">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О </w:t>
      </w:r>
      <w:r w:rsidR="000A2FFD">
        <w:rPr>
          <w:rFonts w:ascii="Times New Roman" w:hAnsi="Times New Roman" w:cs="Times New Roman"/>
          <w:b/>
          <w:sz w:val="28"/>
          <w:szCs w:val="28"/>
        </w:rPr>
        <w:t xml:space="preserve">признании утратившими силу некоторых </w:t>
      </w:r>
      <w:r>
        <w:rPr>
          <w:rFonts w:ascii="Times New Roman" w:hAnsi="Times New Roman" w:cs="Times New Roman"/>
          <w:b/>
          <w:sz w:val="28"/>
          <w:szCs w:val="28"/>
        </w:rPr>
        <w:t>постановлени</w:t>
      </w:r>
      <w:r w:rsidR="000A2FFD">
        <w:rPr>
          <w:rFonts w:ascii="Times New Roman" w:hAnsi="Times New Roman" w:cs="Times New Roman"/>
          <w:b/>
          <w:sz w:val="28"/>
          <w:szCs w:val="28"/>
        </w:rPr>
        <w:t>й</w:t>
      </w:r>
      <w:r>
        <w:rPr>
          <w:rFonts w:ascii="Times New Roman" w:hAnsi="Times New Roman" w:cs="Times New Roman"/>
          <w:b/>
          <w:sz w:val="28"/>
          <w:szCs w:val="28"/>
        </w:rPr>
        <w:t xml:space="preserve"> Правительства Республики </w:t>
      </w:r>
      <w:r w:rsidRPr="00506122">
        <w:rPr>
          <w:rFonts w:ascii="Times New Roman" w:hAnsi="Times New Roman" w:cs="Times New Roman"/>
          <w:b/>
          <w:sz w:val="28"/>
          <w:szCs w:val="28"/>
        </w:rPr>
        <w:t xml:space="preserve">Алтай </w:t>
      </w:r>
    </w:p>
    <w:p w:rsidR="00341A88" w:rsidRDefault="00341A88" w:rsidP="00925063">
      <w:pPr>
        <w:pStyle w:val="ConsPlusNormal"/>
        <w:ind w:firstLine="709"/>
        <w:contextualSpacing/>
        <w:jc w:val="both"/>
        <w:rPr>
          <w:rFonts w:ascii="Times New Roman" w:eastAsiaTheme="minorHAnsi" w:hAnsi="Times New Roman" w:cs="Times New Roman"/>
          <w:bCs/>
          <w:sz w:val="28"/>
          <w:szCs w:val="28"/>
          <w:lang w:eastAsia="en-US"/>
        </w:rPr>
      </w:pPr>
      <w:bookmarkStart w:id="0" w:name="p14"/>
      <w:bookmarkEnd w:id="0"/>
    </w:p>
    <w:p w:rsidR="00CA4D8F" w:rsidRDefault="00F44B81" w:rsidP="00341A88">
      <w:pPr>
        <w:pStyle w:val="ConsPlusNormal"/>
        <w:ind w:firstLine="567"/>
        <w:contextualSpacing/>
        <w:jc w:val="both"/>
        <w:rPr>
          <w:rFonts w:ascii="Times New Roman" w:hAnsi="Times New Roman" w:cs="Times New Roman"/>
          <w:sz w:val="28"/>
          <w:szCs w:val="28"/>
        </w:rPr>
      </w:pPr>
      <w:r w:rsidRPr="00F974F3">
        <w:rPr>
          <w:rFonts w:ascii="Times New Roman" w:hAnsi="Times New Roman" w:cs="Times New Roman"/>
          <w:sz w:val="28"/>
          <w:szCs w:val="28"/>
        </w:rPr>
        <w:t xml:space="preserve">Правительство Республики Алтай </w:t>
      </w:r>
      <w:r w:rsidR="001D792D" w:rsidRPr="00F974F3">
        <w:rPr>
          <w:rFonts w:ascii="Times New Roman" w:hAnsi="Times New Roman" w:cs="Times New Roman"/>
          <w:b/>
          <w:sz w:val="28"/>
          <w:szCs w:val="28"/>
        </w:rPr>
        <w:t xml:space="preserve">п о с </w:t>
      </w:r>
      <w:proofErr w:type="gramStart"/>
      <w:r w:rsidR="001D792D" w:rsidRPr="00F974F3">
        <w:rPr>
          <w:rFonts w:ascii="Times New Roman" w:hAnsi="Times New Roman" w:cs="Times New Roman"/>
          <w:b/>
          <w:sz w:val="28"/>
          <w:szCs w:val="28"/>
        </w:rPr>
        <w:t>т</w:t>
      </w:r>
      <w:proofErr w:type="gramEnd"/>
      <w:r w:rsidR="001D792D" w:rsidRPr="00F974F3">
        <w:rPr>
          <w:rFonts w:ascii="Times New Roman" w:hAnsi="Times New Roman" w:cs="Times New Roman"/>
          <w:b/>
          <w:sz w:val="28"/>
          <w:szCs w:val="28"/>
        </w:rPr>
        <w:t xml:space="preserve"> а н о в л я е т</w:t>
      </w:r>
      <w:r w:rsidR="00CA4D8F">
        <w:rPr>
          <w:rFonts w:ascii="Times New Roman" w:hAnsi="Times New Roman" w:cs="Times New Roman"/>
          <w:sz w:val="28"/>
          <w:szCs w:val="28"/>
        </w:rPr>
        <w:t>:</w:t>
      </w:r>
    </w:p>
    <w:p w:rsidR="009A2565" w:rsidRDefault="000A2FFD" w:rsidP="008E753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Признать утратившим</w:t>
      </w:r>
      <w:r w:rsidR="009A2565">
        <w:rPr>
          <w:rFonts w:ascii="Times New Roman" w:hAnsi="Times New Roman" w:cs="Times New Roman"/>
          <w:sz w:val="28"/>
          <w:szCs w:val="28"/>
        </w:rPr>
        <w:t>и</w:t>
      </w:r>
      <w:r>
        <w:rPr>
          <w:rFonts w:ascii="Times New Roman" w:hAnsi="Times New Roman" w:cs="Times New Roman"/>
          <w:sz w:val="28"/>
          <w:szCs w:val="28"/>
        </w:rPr>
        <w:t xml:space="preserve"> силу</w:t>
      </w:r>
      <w:r w:rsidR="009A2565">
        <w:rPr>
          <w:rFonts w:ascii="Times New Roman" w:hAnsi="Times New Roman" w:cs="Times New Roman"/>
          <w:sz w:val="28"/>
          <w:szCs w:val="28"/>
        </w:rPr>
        <w:t>:</w:t>
      </w:r>
    </w:p>
    <w:p w:rsidR="009A2565" w:rsidRDefault="000A2FFD" w:rsidP="008E753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CA4D8F">
        <w:rPr>
          <w:rFonts w:ascii="Times New Roman" w:hAnsi="Times New Roman" w:cs="Times New Roman"/>
          <w:sz w:val="28"/>
          <w:szCs w:val="28"/>
        </w:rPr>
        <w:t xml:space="preserve">остановление Правительства Республики Алтай от </w:t>
      </w:r>
      <w:r w:rsidRPr="000A2FFD">
        <w:rPr>
          <w:rFonts w:ascii="Times New Roman" w:hAnsi="Times New Roman" w:cs="Times New Roman"/>
          <w:sz w:val="28"/>
          <w:szCs w:val="28"/>
        </w:rPr>
        <w:t>20</w:t>
      </w:r>
      <w:r>
        <w:rPr>
          <w:rFonts w:ascii="Times New Roman" w:hAnsi="Times New Roman" w:cs="Times New Roman"/>
          <w:sz w:val="28"/>
          <w:szCs w:val="28"/>
        </w:rPr>
        <w:t xml:space="preserve"> октября </w:t>
      </w:r>
      <w:r w:rsidRPr="000A2FFD">
        <w:rPr>
          <w:rFonts w:ascii="Times New Roman" w:hAnsi="Times New Roman" w:cs="Times New Roman"/>
          <w:sz w:val="28"/>
          <w:szCs w:val="28"/>
        </w:rPr>
        <w:t>2017</w:t>
      </w:r>
      <w:r>
        <w:rPr>
          <w:rFonts w:ascii="Times New Roman" w:hAnsi="Times New Roman" w:cs="Times New Roman"/>
          <w:sz w:val="28"/>
          <w:szCs w:val="28"/>
        </w:rPr>
        <w:t xml:space="preserve"> г.</w:t>
      </w:r>
      <w:r w:rsidRPr="000A2FFD">
        <w:rPr>
          <w:rFonts w:ascii="Times New Roman" w:hAnsi="Times New Roman" w:cs="Times New Roman"/>
          <w:sz w:val="28"/>
          <w:szCs w:val="28"/>
        </w:rPr>
        <w:t xml:space="preserve"> </w:t>
      </w:r>
      <w:r>
        <w:rPr>
          <w:rFonts w:ascii="Times New Roman" w:hAnsi="Times New Roman" w:cs="Times New Roman"/>
          <w:sz w:val="28"/>
          <w:szCs w:val="28"/>
        </w:rPr>
        <w:t>№ 278 «</w:t>
      </w:r>
      <w:r w:rsidRPr="000A2FFD">
        <w:rPr>
          <w:rFonts w:ascii="Times New Roman" w:hAnsi="Times New Roman" w:cs="Times New Roman"/>
          <w:sz w:val="28"/>
          <w:szCs w:val="28"/>
        </w:rPr>
        <w:t>Об утверждении Порядка определения и обоснования начальной (максимальной) цены государственного контракта, предусматривающего встречные инвестиционные обязательства инвестора по созданию или модернизации и (или) осв</w:t>
      </w:r>
      <w:bookmarkStart w:id="1" w:name="_GoBack"/>
      <w:bookmarkEnd w:id="1"/>
      <w:r w:rsidRPr="000A2FFD">
        <w:rPr>
          <w:rFonts w:ascii="Times New Roman" w:hAnsi="Times New Roman" w:cs="Times New Roman"/>
          <w:sz w:val="28"/>
          <w:szCs w:val="28"/>
        </w:rPr>
        <w:t>оению производства товара на территории Республики Алтай при планировании закупок для обеспечения государственных нужд Республики Алтай, созданию или реконструкции имущества на территории Республики Алтай, используемого для оказания услуги для обеспечения государственных нужд Республики Алтай</w:t>
      </w:r>
      <w:r>
        <w:rPr>
          <w:rFonts w:ascii="Times New Roman" w:hAnsi="Times New Roman" w:cs="Times New Roman"/>
          <w:sz w:val="28"/>
          <w:szCs w:val="28"/>
        </w:rPr>
        <w:t>»</w:t>
      </w:r>
      <w:r w:rsidRPr="000A2FFD">
        <w:rPr>
          <w:rFonts w:ascii="Times New Roman" w:hAnsi="Times New Roman" w:cs="Times New Roman"/>
          <w:sz w:val="28"/>
          <w:szCs w:val="28"/>
        </w:rPr>
        <w:t xml:space="preserve"> </w:t>
      </w:r>
      <w:r w:rsidRPr="00FB7634">
        <w:rPr>
          <w:rFonts w:ascii="Times New Roman" w:hAnsi="Times New Roman" w:cs="Times New Roman"/>
          <w:sz w:val="28"/>
          <w:szCs w:val="28"/>
        </w:rPr>
        <w:t xml:space="preserve">(Сборник законодательства Республики Алтай, </w:t>
      </w:r>
      <w:r>
        <w:rPr>
          <w:rFonts w:ascii="Times New Roman" w:hAnsi="Times New Roman" w:cs="Times New Roman"/>
          <w:sz w:val="28"/>
          <w:szCs w:val="28"/>
        </w:rPr>
        <w:t>2017</w:t>
      </w:r>
      <w:r w:rsidRPr="00FB7634">
        <w:rPr>
          <w:rFonts w:ascii="Times New Roman" w:hAnsi="Times New Roman" w:cs="Times New Roman"/>
          <w:sz w:val="28"/>
          <w:szCs w:val="28"/>
        </w:rPr>
        <w:t xml:space="preserve">, № </w:t>
      </w:r>
      <w:r>
        <w:rPr>
          <w:rFonts w:ascii="Times New Roman" w:hAnsi="Times New Roman" w:cs="Times New Roman"/>
          <w:sz w:val="28"/>
          <w:szCs w:val="28"/>
        </w:rPr>
        <w:t xml:space="preserve"> 148(154);</w:t>
      </w:r>
      <w:r w:rsidR="008E7534">
        <w:rPr>
          <w:rFonts w:ascii="Times New Roman" w:hAnsi="Times New Roman" w:cs="Times New Roman"/>
          <w:sz w:val="28"/>
          <w:szCs w:val="28"/>
        </w:rPr>
        <w:t xml:space="preserve"> </w:t>
      </w:r>
    </w:p>
    <w:p w:rsidR="00354EDA" w:rsidRDefault="00354EDA" w:rsidP="008E753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354EDA">
        <w:rPr>
          <w:rFonts w:ascii="Times New Roman" w:hAnsi="Times New Roman" w:cs="Times New Roman"/>
          <w:sz w:val="28"/>
          <w:szCs w:val="28"/>
        </w:rPr>
        <w:t>остановление Правите</w:t>
      </w:r>
      <w:r>
        <w:rPr>
          <w:rFonts w:ascii="Times New Roman" w:hAnsi="Times New Roman" w:cs="Times New Roman"/>
          <w:sz w:val="28"/>
          <w:szCs w:val="28"/>
        </w:rPr>
        <w:t xml:space="preserve">льства Республики Алтай от 16 марта </w:t>
      </w:r>
      <w:r w:rsidRPr="00354EDA">
        <w:rPr>
          <w:rFonts w:ascii="Times New Roman" w:hAnsi="Times New Roman" w:cs="Times New Roman"/>
          <w:sz w:val="28"/>
          <w:szCs w:val="28"/>
        </w:rPr>
        <w:t xml:space="preserve">2022 </w:t>
      </w:r>
      <w:r>
        <w:rPr>
          <w:rFonts w:ascii="Times New Roman" w:hAnsi="Times New Roman" w:cs="Times New Roman"/>
          <w:sz w:val="28"/>
          <w:szCs w:val="28"/>
        </w:rPr>
        <w:t>г. № 80 «</w:t>
      </w:r>
      <w:r w:rsidRPr="00354EDA">
        <w:rPr>
          <w:rFonts w:ascii="Times New Roman" w:hAnsi="Times New Roman" w:cs="Times New Roman"/>
          <w:sz w:val="28"/>
          <w:szCs w:val="28"/>
        </w:rPr>
        <w:t>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w:t>
      </w:r>
      <w:r>
        <w:rPr>
          <w:rFonts w:ascii="Times New Roman" w:hAnsi="Times New Roman" w:cs="Times New Roman"/>
          <w:sz w:val="28"/>
          <w:szCs w:val="28"/>
        </w:rPr>
        <w:t>» (о</w:t>
      </w:r>
      <w:r w:rsidRPr="00354EDA">
        <w:rPr>
          <w:rFonts w:ascii="Times New Roman" w:hAnsi="Times New Roman" w:cs="Times New Roman"/>
          <w:sz w:val="28"/>
          <w:szCs w:val="28"/>
        </w:rPr>
        <w:t xml:space="preserve">фициальный портал Республики Алтай </w:t>
      </w:r>
      <w:r w:rsidR="00626197">
        <w:rPr>
          <w:rFonts w:ascii="Times New Roman" w:hAnsi="Times New Roman" w:cs="Times New Roman"/>
          <w:sz w:val="28"/>
          <w:szCs w:val="28"/>
        </w:rPr>
        <w:t xml:space="preserve">в сети «Интернет»: </w:t>
      </w:r>
      <w:r w:rsidRPr="00354EDA">
        <w:rPr>
          <w:rFonts w:ascii="Times New Roman" w:hAnsi="Times New Roman" w:cs="Times New Roman"/>
          <w:sz w:val="28"/>
          <w:szCs w:val="28"/>
        </w:rPr>
        <w:t>http</w:t>
      </w:r>
      <w:r>
        <w:rPr>
          <w:rFonts w:ascii="Times New Roman" w:hAnsi="Times New Roman" w:cs="Times New Roman"/>
          <w:sz w:val="28"/>
          <w:szCs w:val="28"/>
        </w:rPr>
        <w:t xml:space="preserve">://www.altai-republic.ru, </w:t>
      </w:r>
      <w:r w:rsidR="00626197">
        <w:rPr>
          <w:rFonts w:ascii="Times New Roman" w:hAnsi="Times New Roman" w:cs="Times New Roman"/>
          <w:sz w:val="28"/>
          <w:szCs w:val="28"/>
        </w:rPr>
        <w:t xml:space="preserve">2022, </w:t>
      </w:r>
      <w:r>
        <w:rPr>
          <w:rFonts w:ascii="Times New Roman" w:hAnsi="Times New Roman" w:cs="Times New Roman"/>
          <w:sz w:val="28"/>
          <w:szCs w:val="28"/>
        </w:rPr>
        <w:t>16 марта</w:t>
      </w:r>
      <w:r w:rsidR="00626197">
        <w:rPr>
          <w:rFonts w:ascii="Times New Roman" w:hAnsi="Times New Roman" w:cs="Times New Roman"/>
          <w:sz w:val="28"/>
          <w:szCs w:val="28"/>
        </w:rPr>
        <w:t>)</w:t>
      </w:r>
      <w:r>
        <w:rPr>
          <w:rFonts w:ascii="Times New Roman" w:hAnsi="Times New Roman" w:cs="Times New Roman"/>
          <w:sz w:val="28"/>
          <w:szCs w:val="28"/>
        </w:rPr>
        <w:t>.</w:t>
      </w:r>
    </w:p>
    <w:p w:rsidR="000A2FFD" w:rsidRDefault="000A2FFD" w:rsidP="00341A88">
      <w:pPr>
        <w:pStyle w:val="ConsPlusNormal"/>
        <w:ind w:firstLine="567"/>
        <w:contextualSpacing/>
        <w:jc w:val="both"/>
        <w:rPr>
          <w:rFonts w:ascii="Times New Roman" w:hAnsi="Times New Roman" w:cs="Times New Roman"/>
          <w:sz w:val="28"/>
          <w:szCs w:val="28"/>
        </w:rPr>
      </w:pPr>
    </w:p>
    <w:p w:rsidR="009A2565" w:rsidRDefault="009A2565" w:rsidP="00341A88">
      <w:pPr>
        <w:pStyle w:val="ConsPlusNormal"/>
        <w:ind w:firstLine="567"/>
        <w:contextualSpacing/>
        <w:jc w:val="both"/>
        <w:rPr>
          <w:rFonts w:ascii="Times New Roman" w:hAnsi="Times New Roman" w:cs="Times New Roman"/>
          <w:sz w:val="28"/>
          <w:szCs w:val="28"/>
        </w:rPr>
      </w:pPr>
    </w:p>
    <w:tbl>
      <w:tblPr>
        <w:tblStyle w:val="a5"/>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04"/>
      </w:tblGrid>
      <w:tr w:rsidR="00515505" w:rsidRPr="00F974F3" w:rsidTr="00B7635B">
        <w:tc>
          <w:tcPr>
            <w:tcW w:w="3794" w:type="dxa"/>
          </w:tcPr>
          <w:p w:rsidR="000A2FFD" w:rsidRDefault="000A2FFD" w:rsidP="00925063">
            <w:pPr>
              <w:widowControl w:val="0"/>
              <w:suppressAutoHyphens/>
              <w:autoSpaceDE w:val="0"/>
              <w:autoSpaceDN w:val="0"/>
              <w:adjustRightInd w:val="0"/>
              <w:contextualSpacing/>
              <w:jc w:val="center"/>
              <w:rPr>
                <w:sz w:val="28"/>
                <w:szCs w:val="28"/>
                <w:lang w:eastAsia="ar-SA"/>
              </w:rPr>
            </w:pPr>
          </w:p>
          <w:p w:rsidR="008A58BE" w:rsidRDefault="00515505" w:rsidP="00925063">
            <w:pPr>
              <w:widowControl w:val="0"/>
              <w:suppressAutoHyphens/>
              <w:autoSpaceDE w:val="0"/>
              <w:autoSpaceDN w:val="0"/>
              <w:adjustRightInd w:val="0"/>
              <w:contextualSpacing/>
              <w:jc w:val="center"/>
              <w:rPr>
                <w:sz w:val="28"/>
                <w:szCs w:val="28"/>
                <w:lang w:eastAsia="ar-SA"/>
              </w:rPr>
            </w:pPr>
            <w:r w:rsidRPr="00F974F3">
              <w:rPr>
                <w:sz w:val="28"/>
                <w:szCs w:val="28"/>
                <w:lang w:eastAsia="ar-SA"/>
              </w:rPr>
              <w:t>Глава Республики Алтай,</w:t>
            </w:r>
          </w:p>
          <w:p w:rsidR="00515505" w:rsidRPr="00F974F3" w:rsidRDefault="00515505" w:rsidP="00925063">
            <w:pPr>
              <w:widowControl w:val="0"/>
              <w:suppressAutoHyphens/>
              <w:autoSpaceDE w:val="0"/>
              <w:autoSpaceDN w:val="0"/>
              <w:adjustRightInd w:val="0"/>
              <w:contextualSpacing/>
              <w:jc w:val="center"/>
              <w:rPr>
                <w:sz w:val="28"/>
                <w:szCs w:val="28"/>
                <w:lang w:eastAsia="ar-SA"/>
              </w:rPr>
            </w:pPr>
            <w:r w:rsidRPr="00F974F3">
              <w:rPr>
                <w:sz w:val="28"/>
                <w:szCs w:val="28"/>
                <w:lang w:eastAsia="ar-SA"/>
              </w:rPr>
              <w:t>Председатель Правительства</w:t>
            </w:r>
          </w:p>
          <w:p w:rsidR="00515505" w:rsidRPr="00F974F3" w:rsidRDefault="00515505" w:rsidP="00925063">
            <w:pPr>
              <w:widowControl w:val="0"/>
              <w:suppressAutoHyphens/>
              <w:autoSpaceDE w:val="0"/>
              <w:autoSpaceDN w:val="0"/>
              <w:adjustRightInd w:val="0"/>
              <w:contextualSpacing/>
              <w:jc w:val="center"/>
              <w:rPr>
                <w:sz w:val="28"/>
                <w:szCs w:val="28"/>
                <w:lang w:eastAsia="ar-SA"/>
              </w:rPr>
            </w:pPr>
            <w:r w:rsidRPr="00F974F3">
              <w:rPr>
                <w:sz w:val="28"/>
                <w:szCs w:val="28"/>
                <w:lang w:eastAsia="ar-SA"/>
              </w:rPr>
              <w:t>Республики Алтай</w:t>
            </w:r>
          </w:p>
        </w:tc>
        <w:tc>
          <w:tcPr>
            <w:tcW w:w="5704" w:type="dxa"/>
          </w:tcPr>
          <w:p w:rsidR="00515505" w:rsidRPr="00F974F3" w:rsidRDefault="00515505" w:rsidP="00925063">
            <w:pPr>
              <w:widowControl w:val="0"/>
              <w:suppressAutoHyphens/>
              <w:autoSpaceDE w:val="0"/>
              <w:autoSpaceDN w:val="0"/>
              <w:adjustRightInd w:val="0"/>
              <w:ind w:firstLine="709"/>
              <w:contextualSpacing/>
              <w:jc w:val="right"/>
              <w:rPr>
                <w:sz w:val="28"/>
                <w:szCs w:val="28"/>
                <w:lang w:eastAsia="ar-SA"/>
              </w:rPr>
            </w:pPr>
          </w:p>
          <w:p w:rsidR="00515505" w:rsidRPr="00F974F3" w:rsidRDefault="00515505" w:rsidP="00925063">
            <w:pPr>
              <w:widowControl w:val="0"/>
              <w:suppressAutoHyphens/>
              <w:autoSpaceDE w:val="0"/>
              <w:autoSpaceDN w:val="0"/>
              <w:adjustRightInd w:val="0"/>
              <w:ind w:firstLine="709"/>
              <w:contextualSpacing/>
              <w:jc w:val="right"/>
              <w:rPr>
                <w:sz w:val="28"/>
                <w:szCs w:val="28"/>
                <w:lang w:eastAsia="ar-SA"/>
              </w:rPr>
            </w:pPr>
          </w:p>
          <w:p w:rsidR="00515505" w:rsidRPr="00F974F3" w:rsidRDefault="00515505" w:rsidP="00925063">
            <w:pPr>
              <w:widowControl w:val="0"/>
              <w:suppressAutoHyphens/>
              <w:autoSpaceDE w:val="0"/>
              <w:autoSpaceDN w:val="0"/>
              <w:adjustRightInd w:val="0"/>
              <w:ind w:firstLine="709"/>
              <w:contextualSpacing/>
              <w:jc w:val="right"/>
              <w:rPr>
                <w:sz w:val="28"/>
                <w:szCs w:val="28"/>
                <w:lang w:eastAsia="ar-SA"/>
              </w:rPr>
            </w:pPr>
            <w:r w:rsidRPr="00F974F3">
              <w:rPr>
                <w:sz w:val="28"/>
                <w:szCs w:val="28"/>
                <w:lang w:eastAsia="ar-SA"/>
              </w:rPr>
              <w:t>О.Л. Хорохордин</w:t>
            </w:r>
          </w:p>
        </w:tc>
      </w:tr>
    </w:tbl>
    <w:p w:rsidR="00341A88" w:rsidRDefault="00341A88" w:rsidP="00925063">
      <w:pPr>
        <w:widowControl w:val="0"/>
        <w:autoSpaceDE w:val="0"/>
        <w:autoSpaceDN w:val="0"/>
        <w:spacing w:after="0" w:line="240" w:lineRule="auto"/>
        <w:contextualSpacing/>
        <w:jc w:val="center"/>
        <w:rPr>
          <w:rFonts w:ascii="Times New Roman" w:hAnsi="Times New Roman" w:cs="Times New Roman"/>
          <w:b/>
          <w:bCs/>
          <w:sz w:val="28"/>
          <w:szCs w:val="28"/>
          <w:lang w:eastAsia="ru-RU"/>
        </w:rPr>
      </w:pPr>
      <w:bookmarkStart w:id="2" w:name="_Hlk97745044"/>
    </w:p>
    <w:p w:rsidR="000A2FFD" w:rsidRDefault="000A2FFD" w:rsidP="00925063">
      <w:pPr>
        <w:widowControl w:val="0"/>
        <w:autoSpaceDE w:val="0"/>
        <w:autoSpaceDN w:val="0"/>
        <w:spacing w:after="0" w:line="240" w:lineRule="auto"/>
        <w:contextualSpacing/>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br w:type="page"/>
      </w:r>
    </w:p>
    <w:p w:rsidR="00341A88" w:rsidRDefault="00341A88" w:rsidP="00925063">
      <w:pPr>
        <w:widowControl w:val="0"/>
        <w:autoSpaceDE w:val="0"/>
        <w:autoSpaceDN w:val="0"/>
        <w:spacing w:after="0" w:line="240" w:lineRule="auto"/>
        <w:contextualSpacing/>
        <w:jc w:val="center"/>
        <w:rPr>
          <w:rFonts w:ascii="Times New Roman" w:hAnsi="Times New Roman" w:cs="Times New Roman"/>
          <w:b/>
          <w:bCs/>
          <w:sz w:val="28"/>
          <w:szCs w:val="28"/>
          <w:lang w:eastAsia="ru-RU"/>
        </w:rPr>
      </w:pPr>
    </w:p>
    <w:p w:rsidR="00840BA6" w:rsidRPr="00C94F26" w:rsidRDefault="00840BA6" w:rsidP="00925063">
      <w:pPr>
        <w:widowControl w:val="0"/>
        <w:autoSpaceDE w:val="0"/>
        <w:autoSpaceDN w:val="0"/>
        <w:spacing w:after="0" w:line="240" w:lineRule="auto"/>
        <w:contextualSpacing/>
        <w:jc w:val="center"/>
        <w:rPr>
          <w:rFonts w:ascii="Times New Roman" w:hAnsi="Times New Roman" w:cs="Times New Roman"/>
          <w:b/>
          <w:bCs/>
          <w:sz w:val="26"/>
          <w:szCs w:val="26"/>
          <w:lang w:eastAsia="ru-RU"/>
        </w:rPr>
      </w:pPr>
      <w:r w:rsidRPr="00C94F26">
        <w:rPr>
          <w:rFonts w:ascii="Times New Roman" w:hAnsi="Times New Roman" w:cs="Times New Roman"/>
          <w:b/>
          <w:bCs/>
          <w:sz w:val="26"/>
          <w:szCs w:val="26"/>
          <w:lang w:eastAsia="ru-RU"/>
        </w:rPr>
        <w:t>Пояснительная записка</w:t>
      </w:r>
    </w:p>
    <w:p w:rsidR="00840BA6" w:rsidRPr="00C94F26" w:rsidRDefault="00840BA6" w:rsidP="00925063">
      <w:pPr>
        <w:autoSpaceDE w:val="0"/>
        <w:autoSpaceDN w:val="0"/>
        <w:adjustRightInd w:val="0"/>
        <w:spacing w:after="0" w:line="240" w:lineRule="auto"/>
        <w:contextualSpacing/>
        <w:jc w:val="center"/>
        <w:rPr>
          <w:rFonts w:ascii="Times New Roman" w:hAnsi="Times New Roman" w:cs="Times New Roman"/>
          <w:b/>
          <w:bCs/>
          <w:sz w:val="26"/>
          <w:szCs w:val="26"/>
          <w:lang w:eastAsia="ru-RU"/>
        </w:rPr>
      </w:pPr>
      <w:r w:rsidRPr="00C94F26">
        <w:rPr>
          <w:rFonts w:ascii="Times New Roman" w:hAnsi="Times New Roman" w:cs="Times New Roman"/>
          <w:b/>
          <w:bCs/>
          <w:sz w:val="26"/>
          <w:szCs w:val="26"/>
          <w:lang w:eastAsia="ru-RU"/>
        </w:rPr>
        <w:t>к проекту постановления Правительства Республики Алтай</w:t>
      </w:r>
    </w:p>
    <w:p w:rsidR="00840BA6" w:rsidRPr="00C94F26" w:rsidRDefault="00840BA6" w:rsidP="00925063">
      <w:pPr>
        <w:autoSpaceDE w:val="0"/>
        <w:autoSpaceDN w:val="0"/>
        <w:adjustRightInd w:val="0"/>
        <w:spacing w:after="0" w:line="240" w:lineRule="auto"/>
        <w:contextualSpacing/>
        <w:jc w:val="center"/>
        <w:rPr>
          <w:rFonts w:ascii="Times New Roman" w:hAnsi="Times New Roman" w:cs="Times New Roman"/>
          <w:b/>
          <w:bCs/>
          <w:sz w:val="26"/>
          <w:szCs w:val="26"/>
        </w:rPr>
      </w:pPr>
      <w:r w:rsidRPr="00C94F26">
        <w:rPr>
          <w:rFonts w:ascii="Times New Roman" w:hAnsi="Times New Roman" w:cs="Times New Roman"/>
          <w:b/>
          <w:bCs/>
          <w:sz w:val="26"/>
          <w:szCs w:val="26"/>
        </w:rPr>
        <w:t>«</w:t>
      </w:r>
      <w:r w:rsidR="00DD6994" w:rsidRPr="00C94F26">
        <w:rPr>
          <w:rFonts w:ascii="Times New Roman" w:hAnsi="Times New Roman" w:cs="Times New Roman"/>
          <w:b/>
          <w:sz w:val="26"/>
          <w:szCs w:val="26"/>
        </w:rPr>
        <w:t>О признании утратившими силу некоторых постановлений Правительства Республики Алтай</w:t>
      </w:r>
      <w:r w:rsidRPr="00C94F26">
        <w:rPr>
          <w:rFonts w:ascii="Times New Roman" w:hAnsi="Times New Roman" w:cs="Times New Roman"/>
          <w:b/>
          <w:bCs/>
          <w:sz w:val="26"/>
          <w:szCs w:val="26"/>
        </w:rPr>
        <w:t>»</w:t>
      </w:r>
    </w:p>
    <w:p w:rsidR="00840BA6" w:rsidRPr="00C94F26" w:rsidRDefault="00840BA6" w:rsidP="00925063">
      <w:pPr>
        <w:autoSpaceDE w:val="0"/>
        <w:autoSpaceDN w:val="0"/>
        <w:adjustRightInd w:val="0"/>
        <w:spacing w:after="0" w:line="240" w:lineRule="auto"/>
        <w:ind w:firstLine="709"/>
        <w:contextualSpacing/>
        <w:jc w:val="center"/>
        <w:rPr>
          <w:rFonts w:ascii="Times New Roman" w:hAnsi="Times New Roman" w:cs="Times New Roman"/>
          <w:sz w:val="26"/>
          <w:szCs w:val="26"/>
          <w:highlight w:val="yellow"/>
          <w:lang w:eastAsia="ru-RU"/>
        </w:rPr>
      </w:pPr>
    </w:p>
    <w:p w:rsidR="00840BA6" w:rsidRPr="00C94F26" w:rsidRDefault="00840BA6" w:rsidP="00925063">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94F26">
        <w:rPr>
          <w:rFonts w:ascii="Times New Roman" w:hAnsi="Times New Roman" w:cs="Times New Roman"/>
          <w:sz w:val="26"/>
          <w:szCs w:val="26"/>
        </w:rPr>
        <w:t xml:space="preserve">Субъектом нормотворческой деятельности является Правительство Республики Алтай. Разработчиком проекта постановления Правительства Республики Алтай </w:t>
      </w:r>
      <w:r w:rsidRPr="00C94F26">
        <w:rPr>
          <w:rFonts w:ascii="Times New Roman" w:hAnsi="Times New Roman" w:cs="Times New Roman"/>
          <w:bCs/>
          <w:sz w:val="26"/>
          <w:szCs w:val="26"/>
        </w:rPr>
        <w:t>«</w:t>
      </w:r>
      <w:r w:rsidR="00DD6994" w:rsidRPr="00C94F26">
        <w:rPr>
          <w:rFonts w:ascii="Times New Roman" w:hAnsi="Times New Roman" w:cs="Times New Roman"/>
          <w:bCs/>
          <w:sz w:val="26"/>
          <w:szCs w:val="26"/>
        </w:rPr>
        <w:t>О признании утратившими силу некоторых постановлений Правительства Республики Алтай</w:t>
      </w:r>
      <w:r w:rsidRPr="00C94F26">
        <w:rPr>
          <w:rFonts w:ascii="Times New Roman" w:hAnsi="Times New Roman" w:cs="Times New Roman"/>
          <w:bCs/>
          <w:sz w:val="26"/>
          <w:szCs w:val="26"/>
        </w:rPr>
        <w:t>»</w:t>
      </w:r>
      <w:r w:rsidRPr="00C94F26">
        <w:rPr>
          <w:rFonts w:ascii="Times New Roman" w:hAnsi="Times New Roman" w:cs="Times New Roman"/>
          <w:sz w:val="26"/>
          <w:szCs w:val="26"/>
        </w:rPr>
        <w:t xml:space="preserve"> (далее – проект постановления) является Министерство экономического развития Республики Алтай. </w:t>
      </w:r>
    </w:p>
    <w:p w:rsidR="00DD6994" w:rsidRPr="00C94F26" w:rsidRDefault="00840BA6" w:rsidP="00A95B2A">
      <w:pPr>
        <w:autoSpaceDE w:val="0"/>
        <w:autoSpaceDN w:val="0"/>
        <w:adjustRightInd w:val="0"/>
        <w:spacing w:after="0" w:line="240" w:lineRule="auto"/>
        <w:ind w:firstLine="709"/>
        <w:contextualSpacing/>
        <w:jc w:val="both"/>
        <w:rPr>
          <w:rFonts w:ascii="Times New Roman" w:hAnsi="Times New Roman" w:cs="Times New Roman"/>
          <w:sz w:val="26"/>
          <w:szCs w:val="26"/>
          <w:lang w:eastAsia="ru-RU"/>
        </w:rPr>
      </w:pPr>
      <w:r w:rsidRPr="00C94F26">
        <w:rPr>
          <w:rFonts w:ascii="Times New Roman" w:hAnsi="Times New Roman" w:cs="Times New Roman"/>
          <w:sz w:val="26"/>
          <w:szCs w:val="26"/>
          <w:lang w:eastAsia="ru-RU"/>
        </w:rPr>
        <w:t xml:space="preserve">Правовым основанием принятия проекта постановления является </w:t>
      </w:r>
      <w:r w:rsidR="00DD6994" w:rsidRPr="00C94F26">
        <w:rPr>
          <w:rFonts w:ascii="Times New Roman" w:hAnsi="Times New Roman" w:cs="Times New Roman"/>
          <w:sz w:val="26"/>
          <w:szCs w:val="26"/>
          <w:lang w:eastAsia="ru-RU"/>
        </w:rPr>
        <w:t>абзац 1 пункта 2 постановления Правительства Российской Федерации от 18 августа 2022 г. № 1440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признании утратившими силу акта Правительства Российской Федерации и отдельного положения акта Правительства Российской Федерации»</w:t>
      </w:r>
      <w:r w:rsidR="002F52CB">
        <w:rPr>
          <w:rFonts w:ascii="Times New Roman" w:hAnsi="Times New Roman" w:cs="Times New Roman"/>
          <w:sz w:val="26"/>
          <w:szCs w:val="26"/>
          <w:lang w:eastAsia="ru-RU"/>
        </w:rPr>
        <w:t>,</w:t>
      </w:r>
      <w:r w:rsidR="007B6791" w:rsidRPr="00C94F26">
        <w:rPr>
          <w:rFonts w:ascii="Times New Roman" w:hAnsi="Times New Roman" w:cs="Times New Roman"/>
          <w:sz w:val="26"/>
          <w:szCs w:val="26"/>
        </w:rPr>
        <w:t xml:space="preserve"> в соответствии с которым признается утратившим силу постановление Правительства Российской Федерации от 12 ноября 2016 г. № 1166 «Об установлении особенностей планирования закупок и проведения конкурсов для определения поставщика или исполнителя, с которым заключается государственный контракт, предусматривающий встречные инвестиционные обязательства 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созданию или реконструкции имущества на территории субъекта Российской Федерации, используемого для оказания услуги для обеспечения государственных нужд субъекта Российской Федерации».</w:t>
      </w:r>
    </w:p>
    <w:p w:rsidR="00840BA6" w:rsidRPr="00C94F26" w:rsidRDefault="00840BA6" w:rsidP="00925063">
      <w:pPr>
        <w:autoSpaceDE w:val="0"/>
        <w:autoSpaceDN w:val="0"/>
        <w:adjustRightInd w:val="0"/>
        <w:spacing w:after="0" w:line="240" w:lineRule="auto"/>
        <w:ind w:firstLine="709"/>
        <w:contextualSpacing/>
        <w:jc w:val="both"/>
        <w:rPr>
          <w:rFonts w:ascii="Times New Roman" w:hAnsi="Times New Roman" w:cs="Times New Roman"/>
          <w:sz w:val="26"/>
          <w:szCs w:val="26"/>
          <w:lang w:eastAsia="ru-RU"/>
        </w:rPr>
      </w:pPr>
      <w:r w:rsidRPr="00C94F26">
        <w:rPr>
          <w:rFonts w:ascii="Times New Roman" w:hAnsi="Times New Roman" w:cs="Times New Roman"/>
          <w:sz w:val="26"/>
          <w:szCs w:val="26"/>
          <w:lang w:eastAsia="ru-RU"/>
        </w:rPr>
        <w:t>Проект постановления не подлежит проведению оценки регулирующего воздействия нормативных правовых актов, поскольку предмет правового регулирования не попадает по</w:t>
      </w:r>
      <w:r w:rsidR="00DB1F1B" w:rsidRPr="00C94F26">
        <w:rPr>
          <w:rFonts w:ascii="Times New Roman" w:hAnsi="Times New Roman" w:cs="Times New Roman"/>
          <w:sz w:val="26"/>
          <w:szCs w:val="26"/>
          <w:lang w:eastAsia="ru-RU"/>
        </w:rPr>
        <w:t>д</w:t>
      </w:r>
      <w:r w:rsidRPr="00C94F26">
        <w:rPr>
          <w:rFonts w:ascii="Times New Roman" w:hAnsi="Times New Roman" w:cs="Times New Roman"/>
          <w:sz w:val="26"/>
          <w:szCs w:val="26"/>
          <w:lang w:eastAsia="ru-RU"/>
        </w:rPr>
        <w:t xml:space="preserve"> действие Закона Республики Алтай от 29 мая 2014 г. № 16-РЗ «Об оценке регулирующего воздействия проектов нормативных правовых актов Республики Алтай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нормативных правовых актов Республики Алтай и муниципальных нормативных правовых актов, затрагивающих вопросы осуществления предпринимательской и инвестиционной деятельности».</w:t>
      </w:r>
    </w:p>
    <w:p w:rsidR="00840BA6" w:rsidRPr="00C94F26" w:rsidRDefault="00840BA6" w:rsidP="00925063">
      <w:pPr>
        <w:autoSpaceDE w:val="0"/>
        <w:autoSpaceDN w:val="0"/>
        <w:adjustRightInd w:val="0"/>
        <w:spacing w:after="0" w:line="240" w:lineRule="auto"/>
        <w:ind w:firstLine="709"/>
        <w:contextualSpacing/>
        <w:jc w:val="both"/>
        <w:rPr>
          <w:rFonts w:ascii="Times New Roman" w:hAnsi="Times New Roman" w:cs="Times New Roman"/>
          <w:sz w:val="26"/>
          <w:szCs w:val="26"/>
          <w:lang w:eastAsia="ru-RU"/>
        </w:rPr>
      </w:pPr>
      <w:r w:rsidRPr="00C94F26">
        <w:rPr>
          <w:rFonts w:ascii="Times New Roman" w:hAnsi="Times New Roman" w:cs="Times New Roman"/>
          <w:sz w:val="26"/>
          <w:szCs w:val="26"/>
        </w:rPr>
        <w:t>Министерством экономического развития Республики Алтай</w:t>
      </w:r>
      <w:r w:rsidRPr="00C94F26">
        <w:rPr>
          <w:rFonts w:ascii="Times New Roman" w:hAnsi="Times New Roman" w:cs="Times New Roman"/>
          <w:sz w:val="26"/>
          <w:szCs w:val="26"/>
          <w:lang w:eastAsia="ru-RU"/>
        </w:rPr>
        <w:t xml:space="preserve"> проведена антикоррупционная экспертиза проекта постановления, положений, способствующих созданию условий для проявления коррупции, не выявлено.</w:t>
      </w:r>
    </w:p>
    <w:p w:rsidR="00840BA6" w:rsidRPr="00C94F26" w:rsidRDefault="00840BA6" w:rsidP="00925063">
      <w:pPr>
        <w:spacing w:after="0" w:line="240" w:lineRule="auto"/>
        <w:ind w:firstLine="709"/>
        <w:contextualSpacing/>
        <w:jc w:val="both"/>
        <w:rPr>
          <w:rFonts w:ascii="Times New Roman" w:hAnsi="Times New Roman" w:cs="Times New Roman"/>
          <w:sz w:val="26"/>
          <w:szCs w:val="26"/>
          <w:lang w:eastAsia="ru-RU"/>
        </w:rPr>
      </w:pPr>
      <w:r w:rsidRPr="00C94F26">
        <w:rPr>
          <w:rFonts w:ascii="Times New Roman" w:hAnsi="Times New Roman" w:cs="Times New Roman"/>
          <w:sz w:val="26"/>
          <w:szCs w:val="26"/>
          <w:lang w:eastAsia="ru-RU"/>
        </w:rPr>
        <w:t>Принятие проекта постановления не потребует признания утратившими силу, приостановления, изменения или принятия иных правовых актов Республики Алтай.</w:t>
      </w:r>
    </w:p>
    <w:p w:rsidR="00840BA6" w:rsidRPr="00C94F26" w:rsidRDefault="00840BA6" w:rsidP="00925063">
      <w:pPr>
        <w:spacing w:after="0" w:line="240" w:lineRule="auto"/>
        <w:ind w:firstLine="709"/>
        <w:contextualSpacing/>
        <w:jc w:val="both"/>
        <w:rPr>
          <w:rFonts w:ascii="Times New Roman" w:hAnsi="Times New Roman" w:cs="Times New Roman"/>
          <w:sz w:val="26"/>
          <w:szCs w:val="26"/>
          <w:lang w:eastAsia="ru-RU"/>
        </w:rPr>
      </w:pPr>
      <w:r w:rsidRPr="00C94F26">
        <w:rPr>
          <w:rFonts w:ascii="Times New Roman" w:hAnsi="Times New Roman" w:cs="Times New Roman"/>
          <w:sz w:val="26"/>
          <w:szCs w:val="26"/>
          <w:lang w:eastAsia="ru-RU"/>
        </w:rPr>
        <w:t>В связи с принятием проекта постановления не потребуются дополнительные расходы из республиканского бюджета Республики Алтай.</w:t>
      </w:r>
    </w:p>
    <w:p w:rsidR="00A73F25" w:rsidRPr="00C94F26" w:rsidRDefault="00A73F25" w:rsidP="00925063">
      <w:pPr>
        <w:spacing w:after="0" w:line="240" w:lineRule="auto"/>
        <w:ind w:firstLine="709"/>
        <w:contextualSpacing/>
        <w:jc w:val="both"/>
        <w:rPr>
          <w:rFonts w:ascii="Times New Roman" w:hAnsi="Times New Roman" w:cs="Times New Roman"/>
          <w:sz w:val="26"/>
          <w:szCs w:val="26"/>
          <w:lang w:eastAsia="ru-RU"/>
        </w:rPr>
      </w:pPr>
    </w:p>
    <w:p w:rsidR="00796622" w:rsidRPr="00C94F26" w:rsidRDefault="00796622" w:rsidP="00925063">
      <w:pPr>
        <w:spacing w:after="0" w:line="240" w:lineRule="auto"/>
        <w:contextualSpacing/>
        <w:rPr>
          <w:rFonts w:ascii="Times New Roman" w:hAnsi="Times New Roman" w:cs="Times New Roman"/>
          <w:sz w:val="26"/>
          <w:szCs w:val="26"/>
        </w:rPr>
      </w:pPr>
      <w:r w:rsidRPr="00C94F26">
        <w:rPr>
          <w:rFonts w:ascii="Times New Roman" w:hAnsi="Times New Roman" w:cs="Times New Roman"/>
          <w:sz w:val="26"/>
          <w:szCs w:val="26"/>
        </w:rPr>
        <w:t xml:space="preserve">Исполняющий обязанности </w:t>
      </w:r>
    </w:p>
    <w:p w:rsidR="00840BA6" w:rsidRPr="00C94F26" w:rsidRDefault="00796622" w:rsidP="00925063">
      <w:pPr>
        <w:spacing w:after="0" w:line="240" w:lineRule="auto"/>
        <w:contextualSpacing/>
        <w:rPr>
          <w:rFonts w:ascii="Times New Roman" w:hAnsi="Times New Roman" w:cs="Times New Roman"/>
          <w:sz w:val="26"/>
          <w:szCs w:val="26"/>
        </w:rPr>
      </w:pPr>
      <w:r w:rsidRPr="00C94F26">
        <w:rPr>
          <w:rFonts w:ascii="Times New Roman" w:hAnsi="Times New Roman" w:cs="Times New Roman"/>
          <w:sz w:val="26"/>
          <w:szCs w:val="26"/>
        </w:rPr>
        <w:t>ми</w:t>
      </w:r>
      <w:r w:rsidR="00840BA6" w:rsidRPr="00C94F26">
        <w:rPr>
          <w:rFonts w:ascii="Times New Roman" w:hAnsi="Times New Roman" w:cs="Times New Roman"/>
          <w:sz w:val="26"/>
          <w:szCs w:val="26"/>
        </w:rPr>
        <w:t>нистр</w:t>
      </w:r>
      <w:r w:rsidRPr="00C94F26">
        <w:rPr>
          <w:rFonts w:ascii="Times New Roman" w:hAnsi="Times New Roman" w:cs="Times New Roman"/>
          <w:sz w:val="26"/>
          <w:szCs w:val="26"/>
        </w:rPr>
        <w:t>а</w:t>
      </w:r>
      <w:r w:rsidR="00840BA6" w:rsidRPr="00C94F26">
        <w:rPr>
          <w:rFonts w:ascii="Times New Roman" w:hAnsi="Times New Roman" w:cs="Times New Roman"/>
          <w:sz w:val="26"/>
          <w:szCs w:val="26"/>
        </w:rPr>
        <w:t xml:space="preserve"> экономического </w:t>
      </w:r>
    </w:p>
    <w:p w:rsidR="00352F7C" w:rsidRDefault="00840BA6" w:rsidP="00925063">
      <w:pPr>
        <w:spacing w:after="0" w:line="240" w:lineRule="auto"/>
        <w:contextualSpacing/>
        <w:rPr>
          <w:rFonts w:ascii="Times New Roman" w:hAnsi="Times New Roman" w:cs="Times New Roman"/>
          <w:b/>
          <w:bCs/>
          <w:sz w:val="28"/>
          <w:szCs w:val="28"/>
          <w:lang w:eastAsia="ru-RU"/>
        </w:rPr>
      </w:pPr>
      <w:r w:rsidRPr="00C94F26">
        <w:rPr>
          <w:rFonts w:ascii="Times New Roman" w:hAnsi="Times New Roman" w:cs="Times New Roman"/>
          <w:sz w:val="26"/>
          <w:szCs w:val="26"/>
        </w:rPr>
        <w:t>развития Республики Алтай</w:t>
      </w:r>
      <w:r w:rsidRPr="00C94F26">
        <w:rPr>
          <w:rFonts w:ascii="Times New Roman" w:hAnsi="Times New Roman" w:cs="Times New Roman"/>
          <w:sz w:val="26"/>
          <w:szCs w:val="26"/>
        </w:rPr>
        <w:tab/>
      </w:r>
      <w:r w:rsidRPr="00C94F26">
        <w:rPr>
          <w:rFonts w:ascii="Times New Roman" w:hAnsi="Times New Roman" w:cs="Times New Roman"/>
          <w:sz w:val="26"/>
          <w:szCs w:val="26"/>
        </w:rPr>
        <w:tab/>
      </w:r>
      <w:r w:rsidRPr="00C94F26">
        <w:rPr>
          <w:rFonts w:ascii="Times New Roman" w:hAnsi="Times New Roman" w:cs="Times New Roman"/>
          <w:sz w:val="26"/>
          <w:szCs w:val="26"/>
        </w:rPr>
        <w:tab/>
      </w:r>
      <w:r w:rsidRPr="00C94F26">
        <w:rPr>
          <w:rFonts w:ascii="Times New Roman" w:hAnsi="Times New Roman" w:cs="Times New Roman"/>
          <w:sz w:val="26"/>
          <w:szCs w:val="26"/>
        </w:rPr>
        <w:tab/>
      </w:r>
      <w:r w:rsidR="00796622" w:rsidRPr="00C94F26">
        <w:rPr>
          <w:rFonts w:ascii="Times New Roman" w:hAnsi="Times New Roman" w:cs="Times New Roman"/>
          <w:sz w:val="26"/>
          <w:szCs w:val="26"/>
        </w:rPr>
        <w:t xml:space="preserve">    </w:t>
      </w:r>
      <w:r w:rsidR="00341A88" w:rsidRPr="00C94F26">
        <w:rPr>
          <w:rFonts w:ascii="Times New Roman" w:hAnsi="Times New Roman" w:cs="Times New Roman"/>
          <w:sz w:val="26"/>
          <w:szCs w:val="26"/>
        </w:rPr>
        <w:t xml:space="preserve">                           </w:t>
      </w:r>
      <w:r w:rsidR="00796622" w:rsidRPr="00C94F26">
        <w:rPr>
          <w:rFonts w:ascii="Times New Roman" w:hAnsi="Times New Roman" w:cs="Times New Roman"/>
          <w:sz w:val="26"/>
          <w:szCs w:val="26"/>
        </w:rPr>
        <w:t>В.Н. Лацков</w:t>
      </w:r>
      <w:bookmarkEnd w:id="2"/>
      <w:r w:rsidR="00352F7C">
        <w:rPr>
          <w:rFonts w:ascii="Times New Roman" w:hAnsi="Times New Roman" w:cs="Times New Roman"/>
          <w:b/>
          <w:bCs/>
          <w:sz w:val="28"/>
          <w:szCs w:val="28"/>
          <w:lang w:eastAsia="ru-RU"/>
        </w:rPr>
        <w:br w:type="page"/>
      </w:r>
    </w:p>
    <w:p w:rsidR="00A73F25" w:rsidRPr="00C16F1B" w:rsidRDefault="00A73F25" w:rsidP="00925063">
      <w:pPr>
        <w:spacing w:after="0" w:line="240" w:lineRule="auto"/>
        <w:ind w:firstLine="709"/>
        <w:jc w:val="center"/>
        <w:rPr>
          <w:rFonts w:ascii="Times New Roman" w:hAnsi="Times New Roman" w:cs="Times New Roman"/>
          <w:sz w:val="28"/>
          <w:szCs w:val="28"/>
          <w:lang w:eastAsia="ru-RU"/>
        </w:rPr>
      </w:pPr>
      <w:r w:rsidRPr="00C16F1B">
        <w:rPr>
          <w:rFonts w:ascii="Times New Roman" w:hAnsi="Times New Roman" w:cs="Times New Roman"/>
          <w:b/>
          <w:bCs/>
          <w:sz w:val="28"/>
          <w:szCs w:val="28"/>
          <w:lang w:eastAsia="ru-RU"/>
        </w:rPr>
        <w:lastRenderedPageBreak/>
        <w:t>ПЕРЕЧЕНЬ</w:t>
      </w:r>
    </w:p>
    <w:p w:rsidR="00A73F25" w:rsidRPr="00C16F1B" w:rsidRDefault="00A73F25" w:rsidP="00925063">
      <w:pPr>
        <w:autoSpaceDE w:val="0"/>
        <w:autoSpaceDN w:val="0"/>
        <w:adjustRightInd w:val="0"/>
        <w:spacing w:after="0" w:line="240" w:lineRule="auto"/>
        <w:ind w:firstLine="709"/>
        <w:jc w:val="center"/>
        <w:rPr>
          <w:rFonts w:ascii="Times New Roman" w:hAnsi="Times New Roman" w:cs="Times New Roman"/>
          <w:b/>
          <w:sz w:val="28"/>
          <w:szCs w:val="28"/>
        </w:rPr>
      </w:pPr>
      <w:r w:rsidRPr="00C16F1B">
        <w:rPr>
          <w:rFonts w:ascii="Times New Roman" w:hAnsi="Times New Roman" w:cs="Times New Roman"/>
          <w:b/>
          <w:sz w:val="28"/>
          <w:szCs w:val="28"/>
        </w:rPr>
        <w:t>нормативных правовых актов Республики Алтай, подлежащих признанию утративших силу, приостановлению, изменению или принятию в случае принятия постановления Правительства Республики Алтай «</w:t>
      </w:r>
      <w:r w:rsidR="00C94F26" w:rsidRPr="00C94F26">
        <w:rPr>
          <w:rFonts w:ascii="Times New Roman" w:hAnsi="Times New Roman" w:cs="Times New Roman"/>
          <w:b/>
          <w:sz w:val="26"/>
          <w:szCs w:val="26"/>
        </w:rPr>
        <w:t>О признании утратившими силу некоторых постановлений Правительства Республики Алтай</w:t>
      </w:r>
      <w:r w:rsidRPr="00C16F1B">
        <w:rPr>
          <w:rFonts w:ascii="Times New Roman" w:hAnsi="Times New Roman" w:cs="Times New Roman"/>
          <w:b/>
          <w:bCs/>
          <w:sz w:val="28"/>
          <w:szCs w:val="28"/>
        </w:rPr>
        <w:t>»</w:t>
      </w:r>
    </w:p>
    <w:p w:rsidR="00A73F25" w:rsidRPr="00C16F1B" w:rsidRDefault="00A73F25" w:rsidP="00925063">
      <w:pPr>
        <w:spacing w:after="0" w:line="240" w:lineRule="auto"/>
        <w:ind w:firstLine="709"/>
        <w:rPr>
          <w:rFonts w:ascii="Times New Roman" w:hAnsi="Times New Roman" w:cs="Times New Roman"/>
          <w:b/>
          <w:sz w:val="28"/>
          <w:szCs w:val="28"/>
          <w:highlight w:val="yellow"/>
          <w:lang w:eastAsia="ru-RU"/>
        </w:rPr>
      </w:pPr>
    </w:p>
    <w:p w:rsidR="00A73F25" w:rsidRPr="00C16F1B" w:rsidRDefault="00A73F25" w:rsidP="00925063">
      <w:pPr>
        <w:autoSpaceDE w:val="0"/>
        <w:autoSpaceDN w:val="0"/>
        <w:adjustRightInd w:val="0"/>
        <w:spacing w:after="0" w:line="240" w:lineRule="auto"/>
        <w:ind w:firstLine="709"/>
        <w:jc w:val="both"/>
        <w:rPr>
          <w:rFonts w:ascii="Times New Roman" w:hAnsi="Times New Roman" w:cs="Times New Roman"/>
          <w:sz w:val="28"/>
          <w:szCs w:val="28"/>
        </w:rPr>
      </w:pPr>
      <w:r w:rsidRPr="00C16F1B">
        <w:rPr>
          <w:rFonts w:ascii="Times New Roman" w:hAnsi="Times New Roman" w:cs="Times New Roman"/>
          <w:sz w:val="28"/>
          <w:szCs w:val="28"/>
        </w:rPr>
        <w:t xml:space="preserve">Принятие проекта </w:t>
      </w:r>
      <w:r w:rsidRPr="00C16F1B">
        <w:rPr>
          <w:rFonts w:ascii="Times New Roman" w:hAnsi="Times New Roman" w:cs="Times New Roman"/>
          <w:sz w:val="28"/>
          <w:szCs w:val="28"/>
          <w:lang w:eastAsia="ru-RU"/>
        </w:rPr>
        <w:t>постановления Правительства Республики Алтай «</w:t>
      </w:r>
      <w:r w:rsidR="00C94F26" w:rsidRPr="00C94F26">
        <w:rPr>
          <w:rFonts w:ascii="Times New Roman" w:hAnsi="Times New Roman" w:cs="Times New Roman"/>
          <w:sz w:val="28"/>
          <w:szCs w:val="28"/>
          <w:lang w:eastAsia="ru-RU"/>
        </w:rPr>
        <w:t>О признании утратившими силу некоторых постановлений Правительства Республики Алтай</w:t>
      </w:r>
      <w:r w:rsidRPr="00970BA8">
        <w:rPr>
          <w:rFonts w:ascii="Times New Roman" w:hAnsi="Times New Roman" w:cs="Times New Roman"/>
          <w:bCs/>
          <w:sz w:val="28"/>
          <w:szCs w:val="28"/>
        </w:rPr>
        <w:t xml:space="preserve">» не </w:t>
      </w:r>
      <w:r w:rsidRPr="00970BA8">
        <w:rPr>
          <w:rFonts w:ascii="Times New Roman" w:hAnsi="Times New Roman" w:cs="Times New Roman"/>
          <w:sz w:val="28"/>
          <w:szCs w:val="28"/>
          <w:lang w:eastAsia="ru-RU"/>
        </w:rPr>
        <w:t>потребует признания утратившими силу</w:t>
      </w:r>
      <w:r w:rsidRPr="00C16F1B">
        <w:rPr>
          <w:rFonts w:ascii="Times New Roman" w:hAnsi="Times New Roman" w:cs="Times New Roman"/>
          <w:sz w:val="28"/>
          <w:szCs w:val="28"/>
          <w:lang w:eastAsia="ru-RU"/>
        </w:rPr>
        <w:t>, приостановления, изменения или принятия иных нормативных правовых актов Республики Алтай.</w:t>
      </w:r>
    </w:p>
    <w:p w:rsidR="00A73F25" w:rsidRPr="00C16F1B" w:rsidRDefault="00A73F25" w:rsidP="00925063">
      <w:pPr>
        <w:spacing w:after="0" w:line="240" w:lineRule="auto"/>
        <w:ind w:firstLine="709"/>
        <w:jc w:val="center"/>
        <w:rPr>
          <w:rFonts w:ascii="Times New Roman" w:hAnsi="Times New Roman" w:cs="Times New Roman"/>
          <w:sz w:val="28"/>
          <w:szCs w:val="28"/>
          <w:lang w:eastAsia="ru-RU"/>
        </w:rPr>
      </w:pPr>
    </w:p>
    <w:p w:rsidR="00A73F25" w:rsidRPr="00C16F1B" w:rsidRDefault="00A73F25" w:rsidP="00925063">
      <w:pPr>
        <w:spacing w:after="0" w:line="240" w:lineRule="auto"/>
        <w:ind w:firstLine="709"/>
        <w:jc w:val="both"/>
        <w:rPr>
          <w:rFonts w:ascii="Times New Roman" w:hAnsi="Times New Roman" w:cs="Times New Roman"/>
          <w:sz w:val="28"/>
          <w:szCs w:val="28"/>
          <w:lang w:eastAsia="ru-RU"/>
        </w:rPr>
      </w:pPr>
    </w:p>
    <w:p w:rsidR="00A73F25" w:rsidRPr="00C16F1B" w:rsidRDefault="00A73F25" w:rsidP="00925063">
      <w:pPr>
        <w:autoSpaceDE w:val="0"/>
        <w:autoSpaceDN w:val="0"/>
        <w:adjustRightInd w:val="0"/>
        <w:spacing w:after="0" w:line="240" w:lineRule="auto"/>
        <w:ind w:firstLine="709"/>
        <w:rPr>
          <w:rFonts w:ascii="Times New Roman" w:hAnsi="Times New Roman" w:cs="Times New Roman"/>
          <w:sz w:val="28"/>
          <w:szCs w:val="28"/>
        </w:rPr>
      </w:pPr>
      <w:r w:rsidRPr="00C16F1B">
        <w:rPr>
          <w:rFonts w:ascii="Times New Roman" w:hAnsi="Times New Roman" w:cs="Times New Roman"/>
          <w:sz w:val="28"/>
          <w:szCs w:val="28"/>
          <w:highlight w:val="yellow"/>
          <w:lang w:eastAsia="ru-RU"/>
        </w:rPr>
        <w:br w:type="page"/>
      </w:r>
    </w:p>
    <w:tbl>
      <w:tblPr>
        <w:tblStyle w:val="a5"/>
        <w:tblW w:w="11199" w:type="dxa"/>
        <w:tblInd w:w="-709" w:type="dxa"/>
        <w:tblBorders>
          <w:top w:val="dashed" w:sz="4" w:space="0" w:color="7F7F7F"/>
          <w:left w:val="dashed" w:sz="4" w:space="0" w:color="7F7F7F"/>
          <w:bottom w:val="dashed" w:sz="4" w:space="0" w:color="7F7F7F"/>
          <w:right w:val="dashed" w:sz="4" w:space="0" w:color="7F7F7F"/>
          <w:insideH w:val="dashed" w:sz="4" w:space="0" w:color="7F7F7F"/>
          <w:insideV w:val="dashed" w:sz="4" w:space="0" w:color="7F7F7F"/>
        </w:tblBorders>
        <w:tblLayout w:type="fixed"/>
        <w:tblCellMar>
          <w:left w:w="0" w:type="dxa"/>
          <w:right w:w="0" w:type="dxa"/>
        </w:tblCellMar>
        <w:tblLook w:val="04A0" w:firstRow="1" w:lastRow="0" w:firstColumn="1" w:lastColumn="0" w:noHBand="0" w:noVBand="1"/>
      </w:tblPr>
      <w:tblGrid>
        <w:gridCol w:w="360"/>
        <w:gridCol w:w="282"/>
        <w:gridCol w:w="4250"/>
        <w:gridCol w:w="1142"/>
        <w:gridCol w:w="4254"/>
        <w:gridCol w:w="911"/>
      </w:tblGrid>
      <w:tr w:rsidR="00A73F25" w:rsidRPr="00C16F1B" w:rsidTr="00707CDF">
        <w:trPr>
          <w:trHeight w:hRule="exact" w:val="63"/>
        </w:trPr>
        <w:tc>
          <w:tcPr>
            <w:tcW w:w="360" w:type="dxa"/>
            <w:tcBorders>
              <w:top w:val="nil"/>
              <w:left w:val="nil"/>
              <w:bottom w:val="nil"/>
              <w:right w:val="nil"/>
            </w:tcBorders>
          </w:tcPr>
          <w:p w:rsidR="00A73F25" w:rsidRPr="00C16F1B" w:rsidRDefault="00A73F25" w:rsidP="00925063">
            <w:pPr>
              <w:rPr>
                <w:noProof/>
              </w:rPr>
            </w:pPr>
          </w:p>
        </w:tc>
        <w:tc>
          <w:tcPr>
            <w:tcW w:w="282" w:type="dxa"/>
            <w:tcBorders>
              <w:top w:val="nil"/>
              <w:left w:val="nil"/>
              <w:bottom w:val="nil"/>
              <w:right w:val="nil"/>
            </w:tcBorders>
          </w:tcPr>
          <w:p w:rsidR="00A73F25" w:rsidRPr="00C16F1B" w:rsidRDefault="00A73F25" w:rsidP="00925063">
            <w:pPr>
              <w:rPr>
                <w:noProof/>
              </w:rPr>
            </w:pPr>
          </w:p>
        </w:tc>
        <w:tc>
          <w:tcPr>
            <w:tcW w:w="4250" w:type="dxa"/>
            <w:tcBorders>
              <w:top w:val="nil"/>
              <w:left w:val="nil"/>
              <w:bottom w:val="nil"/>
              <w:right w:val="nil"/>
            </w:tcBorders>
          </w:tcPr>
          <w:p w:rsidR="00A73F25" w:rsidRPr="00C16F1B" w:rsidRDefault="00A73F25" w:rsidP="00925063">
            <w:pPr>
              <w:rPr>
                <w:noProof/>
              </w:rPr>
            </w:pPr>
          </w:p>
        </w:tc>
        <w:tc>
          <w:tcPr>
            <w:tcW w:w="1142" w:type="dxa"/>
            <w:tcBorders>
              <w:top w:val="nil"/>
              <w:left w:val="nil"/>
              <w:bottom w:val="nil"/>
              <w:right w:val="nil"/>
            </w:tcBorders>
          </w:tcPr>
          <w:p w:rsidR="00A73F25" w:rsidRPr="00C16F1B" w:rsidRDefault="00A73F25" w:rsidP="00925063"/>
        </w:tc>
        <w:tc>
          <w:tcPr>
            <w:tcW w:w="4254" w:type="dxa"/>
            <w:tcBorders>
              <w:top w:val="nil"/>
              <w:left w:val="nil"/>
              <w:bottom w:val="nil"/>
              <w:right w:val="nil"/>
            </w:tcBorders>
          </w:tcPr>
          <w:p w:rsidR="00A73F25" w:rsidRPr="00C16F1B" w:rsidRDefault="00A73F25" w:rsidP="00925063"/>
        </w:tc>
        <w:tc>
          <w:tcPr>
            <w:tcW w:w="911" w:type="dxa"/>
            <w:tcBorders>
              <w:top w:val="nil"/>
              <w:left w:val="nil"/>
              <w:bottom w:val="nil"/>
              <w:right w:val="nil"/>
            </w:tcBorders>
          </w:tcPr>
          <w:p w:rsidR="00A73F25" w:rsidRPr="00C16F1B" w:rsidRDefault="00A73F25" w:rsidP="00925063">
            <w:pPr>
              <w:rPr>
                <w:noProof/>
              </w:rPr>
            </w:pPr>
          </w:p>
        </w:tc>
      </w:tr>
      <w:tr w:rsidR="00A73F25" w:rsidRPr="00C16F1B" w:rsidTr="00707CDF">
        <w:trPr>
          <w:trHeight w:hRule="exact" w:val="1134"/>
        </w:trPr>
        <w:tc>
          <w:tcPr>
            <w:tcW w:w="360" w:type="dxa"/>
            <w:tcBorders>
              <w:top w:val="nil"/>
              <w:left w:val="nil"/>
              <w:bottom w:val="nil"/>
              <w:right w:val="nil"/>
            </w:tcBorders>
          </w:tcPr>
          <w:p w:rsidR="00A73F25" w:rsidRPr="00C16F1B" w:rsidRDefault="00A73F25" w:rsidP="00925063">
            <w:pPr>
              <w:rPr>
                <w:noProof/>
              </w:rPr>
            </w:pPr>
          </w:p>
        </w:tc>
        <w:tc>
          <w:tcPr>
            <w:tcW w:w="282" w:type="dxa"/>
            <w:tcBorders>
              <w:top w:val="nil"/>
              <w:left w:val="nil"/>
              <w:bottom w:val="nil"/>
              <w:right w:val="nil"/>
            </w:tcBorders>
          </w:tcPr>
          <w:p w:rsidR="00A73F25" w:rsidRPr="00C16F1B" w:rsidRDefault="00A73F25" w:rsidP="00925063">
            <w:pPr>
              <w:rPr>
                <w:noProof/>
              </w:rPr>
            </w:pPr>
          </w:p>
        </w:tc>
        <w:tc>
          <w:tcPr>
            <w:tcW w:w="4250" w:type="dxa"/>
            <w:tcBorders>
              <w:top w:val="nil"/>
              <w:left w:val="nil"/>
              <w:bottom w:val="nil"/>
              <w:right w:val="nil"/>
            </w:tcBorders>
            <w:vAlign w:val="center"/>
          </w:tcPr>
          <w:p w:rsidR="00A73F25" w:rsidRPr="00C16F1B" w:rsidRDefault="00A73F25" w:rsidP="00925063">
            <w:pPr>
              <w:jc w:val="center"/>
            </w:pPr>
          </w:p>
        </w:tc>
        <w:tc>
          <w:tcPr>
            <w:tcW w:w="1142" w:type="dxa"/>
            <w:tcBorders>
              <w:top w:val="nil"/>
              <w:left w:val="nil"/>
              <w:bottom w:val="nil"/>
              <w:right w:val="nil"/>
            </w:tcBorders>
            <w:vAlign w:val="center"/>
          </w:tcPr>
          <w:p w:rsidR="00A73F25" w:rsidRPr="00C16F1B" w:rsidRDefault="00A73F25" w:rsidP="00925063">
            <w:pPr>
              <w:jc w:val="center"/>
            </w:pPr>
            <w:r w:rsidRPr="00C16F1B">
              <w:rPr>
                <w:noProof/>
              </w:rPr>
              <w:drawing>
                <wp:anchor distT="0" distB="0" distL="114300" distR="114300" simplePos="0" relativeHeight="251659264" behindDoc="0" locked="0" layoutInCell="1" allowOverlap="1">
                  <wp:simplePos x="0" y="0"/>
                  <wp:positionH relativeFrom="column">
                    <wp:posOffset>40640</wp:posOffset>
                  </wp:positionH>
                  <wp:positionV relativeFrom="paragraph">
                    <wp:posOffset>-36195</wp:posOffset>
                  </wp:positionV>
                  <wp:extent cx="613410" cy="609600"/>
                  <wp:effectExtent l="0" t="0" r="0" b="0"/>
                  <wp:wrapNone/>
                  <wp:docPr id="1" name="Рисунок 1" descr="C:\Users\User\Desktop\ГЕРБ РА [преобразова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ГЕРБ РА [преобразованный].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410" cy="609600"/>
                          </a:xfrm>
                          <a:prstGeom prst="rect">
                            <a:avLst/>
                          </a:prstGeom>
                          <a:noFill/>
                          <a:ln>
                            <a:noFill/>
                          </a:ln>
                        </pic:spPr>
                      </pic:pic>
                    </a:graphicData>
                  </a:graphic>
                </wp:anchor>
              </w:drawing>
            </w:r>
          </w:p>
        </w:tc>
        <w:tc>
          <w:tcPr>
            <w:tcW w:w="4254" w:type="dxa"/>
            <w:tcBorders>
              <w:top w:val="nil"/>
              <w:left w:val="nil"/>
              <w:bottom w:val="nil"/>
              <w:right w:val="nil"/>
            </w:tcBorders>
            <w:vAlign w:val="center"/>
          </w:tcPr>
          <w:p w:rsidR="00A73F25" w:rsidRPr="00C16F1B" w:rsidRDefault="00A73F25" w:rsidP="00925063">
            <w:pPr>
              <w:jc w:val="center"/>
            </w:pPr>
          </w:p>
        </w:tc>
        <w:tc>
          <w:tcPr>
            <w:tcW w:w="911" w:type="dxa"/>
            <w:tcBorders>
              <w:top w:val="nil"/>
              <w:left w:val="nil"/>
              <w:bottom w:val="nil"/>
              <w:right w:val="nil"/>
            </w:tcBorders>
          </w:tcPr>
          <w:p w:rsidR="00A73F25" w:rsidRPr="00C16F1B" w:rsidRDefault="00A73F25" w:rsidP="00925063"/>
        </w:tc>
      </w:tr>
      <w:tr w:rsidR="001226D4" w:rsidRPr="00C16F1B" w:rsidTr="00707CDF">
        <w:trPr>
          <w:trHeight w:hRule="exact" w:val="1070"/>
        </w:trPr>
        <w:tc>
          <w:tcPr>
            <w:tcW w:w="360" w:type="dxa"/>
            <w:tcBorders>
              <w:top w:val="nil"/>
              <w:left w:val="nil"/>
              <w:bottom w:val="nil"/>
              <w:right w:val="nil"/>
            </w:tcBorders>
          </w:tcPr>
          <w:p w:rsidR="001226D4" w:rsidRPr="00C16F1B" w:rsidRDefault="001226D4" w:rsidP="00925063">
            <w:pPr>
              <w:jc w:val="center"/>
              <w:rPr>
                <w:noProof/>
              </w:rPr>
            </w:pPr>
          </w:p>
          <w:p w:rsidR="001226D4" w:rsidRPr="00C16F1B" w:rsidRDefault="001226D4" w:rsidP="00925063">
            <w:pPr>
              <w:jc w:val="center"/>
              <w:rPr>
                <w:noProof/>
              </w:rPr>
            </w:pPr>
          </w:p>
          <w:p w:rsidR="001226D4" w:rsidRPr="00C16F1B" w:rsidRDefault="001226D4" w:rsidP="00925063">
            <w:pPr>
              <w:jc w:val="center"/>
              <w:rPr>
                <w:noProof/>
              </w:rPr>
            </w:pPr>
          </w:p>
          <w:p w:rsidR="001226D4" w:rsidRPr="00C16F1B" w:rsidRDefault="001226D4" w:rsidP="00925063">
            <w:pPr>
              <w:jc w:val="center"/>
              <w:rPr>
                <w:noProof/>
              </w:rPr>
            </w:pPr>
          </w:p>
          <w:p w:rsidR="001226D4" w:rsidRPr="00C16F1B" w:rsidRDefault="001226D4" w:rsidP="00925063">
            <w:pPr>
              <w:jc w:val="center"/>
              <w:rPr>
                <w:noProof/>
              </w:rPr>
            </w:pPr>
          </w:p>
          <w:p w:rsidR="001226D4" w:rsidRPr="00C16F1B" w:rsidRDefault="001226D4" w:rsidP="00925063">
            <w:pPr>
              <w:jc w:val="center"/>
              <w:rPr>
                <w:noProof/>
              </w:rPr>
            </w:pPr>
          </w:p>
          <w:p w:rsidR="001226D4" w:rsidRPr="00C16F1B" w:rsidRDefault="001226D4" w:rsidP="00925063">
            <w:pPr>
              <w:jc w:val="center"/>
              <w:rPr>
                <w:noProof/>
              </w:rPr>
            </w:pPr>
          </w:p>
          <w:p w:rsidR="001226D4" w:rsidRPr="00C16F1B" w:rsidRDefault="001226D4" w:rsidP="00925063">
            <w:pPr>
              <w:jc w:val="center"/>
              <w:rPr>
                <w:noProof/>
              </w:rPr>
            </w:pPr>
          </w:p>
          <w:p w:rsidR="001226D4" w:rsidRPr="00C16F1B" w:rsidRDefault="001226D4" w:rsidP="00925063">
            <w:pPr>
              <w:jc w:val="center"/>
              <w:rPr>
                <w:noProof/>
              </w:rPr>
            </w:pPr>
          </w:p>
          <w:p w:rsidR="001226D4" w:rsidRPr="00C16F1B" w:rsidRDefault="001226D4" w:rsidP="00925063">
            <w:pPr>
              <w:jc w:val="center"/>
              <w:rPr>
                <w:noProof/>
              </w:rPr>
            </w:pPr>
          </w:p>
          <w:p w:rsidR="001226D4" w:rsidRPr="00C16F1B" w:rsidRDefault="001226D4" w:rsidP="00925063">
            <w:pPr>
              <w:jc w:val="center"/>
              <w:rPr>
                <w:noProof/>
              </w:rPr>
            </w:pPr>
          </w:p>
          <w:p w:rsidR="001226D4" w:rsidRPr="00C16F1B" w:rsidRDefault="001226D4" w:rsidP="00925063">
            <w:pPr>
              <w:jc w:val="center"/>
              <w:rPr>
                <w:noProof/>
              </w:rPr>
            </w:pPr>
          </w:p>
        </w:tc>
        <w:tc>
          <w:tcPr>
            <w:tcW w:w="282" w:type="dxa"/>
            <w:tcBorders>
              <w:top w:val="nil"/>
              <w:left w:val="nil"/>
              <w:bottom w:val="nil"/>
              <w:right w:val="nil"/>
            </w:tcBorders>
          </w:tcPr>
          <w:p w:rsidR="001226D4" w:rsidRPr="00C16F1B" w:rsidRDefault="001226D4" w:rsidP="00925063">
            <w:pPr>
              <w:jc w:val="center"/>
              <w:rPr>
                <w:b/>
              </w:rPr>
            </w:pPr>
          </w:p>
        </w:tc>
        <w:tc>
          <w:tcPr>
            <w:tcW w:w="4250" w:type="dxa"/>
            <w:tcBorders>
              <w:top w:val="nil"/>
              <w:left w:val="nil"/>
              <w:bottom w:val="nil"/>
              <w:right w:val="nil"/>
            </w:tcBorders>
            <w:vAlign w:val="center"/>
          </w:tcPr>
          <w:p w:rsidR="001226D4" w:rsidRPr="00862DDB" w:rsidRDefault="001226D4" w:rsidP="00925063">
            <w:pPr>
              <w:pStyle w:val="1"/>
              <w:numPr>
                <w:ilvl w:val="0"/>
                <w:numId w:val="12"/>
              </w:numPr>
              <w:tabs>
                <w:tab w:val="left" w:pos="0"/>
              </w:tabs>
              <w:snapToGrid w:val="0"/>
              <w:outlineLvl w:val="0"/>
              <w:rPr>
                <w:color w:val="003366"/>
                <w:sz w:val="20"/>
                <w:szCs w:val="20"/>
              </w:rPr>
            </w:pPr>
            <w:r w:rsidRPr="00862DDB">
              <w:rPr>
                <w:color w:val="003366"/>
                <w:sz w:val="20"/>
                <w:szCs w:val="20"/>
              </w:rPr>
              <w:t>МИНИСТЕРСТВО</w:t>
            </w:r>
          </w:p>
          <w:p w:rsidR="001226D4" w:rsidRPr="00862DDB" w:rsidRDefault="001226D4" w:rsidP="00925063">
            <w:pPr>
              <w:jc w:val="center"/>
              <w:rPr>
                <w:b/>
                <w:bCs/>
                <w:color w:val="003366"/>
              </w:rPr>
            </w:pPr>
            <w:r w:rsidRPr="00862DDB">
              <w:rPr>
                <w:b/>
                <w:bCs/>
                <w:color w:val="003366"/>
              </w:rPr>
              <w:t xml:space="preserve">ЭКОНОМИЧЕСКОГО РАЗВИТИЯ </w:t>
            </w:r>
          </w:p>
          <w:p w:rsidR="001226D4" w:rsidRPr="00862DDB" w:rsidRDefault="001226D4" w:rsidP="00925063">
            <w:pPr>
              <w:jc w:val="center"/>
              <w:rPr>
                <w:b/>
                <w:bCs/>
                <w:color w:val="003366"/>
              </w:rPr>
            </w:pPr>
            <w:r w:rsidRPr="00862DDB">
              <w:rPr>
                <w:b/>
                <w:bCs/>
                <w:color w:val="003366"/>
              </w:rPr>
              <w:t>РЕСПУБЛИКИ АЛТАЙ</w:t>
            </w:r>
          </w:p>
          <w:p w:rsidR="001226D4" w:rsidRPr="0075553E" w:rsidRDefault="001226D4" w:rsidP="00925063">
            <w:pPr>
              <w:jc w:val="center"/>
            </w:pPr>
            <w:r w:rsidRPr="00862DDB">
              <w:rPr>
                <w:bCs/>
                <w:color w:val="003366"/>
              </w:rPr>
              <w:t>(МИНЭКОНОМРАЗВИТИЯ РА)</w:t>
            </w:r>
          </w:p>
        </w:tc>
        <w:tc>
          <w:tcPr>
            <w:tcW w:w="1142" w:type="dxa"/>
            <w:tcBorders>
              <w:top w:val="nil"/>
              <w:left w:val="nil"/>
              <w:bottom w:val="nil"/>
              <w:right w:val="nil"/>
            </w:tcBorders>
            <w:vAlign w:val="center"/>
          </w:tcPr>
          <w:p w:rsidR="001226D4" w:rsidRPr="006F0CEE" w:rsidRDefault="001226D4" w:rsidP="00925063">
            <w:pPr>
              <w:jc w:val="center"/>
            </w:pPr>
          </w:p>
        </w:tc>
        <w:tc>
          <w:tcPr>
            <w:tcW w:w="4254" w:type="dxa"/>
            <w:tcBorders>
              <w:top w:val="nil"/>
              <w:left w:val="nil"/>
              <w:bottom w:val="nil"/>
              <w:right w:val="nil"/>
            </w:tcBorders>
            <w:vAlign w:val="center"/>
          </w:tcPr>
          <w:p w:rsidR="001226D4" w:rsidRPr="00862DDB" w:rsidRDefault="001226D4" w:rsidP="00925063">
            <w:pPr>
              <w:snapToGrid w:val="0"/>
              <w:jc w:val="center"/>
              <w:rPr>
                <w:b/>
                <w:bCs/>
                <w:color w:val="003366"/>
                <w:spacing w:val="-90"/>
              </w:rPr>
            </w:pPr>
            <w:r w:rsidRPr="00862DDB">
              <w:rPr>
                <w:b/>
                <w:bCs/>
                <w:color w:val="003366"/>
              </w:rPr>
              <w:t>АЛТАЙ РЕСПУБЛИКАНЫ</w:t>
            </w:r>
            <w:r w:rsidRPr="00862DDB">
              <w:rPr>
                <w:b/>
                <w:bCs/>
                <w:color w:val="003366"/>
                <w:spacing w:val="-90"/>
              </w:rPr>
              <w:t xml:space="preserve">НГ </w:t>
            </w:r>
          </w:p>
          <w:p w:rsidR="001226D4" w:rsidRPr="00862DDB" w:rsidRDefault="001226D4" w:rsidP="00925063">
            <w:pPr>
              <w:jc w:val="center"/>
              <w:rPr>
                <w:b/>
                <w:bCs/>
                <w:color w:val="003366"/>
              </w:rPr>
            </w:pPr>
            <w:r w:rsidRPr="00862DDB">
              <w:rPr>
                <w:b/>
                <w:bCs/>
                <w:color w:val="003366"/>
              </w:rPr>
              <w:t>ЭКОНОМИКАЛЫК ÖЗӰМИНИ</w:t>
            </w:r>
            <w:r w:rsidRPr="00862DDB">
              <w:rPr>
                <w:b/>
                <w:bCs/>
                <w:color w:val="003366"/>
                <w:spacing w:val="-90"/>
              </w:rPr>
              <w:t xml:space="preserve"> НГ</w:t>
            </w:r>
          </w:p>
          <w:p w:rsidR="001226D4" w:rsidRPr="00862DDB" w:rsidRDefault="001226D4" w:rsidP="00925063">
            <w:pPr>
              <w:jc w:val="center"/>
              <w:rPr>
                <w:b/>
                <w:bCs/>
                <w:color w:val="003366"/>
              </w:rPr>
            </w:pPr>
            <w:r w:rsidRPr="00862DDB">
              <w:rPr>
                <w:b/>
                <w:color w:val="003366"/>
              </w:rPr>
              <w:t>МИНИСТЕРСТВОЗЫ</w:t>
            </w:r>
          </w:p>
          <w:p w:rsidR="001226D4" w:rsidRPr="006F0CEE" w:rsidRDefault="001226D4" w:rsidP="00925063">
            <w:pPr>
              <w:jc w:val="center"/>
            </w:pPr>
            <w:r w:rsidRPr="00862DDB">
              <w:rPr>
                <w:bCs/>
                <w:color w:val="003366"/>
              </w:rPr>
              <w:t>(АР МИНЭКОНОМÖЗӰМИ)</w:t>
            </w:r>
          </w:p>
        </w:tc>
        <w:tc>
          <w:tcPr>
            <w:tcW w:w="911" w:type="dxa"/>
            <w:tcBorders>
              <w:top w:val="nil"/>
              <w:left w:val="nil"/>
              <w:bottom w:val="nil"/>
              <w:right w:val="nil"/>
            </w:tcBorders>
          </w:tcPr>
          <w:p w:rsidR="001226D4" w:rsidRPr="00C16F1B" w:rsidRDefault="001226D4" w:rsidP="00925063">
            <w:pPr>
              <w:snapToGrid w:val="0"/>
              <w:ind w:left="241"/>
              <w:jc w:val="center"/>
              <w:rPr>
                <w:b/>
                <w:color w:val="000000"/>
                <w:spacing w:val="-6"/>
              </w:rPr>
            </w:pPr>
          </w:p>
        </w:tc>
      </w:tr>
      <w:tr w:rsidR="001226D4" w:rsidRPr="00C16F1B" w:rsidTr="00707CDF">
        <w:trPr>
          <w:trHeight w:hRule="exact" w:val="505"/>
        </w:trPr>
        <w:tc>
          <w:tcPr>
            <w:tcW w:w="360" w:type="dxa"/>
            <w:tcBorders>
              <w:top w:val="nil"/>
              <w:left w:val="nil"/>
              <w:bottom w:val="nil"/>
              <w:right w:val="nil"/>
            </w:tcBorders>
          </w:tcPr>
          <w:p w:rsidR="001226D4" w:rsidRPr="00C16F1B" w:rsidRDefault="001226D4" w:rsidP="00925063">
            <w:pPr>
              <w:jc w:val="center"/>
              <w:rPr>
                <w:noProof/>
              </w:rPr>
            </w:pPr>
          </w:p>
        </w:tc>
        <w:tc>
          <w:tcPr>
            <w:tcW w:w="282" w:type="dxa"/>
            <w:tcBorders>
              <w:top w:val="nil"/>
              <w:left w:val="nil"/>
              <w:bottom w:val="nil"/>
              <w:right w:val="nil"/>
            </w:tcBorders>
          </w:tcPr>
          <w:p w:rsidR="001226D4" w:rsidRPr="00C16F1B" w:rsidRDefault="001226D4" w:rsidP="00925063">
            <w:pPr>
              <w:jc w:val="center"/>
              <w:rPr>
                <w:b/>
              </w:rPr>
            </w:pPr>
          </w:p>
        </w:tc>
        <w:tc>
          <w:tcPr>
            <w:tcW w:w="9646" w:type="dxa"/>
            <w:gridSpan w:val="3"/>
            <w:tcBorders>
              <w:top w:val="nil"/>
              <w:left w:val="nil"/>
              <w:bottom w:val="nil"/>
              <w:right w:val="nil"/>
            </w:tcBorders>
            <w:vAlign w:val="center"/>
          </w:tcPr>
          <w:p w:rsidR="001226D4" w:rsidRPr="006E7527" w:rsidRDefault="001226D4" w:rsidP="00925063">
            <w:pPr>
              <w:jc w:val="center"/>
            </w:pPr>
            <w:r w:rsidRPr="00862DDB">
              <w:t xml:space="preserve">В.И. Чаптынова ул., д.24, г. Горно-Алтайск, Республика Алтай, </w:t>
            </w:r>
            <w:proofErr w:type="gramStart"/>
            <w:r w:rsidRPr="00862DDB">
              <w:t>649000;Тел</w:t>
            </w:r>
            <w:proofErr w:type="gramEnd"/>
            <w:r w:rsidRPr="00862DDB">
              <w:t xml:space="preserve">/факс. (388 22) 2-65-95; </w:t>
            </w:r>
          </w:p>
          <w:p w:rsidR="001226D4" w:rsidRPr="001D5E32" w:rsidRDefault="001226D4" w:rsidP="00925063">
            <w:pPr>
              <w:snapToGrid w:val="0"/>
              <w:jc w:val="center"/>
              <w:rPr>
                <w:b/>
                <w:bCs/>
                <w:color w:val="003366"/>
                <w:lang w:val="en-US"/>
              </w:rPr>
            </w:pPr>
            <w:r w:rsidRPr="00862DDB">
              <w:rPr>
                <w:lang w:val="en-US"/>
              </w:rPr>
              <w:t>e</w:t>
            </w:r>
            <w:r w:rsidRPr="00AB1097">
              <w:rPr>
                <w:lang w:val="en-US"/>
              </w:rPr>
              <w:t>-</w:t>
            </w:r>
            <w:r w:rsidRPr="00862DDB">
              <w:rPr>
                <w:lang w:val="en-US"/>
              </w:rPr>
              <w:t>mail</w:t>
            </w:r>
            <w:r w:rsidRPr="00AB1097">
              <w:rPr>
                <w:lang w:val="en-US"/>
              </w:rPr>
              <w:t xml:space="preserve">: </w:t>
            </w:r>
            <w:r w:rsidRPr="00C3345B">
              <w:rPr>
                <w:rStyle w:val="a3"/>
                <w:color w:val="000000" w:themeColor="text1"/>
                <w:lang w:val="en-US"/>
              </w:rPr>
              <w:t>mineco@altaigov.ru</w:t>
            </w:r>
            <w:r>
              <w:rPr>
                <w:rStyle w:val="a3"/>
                <w:color w:val="000000" w:themeColor="text1"/>
                <w:lang w:val="en-US"/>
              </w:rPr>
              <w:t>;</w:t>
            </w:r>
            <w:r w:rsidRPr="00460B90">
              <w:rPr>
                <w:rStyle w:val="a3"/>
                <w:color w:val="000000" w:themeColor="text1"/>
                <w:lang w:val="en-US"/>
              </w:rPr>
              <w:t>https</w:t>
            </w:r>
            <w:r w:rsidRPr="00AB1097">
              <w:rPr>
                <w:rStyle w:val="a3"/>
                <w:color w:val="000000" w:themeColor="text1"/>
                <w:lang w:val="en-US"/>
              </w:rPr>
              <w:t>://</w:t>
            </w:r>
            <w:r w:rsidRPr="00460B90">
              <w:rPr>
                <w:rStyle w:val="a3"/>
                <w:color w:val="000000" w:themeColor="text1"/>
              </w:rPr>
              <w:t>минэко</w:t>
            </w:r>
            <w:r w:rsidRPr="00AB1097">
              <w:rPr>
                <w:rStyle w:val="a3"/>
                <w:color w:val="000000" w:themeColor="text1"/>
                <w:lang w:val="en-US"/>
              </w:rPr>
              <w:t>04.</w:t>
            </w:r>
            <w:r w:rsidRPr="00460B90">
              <w:rPr>
                <w:rStyle w:val="a3"/>
                <w:color w:val="000000" w:themeColor="text1"/>
              </w:rPr>
              <w:t>рф</w:t>
            </w:r>
          </w:p>
        </w:tc>
        <w:tc>
          <w:tcPr>
            <w:tcW w:w="911" w:type="dxa"/>
            <w:tcBorders>
              <w:top w:val="nil"/>
              <w:left w:val="nil"/>
              <w:bottom w:val="nil"/>
              <w:right w:val="nil"/>
            </w:tcBorders>
          </w:tcPr>
          <w:p w:rsidR="001226D4" w:rsidRPr="00C16F1B" w:rsidRDefault="001226D4" w:rsidP="00925063">
            <w:pPr>
              <w:snapToGrid w:val="0"/>
              <w:ind w:left="241"/>
              <w:jc w:val="center"/>
              <w:rPr>
                <w:b/>
                <w:color w:val="000000"/>
                <w:spacing w:val="-6"/>
                <w:lang w:val="en-US"/>
              </w:rPr>
            </w:pPr>
          </w:p>
        </w:tc>
      </w:tr>
      <w:tr w:rsidR="001226D4" w:rsidRPr="00C16F1B" w:rsidTr="00707CDF">
        <w:trPr>
          <w:trHeight w:hRule="exact" w:val="170"/>
        </w:trPr>
        <w:tc>
          <w:tcPr>
            <w:tcW w:w="360" w:type="dxa"/>
            <w:tcBorders>
              <w:top w:val="nil"/>
              <w:left w:val="nil"/>
              <w:bottom w:val="nil"/>
              <w:right w:val="nil"/>
            </w:tcBorders>
          </w:tcPr>
          <w:p w:rsidR="001226D4" w:rsidRPr="00C16F1B" w:rsidRDefault="001226D4" w:rsidP="00925063">
            <w:pPr>
              <w:jc w:val="center"/>
              <w:rPr>
                <w:b/>
                <w:bCs/>
                <w:noProof/>
                <w:lang w:val="en-US"/>
              </w:rPr>
            </w:pPr>
          </w:p>
        </w:tc>
        <w:tc>
          <w:tcPr>
            <w:tcW w:w="282" w:type="dxa"/>
            <w:tcBorders>
              <w:top w:val="nil"/>
              <w:left w:val="nil"/>
              <w:bottom w:val="nil"/>
              <w:right w:val="nil"/>
            </w:tcBorders>
          </w:tcPr>
          <w:p w:rsidR="001226D4" w:rsidRPr="00C16F1B" w:rsidRDefault="001226D4" w:rsidP="00925063">
            <w:pPr>
              <w:jc w:val="center"/>
              <w:rPr>
                <w:lang w:val="en-US"/>
              </w:rPr>
            </w:pPr>
          </w:p>
        </w:tc>
        <w:tc>
          <w:tcPr>
            <w:tcW w:w="9646" w:type="dxa"/>
            <w:gridSpan w:val="3"/>
            <w:tcBorders>
              <w:top w:val="nil"/>
              <w:left w:val="nil"/>
              <w:bottom w:val="thinThickSmallGap" w:sz="24" w:space="0" w:color="000000"/>
              <w:right w:val="nil"/>
            </w:tcBorders>
            <w:vAlign w:val="center"/>
          </w:tcPr>
          <w:p w:rsidR="001226D4" w:rsidRPr="00C16F1B" w:rsidRDefault="001226D4" w:rsidP="00925063">
            <w:pPr>
              <w:jc w:val="center"/>
              <w:rPr>
                <w:lang w:val="en-US"/>
              </w:rPr>
            </w:pPr>
          </w:p>
        </w:tc>
        <w:tc>
          <w:tcPr>
            <w:tcW w:w="911" w:type="dxa"/>
            <w:tcBorders>
              <w:top w:val="nil"/>
              <w:left w:val="nil"/>
              <w:bottom w:val="nil"/>
              <w:right w:val="nil"/>
            </w:tcBorders>
          </w:tcPr>
          <w:p w:rsidR="001226D4" w:rsidRPr="00C16F1B" w:rsidRDefault="001226D4" w:rsidP="00925063">
            <w:pPr>
              <w:jc w:val="center"/>
              <w:rPr>
                <w:lang w:val="en-US"/>
              </w:rPr>
            </w:pPr>
          </w:p>
        </w:tc>
      </w:tr>
      <w:tr w:rsidR="001226D4" w:rsidRPr="00C16F1B" w:rsidTr="00707CDF">
        <w:trPr>
          <w:trHeight w:hRule="exact" w:val="283"/>
        </w:trPr>
        <w:tc>
          <w:tcPr>
            <w:tcW w:w="360" w:type="dxa"/>
            <w:tcBorders>
              <w:top w:val="nil"/>
              <w:left w:val="nil"/>
              <w:bottom w:val="nil"/>
              <w:right w:val="nil"/>
            </w:tcBorders>
          </w:tcPr>
          <w:p w:rsidR="001226D4" w:rsidRPr="00C16F1B" w:rsidRDefault="001226D4" w:rsidP="00925063">
            <w:pPr>
              <w:rPr>
                <w:noProof/>
                <w:lang w:val="en-US"/>
              </w:rPr>
            </w:pPr>
          </w:p>
        </w:tc>
        <w:tc>
          <w:tcPr>
            <w:tcW w:w="282" w:type="dxa"/>
            <w:tcBorders>
              <w:top w:val="nil"/>
              <w:left w:val="nil"/>
              <w:bottom w:val="nil"/>
              <w:right w:val="nil"/>
            </w:tcBorders>
          </w:tcPr>
          <w:p w:rsidR="001226D4" w:rsidRPr="00C16F1B" w:rsidRDefault="001226D4" w:rsidP="00925063">
            <w:pPr>
              <w:rPr>
                <w:lang w:val="en-US"/>
              </w:rPr>
            </w:pPr>
          </w:p>
        </w:tc>
        <w:tc>
          <w:tcPr>
            <w:tcW w:w="9646" w:type="dxa"/>
            <w:gridSpan w:val="3"/>
            <w:tcBorders>
              <w:top w:val="thinThickSmallGap" w:sz="24" w:space="0" w:color="000000"/>
              <w:left w:val="nil"/>
              <w:bottom w:val="nil"/>
              <w:right w:val="nil"/>
            </w:tcBorders>
            <w:vAlign w:val="center"/>
          </w:tcPr>
          <w:p w:rsidR="001226D4" w:rsidRPr="00C16F1B" w:rsidRDefault="001226D4" w:rsidP="00925063">
            <w:pPr>
              <w:jc w:val="center"/>
              <w:rPr>
                <w:lang w:val="en-US"/>
              </w:rPr>
            </w:pPr>
          </w:p>
        </w:tc>
        <w:tc>
          <w:tcPr>
            <w:tcW w:w="911" w:type="dxa"/>
            <w:tcBorders>
              <w:top w:val="nil"/>
              <w:left w:val="nil"/>
              <w:bottom w:val="nil"/>
              <w:right w:val="nil"/>
            </w:tcBorders>
          </w:tcPr>
          <w:p w:rsidR="001226D4" w:rsidRPr="00C16F1B" w:rsidRDefault="001226D4" w:rsidP="00925063">
            <w:pPr>
              <w:rPr>
                <w:lang w:val="en-US"/>
              </w:rPr>
            </w:pPr>
          </w:p>
        </w:tc>
      </w:tr>
    </w:tbl>
    <w:p w:rsidR="00A73F25" w:rsidRPr="00C16F1B" w:rsidRDefault="00A73F25" w:rsidP="00925063">
      <w:pPr>
        <w:spacing w:after="0" w:line="240" w:lineRule="auto"/>
        <w:ind w:firstLine="709"/>
        <w:jc w:val="both"/>
        <w:rPr>
          <w:rFonts w:ascii="Times New Roman" w:hAnsi="Times New Roman" w:cs="Times New Roman"/>
          <w:sz w:val="28"/>
          <w:szCs w:val="28"/>
        </w:rPr>
      </w:pPr>
    </w:p>
    <w:p w:rsidR="00A73F25" w:rsidRPr="00C16F1B" w:rsidRDefault="00A73F25" w:rsidP="00925063">
      <w:pPr>
        <w:adjustRightInd w:val="0"/>
        <w:snapToGrid w:val="0"/>
        <w:spacing w:after="0" w:line="240" w:lineRule="auto"/>
        <w:ind w:firstLine="709"/>
        <w:jc w:val="center"/>
        <w:rPr>
          <w:rFonts w:ascii="Times New Roman" w:hAnsi="Times New Roman" w:cs="Times New Roman"/>
          <w:b/>
          <w:sz w:val="28"/>
          <w:szCs w:val="28"/>
        </w:rPr>
      </w:pPr>
      <w:r w:rsidRPr="00C16F1B">
        <w:rPr>
          <w:rFonts w:ascii="Times New Roman" w:hAnsi="Times New Roman" w:cs="Times New Roman"/>
          <w:b/>
          <w:sz w:val="28"/>
          <w:szCs w:val="28"/>
        </w:rPr>
        <w:t>СПРАВКА</w:t>
      </w:r>
    </w:p>
    <w:p w:rsidR="00A73F25" w:rsidRDefault="00A73F25" w:rsidP="00925063">
      <w:pPr>
        <w:autoSpaceDE w:val="0"/>
        <w:autoSpaceDN w:val="0"/>
        <w:adjustRightInd w:val="0"/>
        <w:spacing w:after="0" w:line="240" w:lineRule="auto"/>
        <w:ind w:firstLine="709"/>
        <w:jc w:val="center"/>
        <w:rPr>
          <w:rFonts w:ascii="Times New Roman" w:hAnsi="Times New Roman" w:cs="Times New Roman"/>
          <w:b/>
          <w:bCs/>
          <w:sz w:val="28"/>
          <w:szCs w:val="28"/>
        </w:rPr>
      </w:pPr>
      <w:r w:rsidRPr="00C16F1B">
        <w:rPr>
          <w:rFonts w:ascii="Times New Roman" w:eastAsia="SimSun" w:hAnsi="Times New Roman" w:cs="Times New Roman"/>
          <w:b/>
          <w:bCs/>
          <w:sz w:val="28"/>
          <w:szCs w:val="28"/>
          <w:lang w:eastAsia="ru-RU"/>
        </w:rPr>
        <w:t xml:space="preserve">о проведении антикоррупционной экспертизы проекта постановления Правительства Республики Алтай </w:t>
      </w:r>
      <w:r w:rsidRPr="00C16F1B">
        <w:rPr>
          <w:rFonts w:ascii="Times New Roman" w:hAnsi="Times New Roman" w:cs="Times New Roman"/>
          <w:b/>
          <w:sz w:val="28"/>
          <w:szCs w:val="28"/>
        </w:rPr>
        <w:t>«</w:t>
      </w:r>
      <w:r w:rsidR="00E23035" w:rsidRPr="00C94F26">
        <w:rPr>
          <w:rFonts w:ascii="Times New Roman" w:hAnsi="Times New Roman" w:cs="Times New Roman"/>
          <w:b/>
          <w:sz w:val="26"/>
          <w:szCs w:val="26"/>
        </w:rPr>
        <w:t>О признании утратившими силу некоторых постановлений Правительства Республики Алтай</w:t>
      </w:r>
      <w:r w:rsidRPr="00C16F1B">
        <w:rPr>
          <w:rFonts w:ascii="Times New Roman" w:hAnsi="Times New Roman" w:cs="Times New Roman"/>
          <w:b/>
          <w:bCs/>
          <w:sz w:val="28"/>
          <w:szCs w:val="28"/>
        </w:rPr>
        <w:t>»</w:t>
      </w:r>
    </w:p>
    <w:p w:rsidR="00354EDA" w:rsidRPr="00C16F1B" w:rsidRDefault="00354EDA" w:rsidP="00925063">
      <w:pPr>
        <w:autoSpaceDE w:val="0"/>
        <w:autoSpaceDN w:val="0"/>
        <w:adjustRightInd w:val="0"/>
        <w:spacing w:after="0" w:line="240" w:lineRule="auto"/>
        <w:ind w:firstLine="709"/>
        <w:jc w:val="center"/>
        <w:rPr>
          <w:rFonts w:ascii="Times New Roman" w:hAnsi="Times New Roman" w:cs="Times New Roman"/>
          <w:b/>
          <w:bCs/>
          <w:sz w:val="28"/>
          <w:szCs w:val="28"/>
        </w:rPr>
      </w:pPr>
    </w:p>
    <w:p w:rsidR="00A73F25" w:rsidRPr="00C16F1B" w:rsidRDefault="00A73F25" w:rsidP="00925063">
      <w:pPr>
        <w:autoSpaceDE w:val="0"/>
        <w:autoSpaceDN w:val="0"/>
        <w:adjustRightInd w:val="0"/>
        <w:spacing w:after="0" w:line="240" w:lineRule="auto"/>
        <w:ind w:firstLine="709"/>
        <w:jc w:val="both"/>
        <w:rPr>
          <w:rFonts w:ascii="Times New Roman" w:hAnsi="Times New Roman" w:cs="Times New Roman"/>
          <w:sz w:val="28"/>
          <w:szCs w:val="28"/>
        </w:rPr>
      </w:pPr>
      <w:r w:rsidRPr="00C16F1B">
        <w:rPr>
          <w:rFonts w:ascii="Times New Roman" w:eastAsia="SimSun" w:hAnsi="Times New Roman" w:cs="Times New Roman"/>
          <w:bCs/>
          <w:sz w:val="28"/>
          <w:szCs w:val="28"/>
          <w:lang w:eastAsia="ru-RU"/>
        </w:rPr>
        <w:t xml:space="preserve">В соответствии с Порядком проведения антикоррупционной экспертизы нормативных правовых актов Главы Республики Алтай, Председателя Правительства Республики Алтай и Правительства Республики Алтай и проектов нормативных правовых актов Республики Алтай, разрабатываемых исполнительными органами государственной власти Республики Алтай, утвержденным постановлением Правительства Республики Алтай от 24 июня 2010 года № 125, Министерством экономического развития Республики Алтай проведена антикоррупционная экспертиза проекта постановления Правительства Республики Алтай </w:t>
      </w:r>
      <w:r w:rsidRPr="00FC5F08">
        <w:rPr>
          <w:rFonts w:ascii="Times New Roman" w:hAnsi="Times New Roman" w:cs="Times New Roman"/>
          <w:sz w:val="28"/>
          <w:szCs w:val="28"/>
        </w:rPr>
        <w:t>«</w:t>
      </w:r>
      <w:r w:rsidR="00E23035" w:rsidRPr="00E23035">
        <w:rPr>
          <w:rFonts w:ascii="Times New Roman" w:hAnsi="Times New Roman" w:cs="Times New Roman"/>
          <w:sz w:val="28"/>
          <w:szCs w:val="28"/>
        </w:rPr>
        <w:t>О признании утратившими силу некоторых постановлений Правительства Республики Алтай</w:t>
      </w:r>
      <w:r w:rsidRPr="00FC5F08">
        <w:rPr>
          <w:rFonts w:ascii="Times New Roman" w:hAnsi="Times New Roman" w:cs="Times New Roman"/>
          <w:bCs/>
          <w:sz w:val="28"/>
          <w:szCs w:val="28"/>
        </w:rPr>
        <w:t>»</w:t>
      </w:r>
      <w:r w:rsidRPr="00FC5F08">
        <w:rPr>
          <w:rFonts w:ascii="Times New Roman" w:eastAsia="SimSun" w:hAnsi="Times New Roman" w:cs="Times New Roman"/>
          <w:bCs/>
          <w:sz w:val="28"/>
          <w:szCs w:val="28"/>
          <w:lang w:eastAsia="ru-RU"/>
        </w:rPr>
        <w:t>, в резу</w:t>
      </w:r>
      <w:r w:rsidRPr="00C16F1B">
        <w:rPr>
          <w:rFonts w:ascii="Times New Roman" w:eastAsia="SimSun" w:hAnsi="Times New Roman" w:cs="Times New Roman"/>
          <w:bCs/>
          <w:sz w:val="28"/>
          <w:szCs w:val="28"/>
          <w:lang w:eastAsia="ru-RU"/>
        </w:rPr>
        <w:t>льтате которой в проекте нормативного правового акта положений, способствующих созданию условий для проявления коррупции, не выявлено.</w:t>
      </w:r>
    </w:p>
    <w:p w:rsidR="00A73F25" w:rsidRDefault="00A73F25" w:rsidP="00925063">
      <w:pPr>
        <w:adjustRightInd w:val="0"/>
        <w:snapToGrid w:val="0"/>
        <w:spacing w:after="0" w:line="240" w:lineRule="auto"/>
        <w:ind w:firstLine="709"/>
        <w:rPr>
          <w:rFonts w:ascii="Times New Roman" w:hAnsi="Times New Roman" w:cs="Times New Roman"/>
          <w:b/>
          <w:sz w:val="28"/>
          <w:szCs w:val="28"/>
        </w:rPr>
      </w:pPr>
    </w:p>
    <w:p w:rsidR="00925063" w:rsidRDefault="00925063" w:rsidP="00925063">
      <w:pPr>
        <w:adjustRightInd w:val="0"/>
        <w:snapToGrid w:val="0"/>
        <w:spacing w:after="0" w:line="240" w:lineRule="auto"/>
        <w:ind w:firstLine="709"/>
        <w:rPr>
          <w:rFonts w:ascii="Times New Roman" w:hAnsi="Times New Roman" w:cs="Times New Roman"/>
          <w:b/>
          <w:sz w:val="28"/>
          <w:szCs w:val="28"/>
        </w:rPr>
      </w:pPr>
    </w:p>
    <w:p w:rsidR="00925063" w:rsidRPr="00C16F1B" w:rsidRDefault="00925063" w:rsidP="00925063">
      <w:pPr>
        <w:adjustRightInd w:val="0"/>
        <w:snapToGrid w:val="0"/>
        <w:spacing w:after="0" w:line="240" w:lineRule="auto"/>
        <w:ind w:firstLine="709"/>
        <w:rPr>
          <w:rFonts w:ascii="Times New Roman" w:hAnsi="Times New Roman" w:cs="Times New Roman"/>
          <w:b/>
          <w:sz w:val="28"/>
          <w:szCs w:val="28"/>
        </w:rPr>
      </w:pPr>
    </w:p>
    <w:p w:rsidR="001226D4" w:rsidRDefault="001226D4" w:rsidP="00925063">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p>
    <w:p w:rsidR="001226D4" w:rsidRPr="001537F1" w:rsidRDefault="001226D4" w:rsidP="00925063">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ми</w:t>
      </w:r>
      <w:r w:rsidRPr="001537F1">
        <w:rPr>
          <w:rFonts w:ascii="Times New Roman" w:hAnsi="Times New Roman" w:cs="Times New Roman"/>
          <w:sz w:val="28"/>
          <w:szCs w:val="28"/>
        </w:rPr>
        <w:t>нистр</w:t>
      </w:r>
      <w:r>
        <w:rPr>
          <w:rFonts w:ascii="Times New Roman" w:hAnsi="Times New Roman" w:cs="Times New Roman"/>
          <w:sz w:val="28"/>
          <w:szCs w:val="28"/>
        </w:rPr>
        <w:t>а</w:t>
      </w:r>
      <w:r w:rsidRPr="001537F1">
        <w:rPr>
          <w:rFonts w:ascii="Times New Roman" w:hAnsi="Times New Roman" w:cs="Times New Roman"/>
          <w:sz w:val="28"/>
          <w:szCs w:val="28"/>
        </w:rPr>
        <w:t xml:space="preserve"> экономического </w:t>
      </w:r>
    </w:p>
    <w:p w:rsidR="001226D4" w:rsidRPr="001537F1" w:rsidRDefault="001226D4" w:rsidP="00925063">
      <w:pPr>
        <w:spacing w:after="0" w:line="240" w:lineRule="auto"/>
        <w:contextualSpacing/>
        <w:rPr>
          <w:rFonts w:ascii="Times New Roman" w:hAnsi="Times New Roman" w:cs="Times New Roman"/>
          <w:sz w:val="28"/>
          <w:szCs w:val="28"/>
        </w:rPr>
      </w:pPr>
      <w:r w:rsidRPr="001537F1">
        <w:rPr>
          <w:rFonts w:ascii="Times New Roman" w:hAnsi="Times New Roman" w:cs="Times New Roman"/>
          <w:sz w:val="28"/>
          <w:szCs w:val="28"/>
        </w:rPr>
        <w:t>развития Республики Алтай</w:t>
      </w:r>
      <w:r w:rsidRPr="001537F1">
        <w:rPr>
          <w:rFonts w:ascii="Times New Roman" w:hAnsi="Times New Roman" w:cs="Times New Roman"/>
          <w:sz w:val="28"/>
          <w:szCs w:val="28"/>
        </w:rPr>
        <w:tab/>
      </w:r>
      <w:r w:rsidRPr="001537F1">
        <w:rPr>
          <w:rFonts w:ascii="Times New Roman" w:hAnsi="Times New Roman" w:cs="Times New Roman"/>
          <w:sz w:val="28"/>
          <w:szCs w:val="28"/>
        </w:rPr>
        <w:tab/>
      </w:r>
      <w:r w:rsidRPr="001537F1">
        <w:rPr>
          <w:rFonts w:ascii="Times New Roman" w:hAnsi="Times New Roman" w:cs="Times New Roman"/>
          <w:sz w:val="28"/>
          <w:szCs w:val="28"/>
        </w:rPr>
        <w:tab/>
      </w:r>
      <w:r w:rsidR="00E23035">
        <w:rPr>
          <w:rFonts w:ascii="Times New Roman" w:hAnsi="Times New Roman" w:cs="Times New Roman"/>
          <w:sz w:val="28"/>
          <w:szCs w:val="28"/>
        </w:rPr>
        <w:t xml:space="preserve">                              </w:t>
      </w:r>
      <w:r w:rsidRPr="001537F1">
        <w:rPr>
          <w:rFonts w:ascii="Times New Roman" w:hAnsi="Times New Roman" w:cs="Times New Roman"/>
          <w:sz w:val="28"/>
          <w:szCs w:val="28"/>
        </w:rPr>
        <w:tab/>
      </w:r>
      <w:r>
        <w:rPr>
          <w:rFonts w:ascii="Times New Roman" w:hAnsi="Times New Roman" w:cs="Times New Roman"/>
          <w:sz w:val="28"/>
          <w:szCs w:val="28"/>
        </w:rPr>
        <w:t xml:space="preserve">    В.Н. Лацков</w:t>
      </w:r>
    </w:p>
    <w:p w:rsidR="001226D4" w:rsidRPr="00F33D20" w:rsidRDefault="001226D4" w:rsidP="00925063">
      <w:pPr>
        <w:pStyle w:val="a4"/>
        <w:spacing w:after="0" w:line="240" w:lineRule="auto"/>
        <w:ind w:left="0" w:firstLine="567"/>
        <w:jc w:val="both"/>
        <w:rPr>
          <w:rFonts w:ascii="Times New Roman" w:eastAsia="Times New Roman" w:hAnsi="Times New Roman" w:cs="Times New Roman"/>
          <w:sz w:val="28"/>
          <w:szCs w:val="28"/>
        </w:rPr>
      </w:pPr>
    </w:p>
    <w:p w:rsidR="00A73F25" w:rsidRDefault="00A73F25" w:rsidP="00925063">
      <w:pPr>
        <w:adjustRightInd w:val="0"/>
        <w:snapToGrid w:val="0"/>
        <w:spacing w:after="0" w:line="240" w:lineRule="auto"/>
        <w:ind w:firstLine="709"/>
        <w:jc w:val="both"/>
        <w:rPr>
          <w:rFonts w:ascii="Times New Roman" w:hAnsi="Times New Roman" w:cs="Times New Roman"/>
          <w:sz w:val="28"/>
          <w:szCs w:val="28"/>
        </w:rPr>
      </w:pPr>
      <w:r w:rsidRPr="00C16F1B">
        <w:rPr>
          <w:rFonts w:ascii="Times New Roman" w:hAnsi="Times New Roman" w:cs="Times New Roman"/>
          <w:sz w:val="28"/>
          <w:szCs w:val="28"/>
        </w:rPr>
        <w:tab/>
      </w:r>
    </w:p>
    <w:p w:rsidR="001226D4" w:rsidRDefault="001226D4" w:rsidP="00925063">
      <w:pPr>
        <w:adjustRightInd w:val="0"/>
        <w:snapToGrid w:val="0"/>
        <w:spacing w:after="0" w:line="240" w:lineRule="auto"/>
        <w:ind w:firstLine="709"/>
        <w:jc w:val="both"/>
        <w:rPr>
          <w:rFonts w:ascii="Times New Roman" w:hAnsi="Times New Roman" w:cs="Times New Roman"/>
          <w:sz w:val="28"/>
          <w:szCs w:val="28"/>
        </w:rPr>
      </w:pPr>
    </w:p>
    <w:p w:rsidR="001226D4" w:rsidRDefault="001226D4" w:rsidP="00925063">
      <w:pPr>
        <w:adjustRightInd w:val="0"/>
        <w:snapToGrid w:val="0"/>
        <w:spacing w:after="0" w:line="240" w:lineRule="auto"/>
        <w:ind w:firstLine="709"/>
        <w:jc w:val="both"/>
        <w:rPr>
          <w:rFonts w:ascii="Times New Roman" w:hAnsi="Times New Roman" w:cs="Times New Roman"/>
          <w:sz w:val="28"/>
          <w:szCs w:val="28"/>
        </w:rPr>
      </w:pPr>
    </w:p>
    <w:p w:rsidR="00925063" w:rsidRDefault="00925063" w:rsidP="00925063">
      <w:pPr>
        <w:adjustRightInd w:val="0"/>
        <w:snapToGrid w:val="0"/>
        <w:spacing w:after="0" w:line="240" w:lineRule="auto"/>
        <w:ind w:firstLine="709"/>
        <w:jc w:val="both"/>
        <w:rPr>
          <w:rFonts w:ascii="Times New Roman" w:hAnsi="Times New Roman" w:cs="Times New Roman"/>
          <w:sz w:val="28"/>
          <w:szCs w:val="28"/>
        </w:rPr>
      </w:pPr>
    </w:p>
    <w:p w:rsidR="00925063" w:rsidRDefault="00925063" w:rsidP="00925063">
      <w:pPr>
        <w:adjustRightInd w:val="0"/>
        <w:snapToGrid w:val="0"/>
        <w:spacing w:after="0" w:line="240" w:lineRule="auto"/>
        <w:ind w:firstLine="709"/>
        <w:jc w:val="both"/>
        <w:rPr>
          <w:rFonts w:ascii="Times New Roman" w:hAnsi="Times New Roman" w:cs="Times New Roman"/>
          <w:sz w:val="28"/>
          <w:szCs w:val="28"/>
        </w:rPr>
      </w:pPr>
    </w:p>
    <w:p w:rsidR="00925063" w:rsidRDefault="00925063" w:rsidP="00925063">
      <w:pPr>
        <w:adjustRightInd w:val="0"/>
        <w:snapToGrid w:val="0"/>
        <w:spacing w:after="0" w:line="240" w:lineRule="auto"/>
        <w:ind w:firstLine="709"/>
        <w:jc w:val="both"/>
        <w:rPr>
          <w:rFonts w:ascii="Times New Roman" w:hAnsi="Times New Roman" w:cs="Times New Roman"/>
          <w:sz w:val="28"/>
          <w:szCs w:val="28"/>
        </w:rPr>
      </w:pPr>
    </w:p>
    <w:p w:rsidR="00925063" w:rsidRDefault="00925063" w:rsidP="00925063">
      <w:pPr>
        <w:adjustRightInd w:val="0"/>
        <w:snapToGrid w:val="0"/>
        <w:spacing w:after="0" w:line="240" w:lineRule="auto"/>
        <w:ind w:firstLine="709"/>
        <w:jc w:val="both"/>
        <w:rPr>
          <w:rFonts w:ascii="Times New Roman" w:hAnsi="Times New Roman" w:cs="Times New Roman"/>
          <w:sz w:val="28"/>
          <w:szCs w:val="28"/>
        </w:rPr>
      </w:pPr>
    </w:p>
    <w:p w:rsidR="001226D4" w:rsidRDefault="001226D4" w:rsidP="00925063">
      <w:pPr>
        <w:adjustRightInd w:val="0"/>
        <w:snapToGrid w:val="0"/>
        <w:spacing w:after="0" w:line="240" w:lineRule="auto"/>
        <w:ind w:firstLine="709"/>
        <w:jc w:val="both"/>
        <w:rPr>
          <w:rFonts w:ascii="Times New Roman" w:hAnsi="Times New Roman" w:cs="Times New Roman"/>
          <w:sz w:val="28"/>
          <w:szCs w:val="28"/>
        </w:rPr>
      </w:pPr>
    </w:p>
    <w:p w:rsidR="0076035F" w:rsidRPr="007C4792" w:rsidRDefault="00A73F25" w:rsidP="00925063">
      <w:pPr>
        <w:adjustRightInd w:val="0"/>
        <w:snapToGrid w:val="0"/>
        <w:spacing w:after="0" w:line="240" w:lineRule="auto"/>
        <w:ind w:firstLine="709"/>
        <w:rPr>
          <w:rFonts w:ascii="Times New Roman" w:eastAsia="Times New Roman" w:hAnsi="Times New Roman" w:cs="Times New Roman"/>
          <w:b/>
          <w:sz w:val="28"/>
          <w:szCs w:val="28"/>
          <w:lang w:eastAsia="ru-RU"/>
        </w:rPr>
      </w:pPr>
      <w:r w:rsidRPr="00C16F1B">
        <w:rPr>
          <w:rFonts w:ascii="Times New Roman" w:hAnsi="Times New Roman" w:cs="Times New Roman"/>
          <w:sz w:val="20"/>
          <w:szCs w:val="20"/>
        </w:rPr>
        <w:t>Алексеенко Е.Н., 25929</w:t>
      </w:r>
    </w:p>
    <w:sectPr w:rsidR="0076035F" w:rsidRPr="007C4792" w:rsidSect="00354ED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77C5E24"/>
    <w:multiLevelType w:val="hybridMultilevel"/>
    <w:tmpl w:val="E7426A38"/>
    <w:lvl w:ilvl="0" w:tplc="5D8C25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7D40AB"/>
    <w:multiLevelType w:val="hybridMultilevel"/>
    <w:tmpl w:val="EC7AB76E"/>
    <w:lvl w:ilvl="0" w:tplc="F65A8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ED16EB"/>
    <w:multiLevelType w:val="multilevel"/>
    <w:tmpl w:val="B6B00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6A4DB6"/>
    <w:multiLevelType w:val="hybridMultilevel"/>
    <w:tmpl w:val="5086A74E"/>
    <w:lvl w:ilvl="0" w:tplc="4D02BD16">
      <w:start w:val="1"/>
      <w:numFmt w:val="decimal"/>
      <w:lvlText w:val="%1."/>
      <w:lvlJc w:val="left"/>
      <w:pPr>
        <w:ind w:left="927" w:hanging="360"/>
      </w:pPr>
      <w:rPr>
        <w:rFonts w:eastAsiaTheme="minorHAnsi" w:cs="Times New Roman"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0213B65"/>
    <w:multiLevelType w:val="multilevel"/>
    <w:tmpl w:val="BC9C3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A8417B"/>
    <w:multiLevelType w:val="hybridMultilevel"/>
    <w:tmpl w:val="50CE5CDA"/>
    <w:lvl w:ilvl="0" w:tplc="FE06DF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7272C23"/>
    <w:multiLevelType w:val="hybridMultilevel"/>
    <w:tmpl w:val="F82E9E22"/>
    <w:lvl w:ilvl="0" w:tplc="A9D87092">
      <w:start w:val="1"/>
      <w:numFmt w:val="decimal"/>
      <w:lvlText w:val="%1."/>
      <w:lvlJc w:val="left"/>
      <w:pPr>
        <w:ind w:left="833" w:hanging="47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B11327"/>
    <w:multiLevelType w:val="hybridMultilevel"/>
    <w:tmpl w:val="CB308FBE"/>
    <w:lvl w:ilvl="0" w:tplc="7B6C69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3B42E67"/>
    <w:multiLevelType w:val="multilevel"/>
    <w:tmpl w:val="F68CE4D0"/>
    <w:lvl w:ilvl="0">
      <w:start w:val="4"/>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10" w15:restartNumberingAfterBreak="0">
    <w:nsid w:val="6B6E3273"/>
    <w:multiLevelType w:val="hybridMultilevel"/>
    <w:tmpl w:val="A7C01BA2"/>
    <w:lvl w:ilvl="0" w:tplc="D2A6AD60">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D831B1C"/>
    <w:multiLevelType w:val="hybridMultilevel"/>
    <w:tmpl w:val="028061A0"/>
    <w:lvl w:ilvl="0" w:tplc="F5E6FE64">
      <w:start w:val="1"/>
      <w:numFmt w:val="decimal"/>
      <w:lvlText w:val="%1."/>
      <w:lvlJc w:val="left"/>
      <w:pPr>
        <w:ind w:left="765" w:hanging="4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4"/>
  </w:num>
  <w:num w:numId="5">
    <w:abstractNumId w:val="8"/>
  </w:num>
  <w:num w:numId="6">
    <w:abstractNumId w:val="9"/>
  </w:num>
  <w:num w:numId="7">
    <w:abstractNumId w:val="2"/>
  </w:num>
  <w:num w:numId="8">
    <w:abstractNumId w:val="3"/>
  </w:num>
  <w:num w:numId="9">
    <w:abstractNumId w:val="5"/>
  </w:num>
  <w:num w:numId="10">
    <w:abstractNumId w:val="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32317"/>
    <w:rsid w:val="00012356"/>
    <w:rsid w:val="00036A6C"/>
    <w:rsid w:val="000A1B77"/>
    <w:rsid w:val="000A2FFD"/>
    <w:rsid w:val="000D3D41"/>
    <w:rsid w:val="000F394D"/>
    <w:rsid w:val="00112523"/>
    <w:rsid w:val="001226D4"/>
    <w:rsid w:val="00134C66"/>
    <w:rsid w:val="0014290B"/>
    <w:rsid w:val="00144139"/>
    <w:rsid w:val="001537F1"/>
    <w:rsid w:val="00176B7B"/>
    <w:rsid w:val="00183586"/>
    <w:rsid w:val="00197CDD"/>
    <w:rsid w:val="001B2EFD"/>
    <w:rsid w:val="001C1B56"/>
    <w:rsid w:val="001D4788"/>
    <w:rsid w:val="001D792D"/>
    <w:rsid w:val="001E289E"/>
    <w:rsid w:val="001F454D"/>
    <w:rsid w:val="00201E35"/>
    <w:rsid w:val="0020697F"/>
    <w:rsid w:val="00213603"/>
    <w:rsid w:val="0021611D"/>
    <w:rsid w:val="002243A0"/>
    <w:rsid w:val="00227113"/>
    <w:rsid w:val="00240A66"/>
    <w:rsid w:val="00296958"/>
    <w:rsid w:val="002D7333"/>
    <w:rsid w:val="002F52CB"/>
    <w:rsid w:val="00312C8E"/>
    <w:rsid w:val="00315E98"/>
    <w:rsid w:val="0033009A"/>
    <w:rsid w:val="00340005"/>
    <w:rsid w:val="00341A88"/>
    <w:rsid w:val="00352F7C"/>
    <w:rsid w:val="00354EDA"/>
    <w:rsid w:val="00382C31"/>
    <w:rsid w:val="00383493"/>
    <w:rsid w:val="003A2290"/>
    <w:rsid w:val="003C319A"/>
    <w:rsid w:val="003D0C95"/>
    <w:rsid w:val="0042128A"/>
    <w:rsid w:val="00430589"/>
    <w:rsid w:val="004343C3"/>
    <w:rsid w:val="00441BDE"/>
    <w:rsid w:val="0044324F"/>
    <w:rsid w:val="00463720"/>
    <w:rsid w:val="004C31F2"/>
    <w:rsid w:val="004C4E39"/>
    <w:rsid w:val="004E1710"/>
    <w:rsid w:val="004E5E0F"/>
    <w:rsid w:val="004F2DAC"/>
    <w:rsid w:val="00506122"/>
    <w:rsid w:val="005151C0"/>
    <w:rsid w:val="00515505"/>
    <w:rsid w:val="00520115"/>
    <w:rsid w:val="005211ED"/>
    <w:rsid w:val="005416A8"/>
    <w:rsid w:val="00554E97"/>
    <w:rsid w:val="00586CCD"/>
    <w:rsid w:val="005919F5"/>
    <w:rsid w:val="005B291E"/>
    <w:rsid w:val="005C166F"/>
    <w:rsid w:val="00626197"/>
    <w:rsid w:val="00635C2E"/>
    <w:rsid w:val="00637A7E"/>
    <w:rsid w:val="00640BC7"/>
    <w:rsid w:val="006661DE"/>
    <w:rsid w:val="0068370E"/>
    <w:rsid w:val="00684FE8"/>
    <w:rsid w:val="006A6078"/>
    <w:rsid w:val="006B2A36"/>
    <w:rsid w:val="006B420D"/>
    <w:rsid w:val="006C4170"/>
    <w:rsid w:val="006C6E55"/>
    <w:rsid w:val="006E2258"/>
    <w:rsid w:val="006E785E"/>
    <w:rsid w:val="0071588B"/>
    <w:rsid w:val="00721BB7"/>
    <w:rsid w:val="00754CB3"/>
    <w:rsid w:val="0076035F"/>
    <w:rsid w:val="00770D57"/>
    <w:rsid w:val="00774D70"/>
    <w:rsid w:val="00796622"/>
    <w:rsid w:val="007B6791"/>
    <w:rsid w:val="007C4792"/>
    <w:rsid w:val="007D1441"/>
    <w:rsid w:val="007D1FBF"/>
    <w:rsid w:val="00832317"/>
    <w:rsid w:val="0083513B"/>
    <w:rsid w:val="00840BA6"/>
    <w:rsid w:val="00843BD5"/>
    <w:rsid w:val="008A58BE"/>
    <w:rsid w:val="008E3689"/>
    <w:rsid w:val="008E716D"/>
    <w:rsid w:val="008E7534"/>
    <w:rsid w:val="00925063"/>
    <w:rsid w:val="009321C7"/>
    <w:rsid w:val="009404B4"/>
    <w:rsid w:val="0096203C"/>
    <w:rsid w:val="00970BA8"/>
    <w:rsid w:val="00980EE5"/>
    <w:rsid w:val="0099254A"/>
    <w:rsid w:val="00994332"/>
    <w:rsid w:val="009A0993"/>
    <w:rsid w:val="009A2565"/>
    <w:rsid w:val="009B1851"/>
    <w:rsid w:val="009E5AA3"/>
    <w:rsid w:val="009F22F0"/>
    <w:rsid w:val="009F3BD5"/>
    <w:rsid w:val="00A11A00"/>
    <w:rsid w:val="00A42BE8"/>
    <w:rsid w:val="00A73F25"/>
    <w:rsid w:val="00A86ECB"/>
    <w:rsid w:val="00A95B2A"/>
    <w:rsid w:val="00AD012B"/>
    <w:rsid w:val="00AE6A84"/>
    <w:rsid w:val="00B05217"/>
    <w:rsid w:val="00B30F99"/>
    <w:rsid w:val="00B32234"/>
    <w:rsid w:val="00B420ED"/>
    <w:rsid w:val="00B7635B"/>
    <w:rsid w:val="00BA22ED"/>
    <w:rsid w:val="00BA2F2B"/>
    <w:rsid w:val="00BA5FAB"/>
    <w:rsid w:val="00BD3929"/>
    <w:rsid w:val="00C0261F"/>
    <w:rsid w:val="00C13A3B"/>
    <w:rsid w:val="00C20FCA"/>
    <w:rsid w:val="00C30742"/>
    <w:rsid w:val="00C644B0"/>
    <w:rsid w:val="00C678F3"/>
    <w:rsid w:val="00C94F26"/>
    <w:rsid w:val="00CA4D8F"/>
    <w:rsid w:val="00CC20D0"/>
    <w:rsid w:val="00CC4046"/>
    <w:rsid w:val="00CD2181"/>
    <w:rsid w:val="00CD2321"/>
    <w:rsid w:val="00CE1E90"/>
    <w:rsid w:val="00CF2D72"/>
    <w:rsid w:val="00D22DA8"/>
    <w:rsid w:val="00D462C1"/>
    <w:rsid w:val="00D65F3D"/>
    <w:rsid w:val="00D67067"/>
    <w:rsid w:val="00D74857"/>
    <w:rsid w:val="00D74D39"/>
    <w:rsid w:val="00DA06D1"/>
    <w:rsid w:val="00DA1A0D"/>
    <w:rsid w:val="00DA6C59"/>
    <w:rsid w:val="00DB1F1B"/>
    <w:rsid w:val="00DB3D3F"/>
    <w:rsid w:val="00DD13F4"/>
    <w:rsid w:val="00DD6994"/>
    <w:rsid w:val="00E16DC6"/>
    <w:rsid w:val="00E205B2"/>
    <w:rsid w:val="00E23035"/>
    <w:rsid w:val="00E3684D"/>
    <w:rsid w:val="00E42CAE"/>
    <w:rsid w:val="00E863A4"/>
    <w:rsid w:val="00EA342A"/>
    <w:rsid w:val="00EA634C"/>
    <w:rsid w:val="00EC47A5"/>
    <w:rsid w:val="00F1268F"/>
    <w:rsid w:val="00F17643"/>
    <w:rsid w:val="00F31130"/>
    <w:rsid w:val="00F33D20"/>
    <w:rsid w:val="00F44B81"/>
    <w:rsid w:val="00F71F64"/>
    <w:rsid w:val="00F974F3"/>
    <w:rsid w:val="00FA3009"/>
    <w:rsid w:val="00FA5C02"/>
    <w:rsid w:val="00FA5F45"/>
    <w:rsid w:val="00FB6EF4"/>
    <w:rsid w:val="00FB7634"/>
    <w:rsid w:val="00FC44F1"/>
    <w:rsid w:val="00FE6C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B448C9-8290-4F63-9077-8575DBA7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046"/>
  </w:style>
  <w:style w:type="paragraph" w:styleId="1">
    <w:name w:val="heading 1"/>
    <w:basedOn w:val="a"/>
    <w:next w:val="a"/>
    <w:link w:val="10"/>
    <w:uiPriority w:val="9"/>
    <w:qFormat/>
    <w:rsid w:val="00A73F25"/>
    <w:pPr>
      <w:keepNext/>
      <w:tabs>
        <w:tab w:val="num" w:pos="0"/>
      </w:tabs>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3">
    <w:name w:val="heading 3"/>
    <w:basedOn w:val="a"/>
    <w:next w:val="a"/>
    <w:link w:val="30"/>
    <w:uiPriority w:val="9"/>
    <w:semiHidden/>
    <w:unhideWhenUsed/>
    <w:qFormat/>
    <w:rsid w:val="00E42C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0589"/>
    <w:rPr>
      <w:color w:val="0563C1" w:themeColor="hyperlink"/>
      <w:u w:val="single"/>
    </w:rPr>
  </w:style>
  <w:style w:type="character" w:customStyle="1" w:styleId="UnresolvedMention">
    <w:name w:val="Unresolved Mention"/>
    <w:basedOn w:val="a0"/>
    <w:uiPriority w:val="99"/>
    <w:semiHidden/>
    <w:unhideWhenUsed/>
    <w:rsid w:val="00430589"/>
    <w:rPr>
      <w:color w:val="605E5C"/>
      <w:shd w:val="clear" w:color="auto" w:fill="E1DFDD"/>
    </w:rPr>
  </w:style>
  <w:style w:type="paragraph" w:styleId="a4">
    <w:name w:val="List Paragraph"/>
    <w:basedOn w:val="a"/>
    <w:uiPriority w:val="34"/>
    <w:qFormat/>
    <w:rsid w:val="00DB3D3F"/>
    <w:pPr>
      <w:ind w:left="720"/>
      <w:contextualSpacing/>
    </w:pPr>
  </w:style>
  <w:style w:type="paragraph" w:customStyle="1" w:styleId="ConsPlusTitle">
    <w:name w:val="ConsPlusTitle"/>
    <w:uiPriority w:val="99"/>
    <w:rsid w:val="00FB6EF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table" w:styleId="a5">
    <w:name w:val="Table Grid"/>
    <w:basedOn w:val="a1"/>
    <w:uiPriority w:val="59"/>
    <w:rsid w:val="005155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44B81"/>
    <w:pPr>
      <w:widowControl w:val="0"/>
      <w:autoSpaceDE w:val="0"/>
      <w:autoSpaceDN w:val="0"/>
      <w:spacing w:after="0" w:line="240" w:lineRule="auto"/>
    </w:pPr>
    <w:rPr>
      <w:rFonts w:ascii="Calibri" w:eastAsia="Times New Roman" w:hAnsi="Calibri" w:cs="Calibri"/>
      <w:szCs w:val="20"/>
      <w:lang w:eastAsia="ru-RU"/>
    </w:rPr>
  </w:style>
  <w:style w:type="character" w:customStyle="1" w:styleId="30">
    <w:name w:val="Заголовок 3 Знак"/>
    <w:basedOn w:val="a0"/>
    <w:link w:val="3"/>
    <w:uiPriority w:val="9"/>
    <w:semiHidden/>
    <w:rsid w:val="00E42CAE"/>
    <w:rPr>
      <w:rFonts w:asciiTheme="majorHAnsi" w:eastAsiaTheme="majorEastAsia" w:hAnsiTheme="majorHAnsi" w:cstheme="majorBidi"/>
      <w:color w:val="1F3763" w:themeColor="accent1" w:themeShade="7F"/>
      <w:sz w:val="24"/>
      <w:szCs w:val="24"/>
    </w:rPr>
  </w:style>
  <w:style w:type="character" w:customStyle="1" w:styleId="Bodytext2">
    <w:name w:val="Body text (2)_"/>
    <w:basedOn w:val="a0"/>
    <w:link w:val="Bodytext20"/>
    <w:rsid w:val="00FE6CA1"/>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FE6CA1"/>
    <w:pPr>
      <w:widowControl w:val="0"/>
      <w:shd w:val="clear" w:color="auto" w:fill="FFFFFF"/>
      <w:spacing w:after="0" w:line="0" w:lineRule="atLeast"/>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F3B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3BD5"/>
    <w:rPr>
      <w:rFonts w:ascii="Tahoma" w:hAnsi="Tahoma" w:cs="Tahoma"/>
      <w:sz w:val="16"/>
      <w:szCs w:val="16"/>
    </w:rPr>
  </w:style>
  <w:style w:type="character" w:customStyle="1" w:styleId="10">
    <w:name w:val="Заголовок 1 Знак"/>
    <w:basedOn w:val="a0"/>
    <w:link w:val="1"/>
    <w:uiPriority w:val="9"/>
    <w:rsid w:val="00A73F25"/>
    <w:rPr>
      <w:rFonts w:ascii="Times New Roman" w:eastAsia="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66888">
      <w:bodyDiv w:val="1"/>
      <w:marLeft w:val="0"/>
      <w:marRight w:val="0"/>
      <w:marTop w:val="0"/>
      <w:marBottom w:val="0"/>
      <w:divBdr>
        <w:top w:val="none" w:sz="0" w:space="0" w:color="auto"/>
        <w:left w:val="none" w:sz="0" w:space="0" w:color="auto"/>
        <w:bottom w:val="none" w:sz="0" w:space="0" w:color="auto"/>
        <w:right w:val="none" w:sz="0" w:space="0" w:color="auto"/>
      </w:divBdr>
      <w:divsChild>
        <w:div w:id="2023847957">
          <w:marLeft w:val="0"/>
          <w:marRight w:val="0"/>
          <w:marTop w:val="0"/>
          <w:marBottom w:val="0"/>
          <w:divBdr>
            <w:top w:val="none" w:sz="0" w:space="0" w:color="auto"/>
            <w:left w:val="single" w:sz="24" w:space="0" w:color="CED3F1"/>
            <w:bottom w:val="none" w:sz="0" w:space="0" w:color="auto"/>
            <w:right w:val="none" w:sz="0" w:space="0" w:color="auto"/>
          </w:divBdr>
        </w:div>
        <w:div w:id="1590499155">
          <w:marLeft w:val="0"/>
          <w:marRight w:val="0"/>
          <w:marTop w:val="0"/>
          <w:marBottom w:val="0"/>
          <w:divBdr>
            <w:top w:val="none" w:sz="0" w:space="0" w:color="auto"/>
            <w:left w:val="none" w:sz="0" w:space="0" w:color="auto"/>
            <w:bottom w:val="none" w:sz="0" w:space="0" w:color="auto"/>
            <w:right w:val="none" w:sz="0" w:space="0" w:color="auto"/>
          </w:divBdr>
        </w:div>
        <w:div w:id="1481535064">
          <w:marLeft w:val="0"/>
          <w:marRight w:val="0"/>
          <w:marTop w:val="0"/>
          <w:marBottom w:val="0"/>
          <w:divBdr>
            <w:top w:val="none" w:sz="0" w:space="0" w:color="auto"/>
            <w:left w:val="none" w:sz="0" w:space="0" w:color="auto"/>
            <w:bottom w:val="none" w:sz="0" w:space="0" w:color="auto"/>
            <w:right w:val="none" w:sz="0" w:space="0" w:color="auto"/>
          </w:divBdr>
        </w:div>
        <w:div w:id="1024213291">
          <w:marLeft w:val="0"/>
          <w:marRight w:val="0"/>
          <w:marTop w:val="0"/>
          <w:marBottom w:val="0"/>
          <w:divBdr>
            <w:top w:val="none" w:sz="0" w:space="0" w:color="auto"/>
            <w:left w:val="none" w:sz="0" w:space="0" w:color="auto"/>
            <w:bottom w:val="none" w:sz="0" w:space="0" w:color="auto"/>
            <w:right w:val="none" w:sz="0" w:space="0" w:color="auto"/>
          </w:divBdr>
        </w:div>
        <w:div w:id="461963320">
          <w:marLeft w:val="0"/>
          <w:marRight w:val="0"/>
          <w:marTop w:val="0"/>
          <w:marBottom w:val="0"/>
          <w:divBdr>
            <w:top w:val="none" w:sz="0" w:space="0" w:color="auto"/>
            <w:left w:val="none" w:sz="0" w:space="0" w:color="auto"/>
            <w:bottom w:val="none" w:sz="0" w:space="0" w:color="auto"/>
            <w:right w:val="none" w:sz="0" w:space="0" w:color="auto"/>
          </w:divBdr>
        </w:div>
        <w:div w:id="2116094152">
          <w:marLeft w:val="0"/>
          <w:marRight w:val="0"/>
          <w:marTop w:val="0"/>
          <w:marBottom w:val="0"/>
          <w:divBdr>
            <w:top w:val="none" w:sz="0" w:space="0" w:color="auto"/>
            <w:left w:val="none" w:sz="0" w:space="0" w:color="auto"/>
            <w:bottom w:val="none" w:sz="0" w:space="0" w:color="auto"/>
            <w:right w:val="none" w:sz="0" w:space="0" w:color="auto"/>
          </w:divBdr>
        </w:div>
        <w:div w:id="1941834837">
          <w:marLeft w:val="0"/>
          <w:marRight w:val="0"/>
          <w:marTop w:val="0"/>
          <w:marBottom w:val="0"/>
          <w:divBdr>
            <w:top w:val="none" w:sz="0" w:space="0" w:color="auto"/>
            <w:left w:val="none" w:sz="0" w:space="0" w:color="auto"/>
            <w:bottom w:val="none" w:sz="0" w:space="0" w:color="auto"/>
            <w:right w:val="none" w:sz="0" w:space="0" w:color="auto"/>
          </w:divBdr>
        </w:div>
        <w:div w:id="678894810">
          <w:marLeft w:val="0"/>
          <w:marRight w:val="0"/>
          <w:marTop w:val="0"/>
          <w:marBottom w:val="0"/>
          <w:divBdr>
            <w:top w:val="none" w:sz="0" w:space="0" w:color="auto"/>
            <w:left w:val="none" w:sz="0" w:space="0" w:color="auto"/>
            <w:bottom w:val="none" w:sz="0" w:space="0" w:color="auto"/>
            <w:right w:val="none" w:sz="0" w:space="0" w:color="auto"/>
          </w:divBdr>
        </w:div>
        <w:div w:id="1442918142">
          <w:marLeft w:val="0"/>
          <w:marRight w:val="0"/>
          <w:marTop w:val="0"/>
          <w:marBottom w:val="0"/>
          <w:divBdr>
            <w:top w:val="none" w:sz="0" w:space="0" w:color="auto"/>
            <w:left w:val="none" w:sz="0" w:space="0" w:color="auto"/>
            <w:bottom w:val="none" w:sz="0" w:space="0" w:color="auto"/>
            <w:right w:val="none" w:sz="0" w:space="0" w:color="auto"/>
          </w:divBdr>
        </w:div>
        <w:div w:id="1419405856">
          <w:marLeft w:val="0"/>
          <w:marRight w:val="0"/>
          <w:marTop w:val="0"/>
          <w:marBottom w:val="0"/>
          <w:divBdr>
            <w:top w:val="none" w:sz="0" w:space="0" w:color="auto"/>
            <w:left w:val="none" w:sz="0" w:space="0" w:color="auto"/>
            <w:bottom w:val="none" w:sz="0" w:space="0" w:color="auto"/>
            <w:right w:val="none" w:sz="0" w:space="0" w:color="auto"/>
          </w:divBdr>
        </w:div>
        <w:div w:id="500773853">
          <w:marLeft w:val="0"/>
          <w:marRight w:val="0"/>
          <w:marTop w:val="0"/>
          <w:marBottom w:val="0"/>
          <w:divBdr>
            <w:top w:val="none" w:sz="0" w:space="0" w:color="auto"/>
            <w:left w:val="single" w:sz="24" w:space="0" w:color="CED3F1"/>
            <w:bottom w:val="none" w:sz="0" w:space="0" w:color="auto"/>
            <w:right w:val="none" w:sz="0" w:space="0" w:color="auto"/>
          </w:divBdr>
          <w:divsChild>
            <w:div w:id="58745554">
              <w:marLeft w:val="0"/>
              <w:marRight w:val="0"/>
              <w:marTop w:val="0"/>
              <w:marBottom w:val="0"/>
              <w:divBdr>
                <w:top w:val="none" w:sz="0" w:space="0" w:color="auto"/>
                <w:left w:val="none" w:sz="0" w:space="0" w:color="auto"/>
                <w:bottom w:val="none" w:sz="0" w:space="0" w:color="auto"/>
                <w:right w:val="none" w:sz="0" w:space="0" w:color="auto"/>
              </w:divBdr>
            </w:div>
            <w:div w:id="664742595">
              <w:marLeft w:val="0"/>
              <w:marRight w:val="0"/>
              <w:marTop w:val="0"/>
              <w:marBottom w:val="0"/>
              <w:divBdr>
                <w:top w:val="none" w:sz="0" w:space="0" w:color="auto"/>
                <w:left w:val="none" w:sz="0" w:space="0" w:color="auto"/>
                <w:bottom w:val="none" w:sz="0" w:space="0" w:color="auto"/>
                <w:right w:val="none" w:sz="0" w:space="0" w:color="auto"/>
              </w:divBdr>
            </w:div>
          </w:divsChild>
        </w:div>
        <w:div w:id="768157736">
          <w:marLeft w:val="0"/>
          <w:marRight w:val="0"/>
          <w:marTop w:val="0"/>
          <w:marBottom w:val="0"/>
          <w:divBdr>
            <w:top w:val="none" w:sz="0" w:space="0" w:color="auto"/>
            <w:left w:val="none" w:sz="0" w:space="0" w:color="auto"/>
            <w:bottom w:val="none" w:sz="0" w:space="0" w:color="auto"/>
            <w:right w:val="none" w:sz="0" w:space="0" w:color="auto"/>
          </w:divBdr>
        </w:div>
      </w:divsChild>
    </w:div>
    <w:div w:id="199540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947</Words>
  <Characters>5401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Игнатенкова</dc:creator>
  <cp:lastModifiedBy>Минэкономразвития РА</cp:lastModifiedBy>
  <cp:revision>23</cp:revision>
  <cp:lastPrinted>2022-07-01T10:27:00Z</cp:lastPrinted>
  <dcterms:created xsi:type="dcterms:W3CDTF">2022-07-01T04:32:00Z</dcterms:created>
  <dcterms:modified xsi:type="dcterms:W3CDTF">2022-08-23T04:06:00Z</dcterms:modified>
</cp:coreProperties>
</file>