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80" w:rsidRPr="00041780" w:rsidRDefault="00041780" w:rsidP="00981D17">
      <w:pPr>
        <w:ind w:firstLine="567"/>
        <w:jc w:val="right"/>
        <w:rPr>
          <w:spacing w:val="-1"/>
          <w:sz w:val="28"/>
          <w:szCs w:val="28"/>
        </w:rPr>
      </w:pPr>
      <w:r w:rsidRPr="00041780">
        <w:rPr>
          <w:spacing w:val="-1"/>
          <w:sz w:val="28"/>
          <w:szCs w:val="28"/>
        </w:rPr>
        <w:t>Приложение</w:t>
      </w:r>
    </w:p>
    <w:p w:rsidR="00041780" w:rsidRDefault="00041780" w:rsidP="00981D17">
      <w:pPr>
        <w:ind w:firstLine="567"/>
        <w:jc w:val="right"/>
        <w:rPr>
          <w:b/>
          <w:spacing w:val="-1"/>
          <w:sz w:val="28"/>
          <w:szCs w:val="28"/>
        </w:rPr>
      </w:pPr>
    </w:p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CB1591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за январь</w:t>
      </w:r>
      <w:r w:rsidR="0011190D">
        <w:rPr>
          <w:b/>
          <w:spacing w:val="3"/>
          <w:sz w:val="28"/>
          <w:szCs w:val="28"/>
        </w:rPr>
        <w:t xml:space="preserve"> – </w:t>
      </w:r>
      <w:r w:rsidR="002E3D42">
        <w:rPr>
          <w:b/>
          <w:spacing w:val="3"/>
          <w:sz w:val="28"/>
          <w:szCs w:val="28"/>
        </w:rPr>
        <w:t xml:space="preserve">сентябрь </w:t>
      </w:r>
      <w:r w:rsidR="003677C6">
        <w:rPr>
          <w:b/>
          <w:spacing w:val="3"/>
          <w:sz w:val="28"/>
          <w:szCs w:val="28"/>
        </w:rPr>
        <w:t>2022</w:t>
      </w:r>
      <w:r>
        <w:rPr>
          <w:b/>
          <w:spacing w:val="3"/>
          <w:sz w:val="28"/>
          <w:szCs w:val="28"/>
        </w:rPr>
        <w:t xml:space="preserve"> года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2E3D42" w:rsidRDefault="003D5EF3" w:rsidP="002E3D42">
      <w:pPr>
        <w:ind w:firstLineChars="25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Макроэкономическая ситуация за январь </w:t>
      </w:r>
      <w:r w:rsidR="002E3D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3D42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2022 года </w:t>
      </w:r>
      <w:r>
        <w:rPr>
          <w:color w:val="000000"/>
          <w:sz w:val="28"/>
          <w:szCs w:val="28"/>
        </w:rPr>
        <w:t xml:space="preserve">характеризовалась положительной динамикой </w:t>
      </w:r>
      <w:r w:rsidR="002E3D42" w:rsidRPr="002E3D42">
        <w:rPr>
          <w:color w:val="000000"/>
          <w:sz w:val="28"/>
          <w:szCs w:val="28"/>
        </w:rPr>
        <w:t>сельско</w:t>
      </w:r>
      <w:r w:rsidR="002E3D42">
        <w:rPr>
          <w:color w:val="000000"/>
          <w:sz w:val="28"/>
          <w:szCs w:val="28"/>
        </w:rPr>
        <w:t>хозяйственного производства</w:t>
      </w:r>
      <w:r w:rsidR="002E3D42" w:rsidRPr="002E3D42">
        <w:rPr>
          <w:color w:val="000000"/>
          <w:sz w:val="28"/>
          <w:szCs w:val="28"/>
        </w:rPr>
        <w:t>, оборота общественного питания, объемов платных услуг населению, инвестиций в основной капитал, строительства, в том числе жилищного, улучшением ситуации на рынке труда. Вместе с тем отмечено снижение объемов промышленного производства, оборота розничной торговли, ускорение темпов инфляции, снижение реальных денежных доходов населения и реальной заработной платы.</w:t>
      </w:r>
    </w:p>
    <w:p w:rsidR="00363051" w:rsidRPr="00ED6D8C" w:rsidRDefault="00363051" w:rsidP="002E3D42">
      <w:pPr>
        <w:ind w:firstLineChars="253" w:firstLine="708"/>
        <w:jc w:val="both"/>
        <w:rPr>
          <w:sz w:val="28"/>
          <w:szCs w:val="28"/>
        </w:rPr>
      </w:pPr>
      <w:r w:rsidRPr="00ED6D8C">
        <w:rPr>
          <w:rFonts w:eastAsia="MS Mincho"/>
          <w:sz w:val="28"/>
          <w:szCs w:val="28"/>
        </w:rPr>
        <w:t>Индекс промышленно</w:t>
      </w:r>
      <w:r>
        <w:rPr>
          <w:rFonts w:eastAsia="MS Mincho"/>
          <w:sz w:val="28"/>
          <w:szCs w:val="28"/>
        </w:rPr>
        <w:t xml:space="preserve">го производства за январь – </w:t>
      </w:r>
      <w:r w:rsidR="002E3D42">
        <w:rPr>
          <w:rFonts w:eastAsia="MS Mincho"/>
          <w:sz w:val="28"/>
          <w:szCs w:val="28"/>
        </w:rPr>
        <w:t>сентябрь</w:t>
      </w:r>
      <w:r w:rsidRPr="00ED6D8C">
        <w:rPr>
          <w:rFonts w:eastAsia="MS Mincho"/>
          <w:sz w:val="28"/>
          <w:szCs w:val="28"/>
        </w:rPr>
        <w:t xml:space="preserve"> 2022 г</w:t>
      </w:r>
      <w:r>
        <w:rPr>
          <w:rFonts w:eastAsia="MS Mincho"/>
          <w:sz w:val="28"/>
          <w:szCs w:val="28"/>
        </w:rPr>
        <w:t>ода</w:t>
      </w:r>
      <w:r w:rsidRPr="00ED6D8C">
        <w:rPr>
          <w:rFonts w:eastAsia="MS Mincho"/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9</w:t>
      </w:r>
      <w:r w:rsidR="002E3D42">
        <w:rPr>
          <w:sz w:val="28"/>
          <w:szCs w:val="28"/>
        </w:rPr>
        <w:t>5,1</w:t>
      </w:r>
      <w:r w:rsidRPr="00ED6D8C">
        <w:rPr>
          <w:sz w:val="28"/>
          <w:szCs w:val="28"/>
        </w:rPr>
        <w:t xml:space="preserve">% к аналогичному периоду 2021 </w:t>
      </w:r>
      <w:r w:rsidRPr="00382D63">
        <w:rPr>
          <w:sz w:val="28"/>
          <w:szCs w:val="28"/>
        </w:rPr>
        <w:t>года</w:t>
      </w:r>
      <w:r>
        <w:rPr>
          <w:sz w:val="28"/>
          <w:szCs w:val="28"/>
        </w:rPr>
        <w:t xml:space="preserve"> (по РФ – 100</w:t>
      </w:r>
      <w:r w:rsidR="002E3D42">
        <w:rPr>
          <w:sz w:val="28"/>
          <w:szCs w:val="28"/>
        </w:rPr>
        <w:t>,4</w:t>
      </w:r>
      <w:r>
        <w:rPr>
          <w:sz w:val="28"/>
          <w:szCs w:val="28"/>
        </w:rPr>
        <w:t>%, по СФО – 10</w:t>
      </w:r>
      <w:r w:rsidR="002E3D42">
        <w:rPr>
          <w:sz w:val="28"/>
          <w:szCs w:val="28"/>
        </w:rPr>
        <w:t>1,4</w:t>
      </w:r>
      <w:r w:rsidRPr="00ED6D8C">
        <w:rPr>
          <w:sz w:val="28"/>
          <w:szCs w:val="28"/>
        </w:rPr>
        <w:t>%), в том числе по д</w:t>
      </w:r>
      <w:r>
        <w:rPr>
          <w:sz w:val="28"/>
          <w:szCs w:val="28"/>
        </w:rPr>
        <w:t>обыче полезных ископаемых – 10</w:t>
      </w:r>
      <w:r w:rsidR="002E3D42">
        <w:rPr>
          <w:sz w:val="28"/>
          <w:szCs w:val="28"/>
        </w:rPr>
        <w:t>9,8</w:t>
      </w:r>
      <w:r w:rsidRPr="00ED6D8C">
        <w:rPr>
          <w:sz w:val="28"/>
          <w:szCs w:val="28"/>
        </w:rPr>
        <w:t>%, обр</w:t>
      </w:r>
      <w:r>
        <w:rPr>
          <w:sz w:val="28"/>
          <w:szCs w:val="28"/>
        </w:rPr>
        <w:t xml:space="preserve">абатывающим производствам – </w:t>
      </w:r>
      <w:r w:rsidR="002E3D42">
        <w:rPr>
          <w:sz w:val="28"/>
          <w:szCs w:val="28"/>
        </w:rPr>
        <w:t>93,2</w:t>
      </w:r>
      <w:r w:rsidRPr="00ED6D8C">
        <w:rPr>
          <w:sz w:val="28"/>
          <w:szCs w:val="28"/>
        </w:rPr>
        <w:t xml:space="preserve">%, обеспечению электроэнергией, газом и паром; </w:t>
      </w:r>
      <w:r>
        <w:rPr>
          <w:sz w:val="28"/>
          <w:szCs w:val="28"/>
        </w:rPr>
        <w:t>кондиционированию воздуха – 95</w:t>
      </w:r>
      <w:r w:rsidRPr="00ED6D8C">
        <w:rPr>
          <w:sz w:val="28"/>
          <w:szCs w:val="28"/>
        </w:rPr>
        <w:t xml:space="preserve">%, водоснабжению; водоотведению, организации сбора и утилизации отходов, деятельности </w:t>
      </w:r>
      <w:r>
        <w:rPr>
          <w:sz w:val="28"/>
          <w:szCs w:val="28"/>
        </w:rPr>
        <w:t xml:space="preserve">по ликвидации загрязнений – </w:t>
      </w:r>
      <w:r w:rsidR="002E3D42">
        <w:rPr>
          <w:sz w:val="28"/>
          <w:szCs w:val="28"/>
        </w:rPr>
        <w:t>104,4</w:t>
      </w:r>
      <w:r w:rsidRPr="00ED6D8C">
        <w:rPr>
          <w:sz w:val="28"/>
          <w:szCs w:val="28"/>
        </w:rPr>
        <w:t>%.</w:t>
      </w:r>
    </w:p>
    <w:p w:rsidR="002E3D42" w:rsidRDefault="00363051" w:rsidP="002E3D42">
      <w:pPr>
        <w:ind w:firstLine="709"/>
        <w:jc w:val="both"/>
        <w:rPr>
          <w:sz w:val="28"/>
          <w:szCs w:val="28"/>
        </w:rPr>
      </w:pPr>
      <w:r w:rsidRPr="00D40DE3">
        <w:rPr>
          <w:sz w:val="28"/>
          <w:szCs w:val="28"/>
        </w:rPr>
        <w:t xml:space="preserve">Спад в промышленности обусловлен </w:t>
      </w:r>
      <w:r w:rsidR="002E3D42" w:rsidRPr="002E3D42">
        <w:rPr>
          <w:sz w:val="28"/>
          <w:szCs w:val="28"/>
        </w:rPr>
        <w:t>уменьшением объемов производства пищевой продукции (91,3%</w:t>
      </w:r>
      <w:r w:rsidR="002E3D42">
        <w:rPr>
          <w:sz w:val="28"/>
          <w:szCs w:val="28"/>
        </w:rPr>
        <w:t xml:space="preserve"> к аналогичному периоду 2021 года</w:t>
      </w:r>
      <w:r w:rsidR="002E3D42" w:rsidRPr="002E3D42">
        <w:rPr>
          <w:sz w:val="28"/>
          <w:szCs w:val="28"/>
        </w:rPr>
        <w:t xml:space="preserve">), в том числе переработки и консервирования мяса (28,2%) </w:t>
      </w:r>
      <w:r w:rsidR="002E3D42">
        <w:rPr>
          <w:sz w:val="28"/>
          <w:szCs w:val="28"/>
        </w:rPr>
        <w:t xml:space="preserve">за счет снижения объемов производства </w:t>
      </w:r>
      <w:r w:rsidR="002E3D42" w:rsidRPr="002E3D42">
        <w:rPr>
          <w:sz w:val="28"/>
          <w:szCs w:val="28"/>
        </w:rPr>
        <w:t>ООО «Мясо-Опт» и ТОСП ООО «Онгудайский мясокомбинат»</w:t>
      </w:r>
      <w:r w:rsidR="006E0FAA">
        <w:rPr>
          <w:sz w:val="28"/>
          <w:szCs w:val="28"/>
        </w:rPr>
        <w:t xml:space="preserve">, </w:t>
      </w:r>
      <w:r w:rsidR="002E3D42" w:rsidRPr="002E3D42">
        <w:rPr>
          <w:sz w:val="28"/>
          <w:szCs w:val="28"/>
        </w:rPr>
        <w:t>обработки древесины и производства изделий из дерева (97%)</w:t>
      </w:r>
      <w:r w:rsidR="006E0FAA">
        <w:rPr>
          <w:sz w:val="28"/>
          <w:szCs w:val="28"/>
        </w:rPr>
        <w:t>,</w:t>
      </w:r>
      <w:r w:rsidR="006E0FAA" w:rsidRPr="006E0FAA">
        <w:rPr>
          <w:sz w:val="28"/>
          <w:szCs w:val="28"/>
        </w:rPr>
        <w:t xml:space="preserve"> </w:t>
      </w:r>
      <w:r w:rsidR="006E0FAA">
        <w:rPr>
          <w:sz w:val="28"/>
          <w:szCs w:val="28"/>
        </w:rPr>
        <w:t>производства безалкогольных напитков (</w:t>
      </w:r>
      <w:r w:rsidR="006E0FAA">
        <w:rPr>
          <w:sz w:val="28"/>
          <w:szCs w:val="28"/>
        </w:rPr>
        <w:t>41,6</w:t>
      </w:r>
      <w:r w:rsidR="006E0FAA">
        <w:rPr>
          <w:sz w:val="28"/>
          <w:szCs w:val="28"/>
        </w:rPr>
        <w:t>%) за счет снижения объемов производства ООО «Нарине»,</w:t>
      </w:r>
      <w:r w:rsidR="006E0FAA">
        <w:rPr>
          <w:sz w:val="28"/>
          <w:szCs w:val="28"/>
        </w:rPr>
        <w:t xml:space="preserve"> производства одежды (57,6%) за счет сокращения объемов пошива </w:t>
      </w:r>
      <w:r w:rsidR="00115902">
        <w:rPr>
          <w:sz w:val="28"/>
          <w:szCs w:val="28"/>
        </w:rPr>
        <w:t>спецодежды (52,4%)</w:t>
      </w:r>
      <w:r w:rsidR="00155C45">
        <w:rPr>
          <w:sz w:val="28"/>
          <w:szCs w:val="28"/>
        </w:rPr>
        <w:t>,</w:t>
      </w:r>
      <w:r w:rsidR="00115902">
        <w:rPr>
          <w:sz w:val="28"/>
          <w:szCs w:val="28"/>
        </w:rPr>
        <w:t xml:space="preserve"> </w:t>
      </w:r>
      <w:r w:rsidR="00115902" w:rsidRPr="00115902">
        <w:rPr>
          <w:sz w:val="28"/>
          <w:szCs w:val="28"/>
        </w:rPr>
        <w:t>прочей одежды и аксессуаров одежды</w:t>
      </w:r>
      <w:r w:rsidR="00115902">
        <w:rPr>
          <w:sz w:val="28"/>
          <w:szCs w:val="28"/>
        </w:rPr>
        <w:t xml:space="preserve"> (5,4%) </w:t>
      </w:r>
      <w:r w:rsidR="00115902">
        <w:rPr>
          <w:sz w:val="28"/>
          <w:szCs w:val="28"/>
        </w:rPr>
        <w:t>ФКУ «ИК-1 ОФСИ России по Республике Алтай»</w:t>
      </w:r>
      <w:r w:rsidR="00115902">
        <w:rPr>
          <w:sz w:val="28"/>
          <w:szCs w:val="28"/>
        </w:rPr>
        <w:t xml:space="preserve">, </w:t>
      </w:r>
      <w:r w:rsidR="002E3D42" w:rsidRPr="002E3D42">
        <w:rPr>
          <w:sz w:val="28"/>
          <w:szCs w:val="28"/>
        </w:rPr>
        <w:t>производства электроэнергии (87,9%)</w:t>
      </w:r>
      <w:r w:rsidR="006E0FAA">
        <w:rPr>
          <w:sz w:val="28"/>
          <w:szCs w:val="28"/>
        </w:rPr>
        <w:t xml:space="preserve"> </w:t>
      </w:r>
      <w:r w:rsidR="006E0FAA">
        <w:rPr>
          <w:sz w:val="28"/>
          <w:szCs w:val="28"/>
        </w:rPr>
        <w:t xml:space="preserve">за счет снижения объемов производства </w:t>
      </w:r>
      <w:r w:rsidR="006E0FAA" w:rsidRPr="00FD11B4">
        <w:rPr>
          <w:sz w:val="28"/>
          <w:szCs w:val="28"/>
        </w:rPr>
        <w:t xml:space="preserve">ТОСП ООО </w:t>
      </w:r>
      <w:r w:rsidR="006E0FAA">
        <w:rPr>
          <w:sz w:val="28"/>
          <w:szCs w:val="28"/>
        </w:rPr>
        <w:t>«</w:t>
      </w:r>
      <w:r w:rsidR="006E0FAA" w:rsidRPr="00FD11B4">
        <w:rPr>
          <w:sz w:val="28"/>
          <w:szCs w:val="28"/>
        </w:rPr>
        <w:t>Авелар солар технолоджи</w:t>
      </w:r>
      <w:r w:rsidR="006E0FAA">
        <w:rPr>
          <w:sz w:val="28"/>
          <w:szCs w:val="28"/>
        </w:rPr>
        <w:t>»</w:t>
      </w:r>
      <w:r w:rsidR="006E0FAA">
        <w:rPr>
          <w:sz w:val="28"/>
          <w:szCs w:val="28"/>
        </w:rPr>
        <w:t xml:space="preserve">, </w:t>
      </w:r>
      <w:r w:rsidR="002E3D42" w:rsidRPr="002E3D42">
        <w:rPr>
          <w:sz w:val="28"/>
          <w:szCs w:val="28"/>
        </w:rPr>
        <w:t>тепловой энергии (91,7%).</w:t>
      </w:r>
      <w:r w:rsidR="00115902">
        <w:rPr>
          <w:sz w:val="28"/>
          <w:szCs w:val="28"/>
        </w:rPr>
        <w:t xml:space="preserve"> </w:t>
      </w:r>
      <w:r w:rsidR="002E3D42" w:rsidRPr="002E3D42">
        <w:rPr>
          <w:sz w:val="28"/>
          <w:szCs w:val="28"/>
        </w:rPr>
        <w:t xml:space="preserve">В то же время увеличились объемы добычи полезных ископаемых (109,8%), в том числе добычи руд цветных металлов ООО НК Каурчак (109,4%), прочих полезных ископаемых (115,4%), объемы производства изделий из бетона, цемента и гипса (108,1%), товарного бетона (113,2%) </w:t>
      </w:r>
      <w:r w:rsidR="00115902">
        <w:rPr>
          <w:sz w:val="28"/>
          <w:szCs w:val="28"/>
        </w:rPr>
        <w:t>ООО ТД «МЗЖБИ»</w:t>
      </w:r>
      <w:r w:rsidR="00115902">
        <w:rPr>
          <w:sz w:val="28"/>
          <w:szCs w:val="28"/>
        </w:rPr>
        <w:t xml:space="preserve">, </w:t>
      </w:r>
      <w:r w:rsidR="002E3D42" w:rsidRPr="002E3D42">
        <w:rPr>
          <w:sz w:val="28"/>
          <w:szCs w:val="28"/>
        </w:rPr>
        <w:t>а также производств</w:t>
      </w:r>
      <w:r w:rsidR="00115902">
        <w:rPr>
          <w:sz w:val="28"/>
          <w:szCs w:val="28"/>
        </w:rPr>
        <w:t>а</w:t>
      </w:r>
      <w:r w:rsidR="002E3D42" w:rsidRPr="002E3D42">
        <w:rPr>
          <w:sz w:val="28"/>
          <w:szCs w:val="28"/>
        </w:rPr>
        <w:t xml:space="preserve"> молочной продукции (104,8%), в том числе молока жидкого обработанного (107,7%), масла сливочного </w:t>
      </w:r>
      <w:r w:rsidR="00115902">
        <w:rPr>
          <w:sz w:val="28"/>
          <w:szCs w:val="28"/>
        </w:rPr>
        <w:t xml:space="preserve">(106%), сыра и творога (109,3%) ООО «Майма-Молоко» ТД, </w:t>
      </w:r>
      <w:r w:rsidR="00155C45">
        <w:rPr>
          <w:sz w:val="28"/>
          <w:szCs w:val="28"/>
        </w:rPr>
        <w:t>ООО «Чергинский маслосырзавод», ИП Федоров С.А., а также цехами по переработке молочной продукции СПК «Абайский» и СПК ПКЗ «Амурский».</w:t>
      </w:r>
    </w:p>
    <w:p w:rsidR="00363051" w:rsidRDefault="00363051" w:rsidP="00363051">
      <w:pPr>
        <w:ind w:firstLine="709"/>
        <w:jc w:val="both"/>
        <w:rPr>
          <w:rFonts w:eastAsia="MS Mincho"/>
          <w:sz w:val="28"/>
          <w:szCs w:val="28"/>
        </w:rPr>
      </w:pPr>
      <w:r w:rsidRPr="0092047D">
        <w:rPr>
          <w:rFonts w:eastAsia="MS Mincho"/>
          <w:sz w:val="28"/>
          <w:szCs w:val="28"/>
        </w:rPr>
        <w:t xml:space="preserve">Производство продукции сельского хозяйства </w:t>
      </w:r>
      <w:r>
        <w:rPr>
          <w:rFonts w:eastAsia="MS Mincho"/>
          <w:sz w:val="28"/>
          <w:szCs w:val="28"/>
        </w:rPr>
        <w:t xml:space="preserve">за январь – </w:t>
      </w:r>
      <w:r w:rsidR="00115902">
        <w:rPr>
          <w:rFonts w:eastAsia="MS Mincho"/>
          <w:sz w:val="28"/>
          <w:szCs w:val="28"/>
        </w:rPr>
        <w:t>сентябрь</w:t>
      </w:r>
      <w:r w:rsidRPr="00ED6D8C">
        <w:rPr>
          <w:rFonts w:eastAsia="MS Mincho"/>
          <w:sz w:val="28"/>
          <w:szCs w:val="28"/>
        </w:rPr>
        <w:t xml:space="preserve"> 2022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 xml:space="preserve">составило </w:t>
      </w:r>
      <w:r w:rsidR="00155C45">
        <w:rPr>
          <w:rFonts w:eastAsia="MS Mincho"/>
          <w:sz w:val="28"/>
          <w:szCs w:val="28"/>
        </w:rPr>
        <w:t>10 128,9</w:t>
      </w:r>
      <w:r w:rsidRPr="00767E48">
        <w:rPr>
          <w:rFonts w:eastAsia="MS Mincho"/>
          <w:sz w:val="28"/>
          <w:szCs w:val="28"/>
        </w:rPr>
        <w:t xml:space="preserve"> млн рублей, или </w:t>
      </w:r>
      <w:r w:rsidR="00155C45">
        <w:rPr>
          <w:rFonts w:eastAsia="MS Mincho"/>
          <w:sz w:val="28"/>
          <w:szCs w:val="28"/>
        </w:rPr>
        <w:t>101,7</w:t>
      </w:r>
      <w:r w:rsidRPr="00767E48">
        <w:rPr>
          <w:rFonts w:eastAsia="MS Mincho"/>
          <w:sz w:val="28"/>
          <w:szCs w:val="28"/>
        </w:rPr>
        <w:t xml:space="preserve">% в сопоставимой оценке к </w:t>
      </w:r>
      <w:r w:rsidRPr="003F74D1">
        <w:rPr>
          <w:rFonts w:eastAsia="MS Mincho"/>
          <w:sz w:val="28"/>
          <w:szCs w:val="28"/>
        </w:rPr>
        <w:t xml:space="preserve">аналогичному периоду 2021 </w:t>
      </w:r>
      <w:r w:rsidRPr="00382D63">
        <w:rPr>
          <w:rFonts w:eastAsia="MS Mincho"/>
          <w:sz w:val="28"/>
          <w:szCs w:val="28"/>
        </w:rPr>
        <w:t>года</w:t>
      </w:r>
      <w:r w:rsidR="00773911">
        <w:rPr>
          <w:rFonts w:eastAsia="MS Mincho"/>
          <w:sz w:val="28"/>
          <w:szCs w:val="28"/>
        </w:rPr>
        <w:t xml:space="preserve"> (по Р</w:t>
      </w:r>
      <w:r w:rsidR="00EE3F92">
        <w:rPr>
          <w:rFonts w:eastAsia="MS Mincho"/>
          <w:sz w:val="28"/>
          <w:szCs w:val="28"/>
        </w:rPr>
        <w:t>Ф</w:t>
      </w:r>
      <w:r w:rsidR="00773911">
        <w:rPr>
          <w:rFonts w:eastAsia="MS Mincho"/>
          <w:sz w:val="28"/>
          <w:szCs w:val="28"/>
        </w:rPr>
        <w:t xml:space="preserve"> – 105,2%)</w:t>
      </w:r>
      <w:r>
        <w:rPr>
          <w:rFonts w:eastAsia="MS Mincho"/>
          <w:sz w:val="28"/>
          <w:szCs w:val="28"/>
        </w:rPr>
        <w:t xml:space="preserve">. </w:t>
      </w:r>
      <w:r w:rsidRPr="00767E48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отчетном периоде в </w:t>
      </w:r>
      <w:r w:rsidRPr="00767E48">
        <w:rPr>
          <w:rFonts w:eastAsia="MS Mincho"/>
          <w:sz w:val="28"/>
          <w:szCs w:val="28"/>
        </w:rPr>
        <w:t xml:space="preserve">хозяйствах всех категорий произведено основных видов сельскохозяйственной продукции: скота и птицы на убой (в живом весе) </w:t>
      </w:r>
      <w:r>
        <w:rPr>
          <w:rFonts w:eastAsia="MS Mincho"/>
          <w:sz w:val="28"/>
          <w:szCs w:val="28"/>
        </w:rPr>
        <w:t xml:space="preserve">– </w:t>
      </w:r>
      <w:r w:rsidR="00155C45">
        <w:rPr>
          <w:rFonts w:eastAsia="MS Mincho"/>
          <w:sz w:val="28"/>
          <w:szCs w:val="28"/>
        </w:rPr>
        <w:t>13,2</w:t>
      </w:r>
      <w:r w:rsidRPr="00767E48">
        <w:rPr>
          <w:rFonts w:eastAsia="MS Mincho"/>
          <w:sz w:val="28"/>
          <w:szCs w:val="28"/>
        </w:rPr>
        <w:t xml:space="preserve"> тыс. тонн (</w:t>
      </w:r>
      <w:r>
        <w:rPr>
          <w:rFonts w:eastAsia="MS Mincho"/>
          <w:sz w:val="28"/>
          <w:szCs w:val="28"/>
        </w:rPr>
        <w:t>9</w:t>
      </w:r>
      <w:r w:rsidR="00155C45">
        <w:rPr>
          <w:rFonts w:eastAsia="MS Mincho"/>
          <w:sz w:val="28"/>
          <w:szCs w:val="28"/>
        </w:rPr>
        <w:t>8,1</w:t>
      </w:r>
      <w:r w:rsidRPr="00767E48">
        <w:rPr>
          <w:rFonts w:eastAsia="MS Mincho"/>
          <w:sz w:val="28"/>
          <w:szCs w:val="28"/>
        </w:rPr>
        <w:t>% к</w:t>
      </w:r>
      <w:r>
        <w:rPr>
          <w:rFonts w:eastAsia="MS Mincho"/>
          <w:sz w:val="28"/>
          <w:szCs w:val="28"/>
        </w:rPr>
        <w:t xml:space="preserve"> аналогичному периоду 2021 </w:t>
      </w:r>
      <w:r w:rsidRPr="00382D63">
        <w:rPr>
          <w:rFonts w:eastAsia="MS Mincho"/>
          <w:sz w:val="28"/>
          <w:szCs w:val="28"/>
        </w:rPr>
        <w:t>года</w:t>
      </w:r>
      <w:r w:rsidRPr="00767E48">
        <w:rPr>
          <w:rFonts w:eastAsia="MS Mincho"/>
          <w:sz w:val="28"/>
          <w:szCs w:val="28"/>
        </w:rPr>
        <w:t xml:space="preserve">), молока – </w:t>
      </w:r>
      <w:r w:rsidR="00155C45">
        <w:rPr>
          <w:rFonts w:eastAsia="MS Mincho"/>
          <w:sz w:val="28"/>
          <w:szCs w:val="28"/>
        </w:rPr>
        <w:t>59,8</w:t>
      </w:r>
      <w:r w:rsidRPr="00767E48">
        <w:rPr>
          <w:rFonts w:eastAsia="MS Mincho"/>
          <w:sz w:val="28"/>
          <w:szCs w:val="28"/>
        </w:rPr>
        <w:t xml:space="preserve"> тыс. тонн (</w:t>
      </w:r>
      <w:r>
        <w:rPr>
          <w:rFonts w:eastAsia="MS Mincho"/>
          <w:sz w:val="28"/>
          <w:szCs w:val="28"/>
        </w:rPr>
        <w:t>102,</w:t>
      </w:r>
      <w:r w:rsidR="00155C45">
        <w:rPr>
          <w:rFonts w:eastAsia="MS Mincho"/>
          <w:sz w:val="28"/>
          <w:szCs w:val="28"/>
        </w:rPr>
        <w:t>5</w:t>
      </w:r>
      <w:r w:rsidRPr="00767E48">
        <w:rPr>
          <w:rFonts w:eastAsia="MS Mincho"/>
          <w:sz w:val="28"/>
          <w:szCs w:val="28"/>
        </w:rPr>
        <w:t xml:space="preserve">%). Поголовье </w:t>
      </w:r>
      <w:r w:rsidRPr="00767E48">
        <w:rPr>
          <w:rFonts w:eastAsia="MS Mincho"/>
          <w:sz w:val="28"/>
          <w:szCs w:val="28"/>
        </w:rPr>
        <w:lastRenderedPageBreak/>
        <w:t xml:space="preserve">скота в хозяйствах всех категорий </w:t>
      </w:r>
      <w:r>
        <w:rPr>
          <w:rFonts w:eastAsia="MS Mincho"/>
          <w:sz w:val="28"/>
          <w:szCs w:val="28"/>
        </w:rPr>
        <w:t xml:space="preserve">по состоянию на 1 </w:t>
      </w:r>
      <w:r w:rsidR="00155C45">
        <w:rPr>
          <w:rFonts w:eastAsia="MS Mincho"/>
          <w:sz w:val="28"/>
          <w:szCs w:val="28"/>
        </w:rPr>
        <w:t>октября</w:t>
      </w:r>
      <w:r>
        <w:rPr>
          <w:rFonts w:eastAsia="MS Mincho"/>
          <w:sz w:val="28"/>
          <w:szCs w:val="28"/>
        </w:rPr>
        <w:t xml:space="preserve"> 2022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767E48">
        <w:rPr>
          <w:rFonts w:eastAsia="MS Mincho"/>
          <w:sz w:val="28"/>
          <w:szCs w:val="28"/>
        </w:rPr>
        <w:t xml:space="preserve">составило: крупного рогатого скота – </w:t>
      </w:r>
      <w:r>
        <w:rPr>
          <w:rFonts w:eastAsia="MS Mincho"/>
          <w:sz w:val="28"/>
          <w:szCs w:val="28"/>
        </w:rPr>
        <w:t>2</w:t>
      </w:r>
      <w:r w:rsidR="00155C45">
        <w:rPr>
          <w:rFonts w:eastAsia="MS Mincho"/>
          <w:sz w:val="28"/>
          <w:szCs w:val="28"/>
        </w:rPr>
        <w:t>54,4</w:t>
      </w:r>
      <w:r w:rsidRPr="00767E48">
        <w:rPr>
          <w:rFonts w:eastAsia="MS Mincho"/>
          <w:sz w:val="28"/>
          <w:szCs w:val="28"/>
        </w:rPr>
        <w:t xml:space="preserve"> тыс. голов (</w:t>
      </w:r>
      <w:r>
        <w:rPr>
          <w:rFonts w:eastAsia="MS Mincho"/>
          <w:sz w:val="28"/>
          <w:szCs w:val="28"/>
        </w:rPr>
        <w:t>101,</w:t>
      </w:r>
      <w:r w:rsidR="00155C45">
        <w:rPr>
          <w:rFonts w:eastAsia="MS Mincho"/>
          <w:sz w:val="28"/>
          <w:szCs w:val="28"/>
        </w:rPr>
        <w:t>5</w:t>
      </w:r>
      <w:r w:rsidRPr="00767E48">
        <w:rPr>
          <w:rFonts w:eastAsia="MS Mincho"/>
          <w:sz w:val="28"/>
          <w:szCs w:val="28"/>
        </w:rPr>
        <w:t>% к аналогичному периоду п</w:t>
      </w:r>
      <w:r>
        <w:rPr>
          <w:rFonts w:eastAsia="MS Mincho"/>
          <w:sz w:val="28"/>
          <w:szCs w:val="28"/>
        </w:rPr>
        <w:t xml:space="preserve">редыдущего года), овец и коз – </w:t>
      </w:r>
      <w:r w:rsidR="00155C45">
        <w:rPr>
          <w:rFonts w:eastAsia="MS Mincho"/>
          <w:sz w:val="28"/>
          <w:szCs w:val="28"/>
        </w:rPr>
        <w:t>478</w:t>
      </w:r>
      <w:r w:rsidRPr="00767E48">
        <w:rPr>
          <w:rFonts w:eastAsia="MS Mincho"/>
          <w:sz w:val="28"/>
          <w:szCs w:val="28"/>
        </w:rPr>
        <w:t xml:space="preserve"> тыс. голов (9</w:t>
      </w:r>
      <w:r w:rsidR="00155C45">
        <w:rPr>
          <w:rFonts w:eastAsia="MS Mincho"/>
          <w:sz w:val="28"/>
          <w:szCs w:val="28"/>
        </w:rPr>
        <w:t>8,5</w:t>
      </w:r>
      <w:r w:rsidRPr="00767E48">
        <w:rPr>
          <w:rFonts w:eastAsia="MS Mincho"/>
          <w:sz w:val="28"/>
          <w:szCs w:val="28"/>
        </w:rPr>
        <w:t>%)</w:t>
      </w:r>
      <w:r>
        <w:rPr>
          <w:rFonts w:eastAsia="MS Mincho"/>
          <w:sz w:val="28"/>
          <w:szCs w:val="28"/>
        </w:rPr>
        <w:t>.</w:t>
      </w:r>
    </w:p>
    <w:p w:rsidR="00155C45" w:rsidRDefault="002165B7" w:rsidP="0036305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 оперативным данным в сельскохозяйственных организациях </w:t>
      </w:r>
      <w:r>
        <w:rPr>
          <w:rFonts w:eastAsia="MS Mincho"/>
          <w:sz w:val="28"/>
          <w:szCs w:val="28"/>
        </w:rPr>
        <w:br/>
        <w:t xml:space="preserve">на 1 октября текущего года скошено зерновых и зернобобовых культур </w:t>
      </w:r>
      <w:r>
        <w:rPr>
          <w:rFonts w:eastAsia="MS Mincho"/>
          <w:sz w:val="28"/>
          <w:szCs w:val="28"/>
        </w:rPr>
        <w:br/>
        <w:t xml:space="preserve">с площади </w:t>
      </w:r>
      <w:r>
        <w:rPr>
          <w:rFonts w:eastAsia="MS Mincho"/>
          <w:sz w:val="28"/>
          <w:szCs w:val="28"/>
        </w:rPr>
        <w:t xml:space="preserve">3,8 тыс. га </w:t>
      </w:r>
      <w:r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74,5%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от общей площади посева</w:t>
      </w:r>
      <w:r>
        <w:rPr>
          <w:rFonts w:eastAsia="MS Mincho"/>
          <w:sz w:val="28"/>
          <w:szCs w:val="28"/>
        </w:rPr>
        <w:t>), выкопано картофеля – 15 га (</w:t>
      </w:r>
      <w:r>
        <w:rPr>
          <w:rFonts w:eastAsia="MS Mincho"/>
          <w:sz w:val="28"/>
          <w:szCs w:val="28"/>
        </w:rPr>
        <w:t>75%</w:t>
      </w:r>
      <w:r>
        <w:rPr>
          <w:rFonts w:eastAsia="MS Mincho"/>
          <w:sz w:val="28"/>
          <w:szCs w:val="28"/>
        </w:rPr>
        <w:t xml:space="preserve">), убрано </w:t>
      </w:r>
      <w:r>
        <w:rPr>
          <w:rFonts w:eastAsia="MS Mincho"/>
          <w:sz w:val="28"/>
          <w:szCs w:val="28"/>
        </w:rPr>
        <w:t>овощей</w:t>
      </w:r>
      <w:r>
        <w:rPr>
          <w:rFonts w:eastAsia="MS Mincho"/>
          <w:sz w:val="28"/>
          <w:szCs w:val="28"/>
        </w:rPr>
        <w:t xml:space="preserve"> </w:t>
      </w:r>
      <w:r w:rsidR="008D51E4">
        <w:rPr>
          <w:rFonts w:eastAsia="MS Mincho"/>
          <w:sz w:val="28"/>
          <w:szCs w:val="28"/>
        </w:rPr>
        <w:t>–</w:t>
      </w:r>
      <w:r>
        <w:rPr>
          <w:rFonts w:eastAsia="MS Mincho"/>
          <w:sz w:val="28"/>
          <w:szCs w:val="28"/>
        </w:rPr>
        <w:t xml:space="preserve"> </w:t>
      </w:r>
      <w:r w:rsidR="008D51E4">
        <w:rPr>
          <w:rFonts w:eastAsia="MS Mincho"/>
          <w:sz w:val="28"/>
          <w:szCs w:val="28"/>
        </w:rPr>
        <w:t>9,4 га (</w:t>
      </w:r>
      <w:r>
        <w:rPr>
          <w:rFonts w:eastAsia="MS Mincho"/>
          <w:sz w:val="28"/>
          <w:szCs w:val="28"/>
        </w:rPr>
        <w:t xml:space="preserve">85,4%). </w:t>
      </w:r>
      <w:r w:rsidR="008D51E4">
        <w:rPr>
          <w:rFonts w:eastAsia="MS Mincho"/>
          <w:sz w:val="28"/>
          <w:szCs w:val="28"/>
        </w:rPr>
        <w:t xml:space="preserve">Намолочено зерновых и зернобобовых культур (в первоначально оприходованном весе) 5,07 тыс. тонн (89% к соответствующему периоду предыдущего года), накопано картофеля 73,2 тонны (100,4%), собрано овощей открытого и защищенного грунта 240,9 тонны </w:t>
      </w:r>
      <w:r w:rsidR="00773911">
        <w:rPr>
          <w:rFonts w:eastAsia="MS Mincho"/>
          <w:sz w:val="28"/>
          <w:szCs w:val="28"/>
        </w:rPr>
        <w:t>(154,5%).</w:t>
      </w:r>
    </w:p>
    <w:p w:rsidR="00773911" w:rsidRDefault="00773911" w:rsidP="00773911">
      <w:pPr>
        <w:ind w:firstLine="709"/>
        <w:jc w:val="both"/>
        <w:rPr>
          <w:color w:val="000000"/>
          <w:sz w:val="28"/>
          <w:szCs w:val="28"/>
        </w:rPr>
      </w:pPr>
      <w:r w:rsidRPr="00773911">
        <w:rPr>
          <w:color w:val="000000"/>
          <w:sz w:val="28"/>
          <w:szCs w:val="28"/>
        </w:rPr>
        <w:t>Объем инвестиций в основной капитал по полному кругу организаций за январь – июнь 2022 года составил 9</w:t>
      </w:r>
      <w:r>
        <w:rPr>
          <w:color w:val="000000"/>
          <w:sz w:val="28"/>
          <w:szCs w:val="28"/>
        </w:rPr>
        <w:t> </w:t>
      </w:r>
      <w:r w:rsidRPr="00773911">
        <w:rPr>
          <w:color w:val="000000"/>
          <w:sz w:val="28"/>
          <w:szCs w:val="28"/>
        </w:rPr>
        <w:t>066,4 млн рублей, что в 2,1 раза больше, чем за аналогичный период предыдущего года в сопоставимых ценах (</w:t>
      </w:r>
      <w:r>
        <w:rPr>
          <w:color w:val="000000"/>
          <w:sz w:val="28"/>
          <w:szCs w:val="28"/>
        </w:rPr>
        <w:t>по РФ – 107,8%, по СФО – 109,5%</w:t>
      </w:r>
      <w:r w:rsidRPr="00773911">
        <w:rPr>
          <w:color w:val="000000"/>
          <w:sz w:val="28"/>
          <w:szCs w:val="28"/>
        </w:rPr>
        <w:t xml:space="preserve">). </w:t>
      </w:r>
      <w:r w:rsidRPr="00E7089A">
        <w:rPr>
          <w:color w:val="000000"/>
          <w:sz w:val="28"/>
          <w:szCs w:val="28"/>
        </w:rPr>
        <w:t>В структуре инвестиций по источникам финансирования (по крупным и средним организациям) соб</w:t>
      </w:r>
      <w:r>
        <w:rPr>
          <w:color w:val="000000"/>
          <w:sz w:val="28"/>
          <w:szCs w:val="28"/>
        </w:rPr>
        <w:t xml:space="preserve">ственные средства составили </w:t>
      </w:r>
      <w:r w:rsidR="00EE3F92">
        <w:rPr>
          <w:color w:val="000000"/>
          <w:sz w:val="28"/>
          <w:szCs w:val="28"/>
        </w:rPr>
        <w:t>55,3</w:t>
      </w:r>
      <w:r>
        <w:rPr>
          <w:color w:val="000000"/>
          <w:sz w:val="28"/>
          <w:szCs w:val="28"/>
        </w:rPr>
        <w:t xml:space="preserve">%, привлеченные – </w:t>
      </w:r>
      <w:r w:rsidR="00EE3F92">
        <w:rPr>
          <w:color w:val="000000"/>
          <w:sz w:val="28"/>
          <w:szCs w:val="28"/>
        </w:rPr>
        <w:t>44,7</w:t>
      </w:r>
      <w:r w:rsidRPr="00E7089A">
        <w:rPr>
          <w:color w:val="000000"/>
          <w:sz w:val="28"/>
          <w:szCs w:val="28"/>
        </w:rPr>
        <w:t>%, в том</w:t>
      </w:r>
      <w:r>
        <w:rPr>
          <w:color w:val="000000"/>
          <w:sz w:val="28"/>
          <w:szCs w:val="28"/>
        </w:rPr>
        <w:t xml:space="preserve"> числе бюджетные средства – </w:t>
      </w:r>
      <w:r w:rsidR="00EE3F92">
        <w:rPr>
          <w:color w:val="000000"/>
          <w:sz w:val="28"/>
          <w:szCs w:val="28"/>
        </w:rPr>
        <w:t>18,4</w:t>
      </w:r>
      <w:r w:rsidRPr="00E7089A">
        <w:rPr>
          <w:color w:val="000000"/>
          <w:sz w:val="28"/>
          <w:szCs w:val="28"/>
        </w:rPr>
        <w:t>%, из ни</w:t>
      </w:r>
      <w:r>
        <w:rPr>
          <w:color w:val="000000"/>
          <w:sz w:val="28"/>
          <w:szCs w:val="28"/>
        </w:rPr>
        <w:t xml:space="preserve">х из федерального бюджета – </w:t>
      </w:r>
      <w:r w:rsidR="00EE3F92">
        <w:rPr>
          <w:color w:val="000000"/>
          <w:sz w:val="28"/>
          <w:szCs w:val="28"/>
        </w:rPr>
        <w:t>11,2</w:t>
      </w:r>
      <w:r w:rsidRPr="00E7089A">
        <w:rPr>
          <w:color w:val="000000"/>
          <w:sz w:val="28"/>
          <w:szCs w:val="28"/>
        </w:rPr>
        <w:t>%,</w:t>
      </w:r>
      <w:r>
        <w:rPr>
          <w:color w:val="000000"/>
          <w:sz w:val="28"/>
          <w:szCs w:val="28"/>
        </w:rPr>
        <w:t xml:space="preserve"> республиканского бюджета – </w:t>
      </w:r>
      <w:r w:rsidR="00EE3F92">
        <w:rPr>
          <w:color w:val="000000"/>
          <w:sz w:val="28"/>
          <w:szCs w:val="28"/>
        </w:rPr>
        <w:t>4,9%, местных бюджетов – 2,4</w:t>
      </w:r>
      <w:r w:rsidRPr="00E7089A">
        <w:rPr>
          <w:color w:val="000000"/>
          <w:sz w:val="28"/>
          <w:szCs w:val="28"/>
        </w:rPr>
        <w:t>%.</w:t>
      </w:r>
    </w:p>
    <w:p w:rsidR="00773911" w:rsidRPr="00773911" w:rsidRDefault="00773911" w:rsidP="00773911">
      <w:pPr>
        <w:ind w:firstLine="709"/>
        <w:jc w:val="both"/>
        <w:rPr>
          <w:color w:val="000000"/>
          <w:sz w:val="28"/>
          <w:szCs w:val="28"/>
        </w:rPr>
      </w:pPr>
      <w:r w:rsidRPr="00773911">
        <w:rPr>
          <w:color w:val="000000"/>
          <w:sz w:val="28"/>
          <w:szCs w:val="28"/>
        </w:rPr>
        <w:t>В текущем году осуществляется реализация следующих крупных инвестиционных проектов:</w:t>
      </w:r>
    </w:p>
    <w:p w:rsidR="00773911" w:rsidRPr="00773911" w:rsidRDefault="00773911" w:rsidP="00773911">
      <w:pPr>
        <w:ind w:firstLine="709"/>
        <w:jc w:val="both"/>
        <w:rPr>
          <w:color w:val="000000"/>
          <w:sz w:val="28"/>
          <w:szCs w:val="28"/>
        </w:rPr>
      </w:pPr>
      <w:r w:rsidRPr="00773911">
        <w:rPr>
          <w:color w:val="000000"/>
          <w:sz w:val="28"/>
          <w:szCs w:val="28"/>
        </w:rPr>
        <w:t>развитие всесезонного курорта «Манжерок» (ООО «ВК «Манжерок»),</w:t>
      </w:r>
    </w:p>
    <w:p w:rsidR="00773911" w:rsidRPr="00773911" w:rsidRDefault="00773911" w:rsidP="00773911">
      <w:pPr>
        <w:ind w:firstLine="709"/>
        <w:jc w:val="both"/>
        <w:rPr>
          <w:color w:val="000000"/>
          <w:sz w:val="28"/>
          <w:szCs w:val="28"/>
        </w:rPr>
      </w:pPr>
      <w:r w:rsidRPr="00773911">
        <w:rPr>
          <w:color w:val="000000"/>
          <w:sz w:val="28"/>
          <w:szCs w:val="28"/>
        </w:rPr>
        <w:t>строительство гостиничного комплекса – Altay Wellness Village. Алтай Велнес Вилладж на берегу Телецкого озера в Турочакском районе Республики Алтай (ООО «Алтай Виладж»),</w:t>
      </w:r>
    </w:p>
    <w:p w:rsidR="00773911" w:rsidRPr="00773911" w:rsidRDefault="00773911" w:rsidP="00773911">
      <w:pPr>
        <w:ind w:firstLine="709"/>
        <w:jc w:val="both"/>
        <w:rPr>
          <w:color w:val="000000"/>
          <w:sz w:val="28"/>
          <w:szCs w:val="28"/>
        </w:rPr>
      </w:pPr>
      <w:r w:rsidRPr="00773911">
        <w:rPr>
          <w:color w:val="000000"/>
          <w:sz w:val="28"/>
          <w:szCs w:val="28"/>
        </w:rPr>
        <w:t xml:space="preserve">инвестиционная программа </w:t>
      </w:r>
      <w:r w:rsidR="00EE3F92">
        <w:rPr>
          <w:color w:val="000000"/>
          <w:sz w:val="28"/>
          <w:szCs w:val="28"/>
        </w:rPr>
        <w:t xml:space="preserve">по </w:t>
      </w:r>
      <w:r w:rsidRPr="00773911">
        <w:rPr>
          <w:color w:val="000000"/>
          <w:sz w:val="28"/>
          <w:szCs w:val="28"/>
        </w:rPr>
        <w:t>газификаци</w:t>
      </w:r>
      <w:r w:rsidR="00EE3F92">
        <w:rPr>
          <w:color w:val="000000"/>
          <w:sz w:val="28"/>
          <w:szCs w:val="28"/>
        </w:rPr>
        <w:t>и</w:t>
      </w:r>
      <w:r w:rsidRPr="00773911">
        <w:rPr>
          <w:color w:val="000000"/>
          <w:sz w:val="28"/>
          <w:szCs w:val="28"/>
        </w:rPr>
        <w:t xml:space="preserve"> (ООО «Газпром инвестгазификация»),</w:t>
      </w:r>
    </w:p>
    <w:p w:rsidR="00773911" w:rsidRDefault="00773911" w:rsidP="00773911">
      <w:pPr>
        <w:ind w:firstLine="709"/>
        <w:jc w:val="both"/>
        <w:rPr>
          <w:color w:val="000000"/>
          <w:sz w:val="28"/>
          <w:szCs w:val="28"/>
        </w:rPr>
      </w:pPr>
      <w:r w:rsidRPr="00773911">
        <w:rPr>
          <w:color w:val="000000"/>
          <w:sz w:val="28"/>
          <w:szCs w:val="28"/>
        </w:rPr>
        <w:t>строительство, реконструкция и модернизация высоковольтных линий, технологическое присоединение (ПАО «Россети Сибирь»).</w:t>
      </w:r>
    </w:p>
    <w:p w:rsidR="00363051" w:rsidRDefault="00363051" w:rsidP="00363051">
      <w:pPr>
        <w:ind w:firstLine="709"/>
        <w:jc w:val="both"/>
        <w:rPr>
          <w:sz w:val="28"/>
          <w:szCs w:val="28"/>
        </w:rPr>
      </w:pPr>
      <w:r w:rsidRPr="0092047D">
        <w:rPr>
          <w:rFonts w:eastAsia="MS Mincho"/>
          <w:sz w:val="28"/>
          <w:szCs w:val="28"/>
        </w:rPr>
        <w:t xml:space="preserve">Объем работ, выполненных по виду деятельности «Строительство», за </w:t>
      </w:r>
      <w:r>
        <w:rPr>
          <w:rFonts w:eastAsia="MS Mincho"/>
          <w:sz w:val="28"/>
          <w:szCs w:val="28"/>
        </w:rPr>
        <w:t xml:space="preserve">январь – </w:t>
      </w:r>
      <w:r w:rsidR="00EE3F92">
        <w:rPr>
          <w:rFonts w:eastAsia="MS Mincho"/>
          <w:sz w:val="28"/>
          <w:szCs w:val="28"/>
        </w:rPr>
        <w:t>сентябрь</w:t>
      </w:r>
      <w:r w:rsidRPr="00C76743">
        <w:rPr>
          <w:rFonts w:eastAsia="MS Mincho"/>
          <w:sz w:val="28"/>
          <w:szCs w:val="28"/>
        </w:rPr>
        <w:t xml:space="preserve"> 2022 г</w:t>
      </w:r>
      <w:r w:rsidR="00EE3F92">
        <w:rPr>
          <w:rFonts w:eastAsia="MS Mincho"/>
          <w:sz w:val="28"/>
          <w:szCs w:val="28"/>
        </w:rPr>
        <w:t>ода</w:t>
      </w:r>
      <w:r w:rsidRPr="00C7674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составил </w:t>
      </w:r>
      <w:r w:rsidR="00EE3F92">
        <w:rPr>
          <w:rFonts w:eastAsia="MS Mincho"/>
          <w:sz w:val="28"/>
          <w:szCs w:val="28"/>
        </w:rPr>
        <w:t>9 846,5</w:t>
      </w:r>
      <w:r w:rsidRPr="006078A3">
        <w:rPr>
          <w:rFonts w:eastAsia="MS Mincho"/>
          <w:sz w:val="28"/>
          <w:szCs w:val="28"/>
        </w:rPr>
        <w:t xml:space="preserve"> млн рублей, или </w:t>
      </w:r>
      <w:r>
        <w:rPr>
          <w:rFonts w:eastAsia="MS Mincho"/>
          <w:sz w:val="28"/>
          <w:szCs w:val="28"/>
        </w:rPr>
        <w:t>1</w:t>
      </w:r>
      <w:r w:rsidR="00EE3F92">
        <w:rPr>
          <w:rFonts w:eastAsia="MS Mincho"/>
          <w:sz w:val="28"/>
          <w:szCs w:val="28"/>
        </w:rPr>
        <w:t>47</w:t>
      </w:r>
      <w:r>
        <w:rPr>
          <w:rFonts w:eastAsia="MS Mincho"/>
          <w:sz w:val="28"/>
          <w:szCs w:val="28"/>
        </w:rPr>
        <w:t xml:space="preserve">% </w:t>
      </w:r>
      <w:r w:rsidRPr="00C76743">
        <w:rPr>
          <w:sz w:val="28"/>
          <w:szCs w:val="28"/>
        </w:rPr>
        <w:t>к аналогичному периоду 2021 г</w:t>
      </w:r>
      <w:r w:rsidR="00EE3F92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92047D">
        <w:rPr>
          <w:sz w:val="28"/>
          <w:szCs w:val="28"/>
        </w:rPr>
        <w:t>в сопоставимых ценах</w:t>
      </w:r>
      <w:r>
        <w:rPr>
          <w:sz w:val="28"/>
          <w:szCs w:val="28"/>
        </w:rPr>
        <w:t xml:space="preserve"> (по РФ – 10</w:t>
      </w:r>
      <w:r w:rsidR="00EE3F92">
        <w:rPr>
          <w:sz w:val="28"/>
          <w:szCs w:val="28"/>
        </w:rPr>
        <w:t>5,2</w:t>
      </w:r>
      <w:r>
        <w:rPr>
          <w:sz w:val="28"/>
          <w:szCs w:val="28"/>
        </w:rPr>
        <w:t>%, по СФО – 11</w:t>
      </w:r>
      <w:r w:rsidR="00EE3F92">
        <w:rPr>
          <w:sz w:val="28"/>
          <w:szCs w:val="28"/>
        </w:rPr>
        <w:t>2,3</w:t>
      </w:r>
      <w:r>
        <w:rPr>
          <w:sz w:val="28"/>
          <w:szCs w:val="28"/>
        </w:rPr>
        <w:t>%).</w:t>
      </w:r>
    </w:p>
    <w:p w:rsidR="00EE3F92" w:rsidRDefault="00363051" w:rsidP="00363051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C76743">
        <w:rPr>
          <w:rFonts w:eastAsia="MS Mincho"/>
          <w:sz w:val="28"/>
          <w:szCs w:val="28"/>
        </w:rPr>
        <w:t xml:space="preserve">Введено в эксплуатацию жилья общей площадью </w:t>
      </w:r>
      <w:r w:rsidR="00EE3F92">
        <w:rPr>
          <w:rFonts w:eastAsia="MS Mincho"/>
          <w:sz w:val="28"/>
          <w:szCs w:val="28"/>
        </w:rPr>
        <w:t>145,1</w:t>
      </w:r>
      <w:r w:rsidRPr="00C76743">
        <w:rPr>
          <w:rFonts w:eastAsia="MS Mincho"/>
          <w:sz w:val="28"/>
          <w:szCs w:val="28"/>
        </w:rPr>
        <w:t xml:space="preserve"> тыс. кв. м (с учетом жилых домов, построенных на земельных участках для ведения садоводства), или 1</w:t>
      </w:r>
      <w:r>
        <w:rPr>
          <w:rFonts w:eastAsia="MS Mincho"/>
          <w:sz w:val="28"/>
          <w:szCs w:val="28"/>
        </w:rPr>
        <w:t>2</w:t>
      </w:r>
      <w:r w:rsidR="00EE3F92">
        <w:rPr>
          <w:rFonts w:eastAsia="MS Mincho"/>
          <w:sz w:val="28"/>
          <w:szCs w:val="28"/>
        </w:rPr>
        <w:t>8,5</w:t>
      </w:r>
      <w:r w:rsidRPr="00C76743">
        <w:rPr>
          <w:rFonts w:eastAsia="MS Mincho"/>
          <w:sz w:val="28"/>
          <w:szCs w:val="28"/>
        </w:rPr>
        <w:t>% к аналогичному периоду 2021 г</w:t>
      </w:r>
      <w:r w:rsidR="00EE3F92">
        <w:rPr>
          <w:rFonts w:eastAsia="MS Mincho"/>
          <w:sz w:val="28"/>
          <w:szCs w:val="28"/>
        </w:rPr>
        <w:t>ода</w:t>
      </w:r>
      <w:r w:rsidRPr="00C76743">
        <w:rPr>
          <w:rFonts w:eastAsia="MS Mincho"/>
          <w:sz w:val="28"/>
          <w:szCs w:val="28"/>
        </w:rPr>
        <w:t xml:space="preserve"> (по РФ – 1</w:t>
      </w:r>
      <w:r w:rsidR="00EE3F92">
        <w:rPr>
          <w:rFonts w:eastAsia="MS Mincho"/>
          <w:sz w:val="28"/>
          <w:szCs w:val="28"/>
        </w:rPr>
        <w:t>26,5</w:t>
      </w:r>
      <w:r w:rsidRPr="00C76743">
        <w:rPr>
          <w:rFonts w:eastAsia="MS Mincho"/>
          <w:sz w:val="28"/>
          <w:szCs w:val="28"/>
        </w:rPr>
        <w:t>%, по СФО – 1</w:t>
      </w:r>
      <w:r w:rsidR="00EE3F92">
        <w:rPr>
          <w:rFonts w:eastAsia="MS Mincho"/>
          <w:sz w:val="28"/>
          <w:szCs w:val="28"/>
        </w:rPr>
        <w:t>28,5</w:t>
      </w:r>
      <w:r w:rsidRPr="00C76743">
        <w:rPr>
          <w:rFonts w:eastAsia="MS Mincho"/>
          <w:sz w:val="28"/>
          <w:szCs w:val="28"/>
        </w:rPr>
        <w:t xml:space="preserve">%). </w:t>
      </w:r>
      <w:r w:rsidR="00EE3F92" w:rsidRPr="00EE3F92">
        <w:rPr>
          <w:rFonts w:eastAsia="MS Mincho"/>
          <w:sz w:val="28"/>
          <w:szCs w:val="28"/>
        </w:rPr>
        <w:t>Основной объем введенного жилья (93,3%) приходится на индивидуальное жилищное строительство – 135,4 тыс. кв. м (120,5% к аналогичному периоду предыдущего года). Юридическими лицами введено 9,7 тыс. кв. м жилья (в 16,2 раза больше, чем в аналогичном периоде предыдущего года).</w:t>
      </w:r>
    </w:p>
    <w:p w:rsidR="00363051" w:rsidRDefault="00363051" w:rsidP="00363051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92047D">
        <w:rPr>
          <w:rFonts w:eastAsia="MS Mincho"/>
          <w:sz w:val="28"/>
          <w:szCs w:val="28"/>
        </w:rPr>
        <w:t>Обор</w:t>
      </w:r>
      <w:r>
        <w:rPr>
          <w:rFonts w:eastAsia="MS Mincho"/>
          <w:sz w:val="28"/>
          <w:szCs w:val="28"/>
        </w:rPr>
        <w:t xml:space="preserve">от розничной торговли за январь – </w:t>
      </w:r>
      <w:r w:rsidR="00EE3F92">
        <w:rPr>
          <w:rFonts w:eastAsia="MS Mincho"/>
          <w:sz w:val="28"/>
          <w:szCs w:val="28"/>
        </w:rPr>
        <w:t>сентябрь</w:t>
      </w:r>
      <w:r w:rsidRPr="00C76743">
        <w:rPr>
          <w:rFonts w:eastAsia="MS Mincho"/>
          <w:sz w:val="28"/>
          <w:szCs w:val="28"/>
        </w:rPr>
        <w:t xml:space="preserve"> 2022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92047D">
        <w:rPr>
          <w:rFonts w:eastAsia="MS Mincho"/>
          <w:sz w:val="28"/>
          <w:szCs w:val="28"/>
        </w:rPr>
        <w:t>составил</w:t>
      </w:r>
      <w:r>
        <w:rPr>
          <w:rFonts w:eastAsia="MS Mincho"/>
          <w:sz w:val="28"/>
          <w:szCs w:val="28"/>
        </w:rPr>
        <w:t xml:space="preserve"> </w:t>
      </w:r>
      <w:r w:rsidR="00EE3F92">
        <w:rPr>
          <w:rFonts w:eastAsia="MS Mincho"/>
          <w:sz w:val="28"/>
          <w:szCs w:val="28"/>
        </w:rPr>
        <w:t>31 919,4</w:t>
      </w:r>
      <w:r w:rsidRPr="00933B21">
        <w:rPr>
          <w:sz w:val="28"/>
          <w:szCs w:val="28"/>
        </w:rPr>
        <w:t xml:space="preserve"> млн </w:t>
      </w:r>
      <w:r>
        <w:rPr>
          <w:sz w:val="28"/>
          <w:szCs w:val="28"/>
        </w:rPr>
        <w:t xml:space="preserve">рублей, или </w:t>
      </w:r>
      <w:r w:rsidR="00EE3F92">
        <w:rPr>
          <w:sz w:val="28"/>
          <w:szCs w:val="28"/>
        </w:rPr>
        <w:t>99,7</w:t>
      </w:r>
      <w:r w:rsidRPr="00CB743B">
        <w:rPr>
          <w:sz w:val="28"/>
          <w:szCs w:val="28"/>
        </w:rPr>
        <w:t xml:space="preserve">% </w:t>
      </w:r>
      <w:r w:rsidRPr="00CB743B">
        <w:rPr>
          <w:rFonts w:eastAsia="MS Mincho"/>
          <w:sz w:val="28"/>
          <w:szCs w:val="28"/>
        </w:rPr>
        <w:t xml:space="preserve">к аналогичному периоду 2021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>в сопоставимых ценах (по РФ – 9</w:t>
      </w:r>
      <w:r w:rsidR="00EE3F92">
        <w:rPr>
          <w:rFonts w:eastAsia="MS Mincho"/>
          <w:sz w:val="28"/>
          <w:szCs w:val="28"/>
        </w:rPr>
        <w:t>4,5</w:t>
      </w:r>
      <w:r>
        <w:rPr>
          <w:rFonts w:eastAsia="MS Mincho"/>
          <w:sz w:val="28"/>
          <w:szCs w:val="28"/>
        </w:rPr>
        <w:t xml:space="preserve">%, по СФО – </w:t>
      </w:r>
      <w:r w:rsidR="00EE3F92">
        <w:rPr>
          <w:rFonts w:eastAsia="MS Mincho"/>
          <w:sz w:val="28"/>
          <w:szCs w:val="28"/>
        </w:rPr>
        <w:t>98,5</w:t>
      </w:r>
      <w:r w:rsidRPr="00CB743B">
        <w:rPr>
          <w:rFonts w:eastAsia="MS Mincho"/>
          <w:sz w:val="28"/>
          <w:szCs w:val="28"/>
        </w:rPr>
        <w:t>%)</w:t>
      </w:r>
      <w:r>
        <w:rPr>
          <w:rFonts w:eastAsia="MS Mincho"/>
          <w:sz w:val="28"/>
          <w:szCs w:val="28"/>
        </w:rPr>
        <w:t>.</w:t>
      </w:r>
      <w:r w:rsidR="00EE3F92">
        <w:rPr>
          <w:rFonts w:eastAsia="MS Mincho"/>
          <w:sz w:val="28"/>
          <w:szCs w:val="28"/>
        </w:rPr>
        <w:t xml:space="preserve"> </w:t>
      </w:r>
      <w:r w:rsidR="009F6FC6" w:rsidRPr="009F6FC6">
        <w:rPr>
          <w:rFonts w:eastAsia="MS Mincho"/>
          <w:sz w:val="28"/>
          <w:szCs w:val="28"/>
        </w:rPr>
        <w:t xml:space="preserve">Оборот торговли пищевыми продуктами составил </w:t>
      </w:r>
      <w:r w:rsidR="009F6FC6">
        <w:rPr>
          <w:rFonts w:eastAsia="MS Mincho"/>
          <w:sz w:val="28"/>
          <w:szCs w:val="28"/>
        </w:rPr>
        <w:t>15 412,1</w:t>
      </w:r>
      <w:r w:rsidR="009F6FC6" w:rsidRPr="009F6FC6">
        <w:rPr>
          <w:rFonts w:eastAsia="MS Mincho"/>
          <w:sz w:val="28"/>
          <w:szCs w:val="28"/>
        </w:rPr>
        <w:t xml:space="preserve"> млн рублей</w:t>
      </w:r>
      <w:r w:rsidR="009F6FC6">
        <w:rPr>
          <w:rFonts w:eastAsia="MS Mincho"/>
          <w:sz w:val="28"/>
          <w:szCs w:val="28"/>
        </w:rPr>
        <w:t xml:space="preserve"> (48,3% от общего </w:t>
      </w:r>
      <w:r w:rsidR="009F6FC6" w:rsidRPr="009F6FC6">
        <w:rPr>
          <w:rFonts w:eastAsia="MS Mincho"/>
          <w:sz w:val="28"/>
          <w:szCs w:val="28"/>
        </w:rPr>
        <w:t>оборо</w:t>
      </w:r>
      <w:r w:rsidR="009F6FC6">
        <w:rPr>
          <w:rFonts w:eastAsia="MS Mincho"/>
          <w:sz w:val="28"/>
          <w:szCs w:val="28"/>
        </w:rPr>
        <w:t>та)</w:t>
      </w:r>
      <w:r w:rsidR="009F6FC6" w:rsidRPr="009F6FC6">
        <w:rPr>
          <w:rFonts w:eastAsia="MS Mincho"/>
          <w:sz w:val="28"/>
          <w:szCs w:val="28"/>
        </w:rPr>
        <w:t xml:space="preserve">, </w:t>
      </w:r>
      <w:r w:rsidR="009F6FC6">
        <w:rPr>
          <w:rFonts w:eastAsia="MS Mincho"/>
          <w:sz w:val="28"/>
          <w:szCs w:val="28"/>
        </w:rPr>
        <w:lastRenderedPageBreak/>
        <w:t xml:space="preserve">101,7% </w:t>
      </w:r>
      <w:r w:rsidR="009F6FC6" w:rsidRPr="009F6FC6">
        <w:rPr>
          <w:rFonts w:eastAsia="MS Mincho"/>
          <w:sz w:val="28"/>
          <w:szCs w:val="28"/>
        </w:rPr>
        <w:t xml:space="preserve">к соответствующему периоду предыдущего года, непродовольственными товарами </w:t>
      </w:r>
      <w:r w:rsidR="005961AF">
        <w:rPr>
          <w:rFonts w:eastAsia="MS Mincho"/>
          <w:sz w:val="28"/>
          <w:szCs w:val="28"/>
        </w:rPr>
        <w:t xml:space="preserve">– </w:t>
      </w:r>
      <w:r w:rsidR="009F6FC6">
        <w:rPr>
          <w:rFonts w:eastAsia="MS Mincho"/>
          <w:sz w:val="28"/>
          <w:szCs w:val="28"/>
        </w:rPr>
        <w:t xml:space="preserve">16 507,3 </w:t>
      </w:r>
      <w:r w:rsidR="009F6FC6" w:rsidRPr="009F6FC6">
        <w:rPr>
          <w:rFonts w:eastAsia="MS Mincho"/>
          <w:sz w:val="28"/>
          <w:szCs w:val="28"/>
        </w:rPr>
        <w:t>млн рублей</w:t>
      </w:r>
      <w:r w:rsidR="009F6FC6">
        <w:rPr>
          <w:rFonts w:eastAsia="MS Mincho"/>
          <w:sz w:val="28"/>
          <w:szCs w:val="28"/>
        </w:rPr>
        <w:t xml:space="preserve"> (51,7% от </w:t>
      </w:r>
      <w:r w:rsidR="009F6FC6" w:rsidRPr="009F6FC6">
        <w:rPr>
          <w:rFonts w:eastAsia="MS Mincho"/>
          <w:sz w:val="28"/>
          <w:szCs w:val="28"/>
        </w:rPr>
        <w:t>обще</w:t>
      </w:r>
      <w:r w:rsidR="009F6FC6">
        <w:rPr>
          <w:rFonts w:eastAsia="MS Mincho"/>
          <w:sz w:val="28"/>
          <w:szCs w:val="28"/>
        </w:rPr>
        <w:t>го оборота),</w:t>
      </w:r>
      <w:r w:rsidR="009F6FC6" w:rsidRPr="009F6FC6">
        <w:rPr>
          <w:rFonts w:eastAsia="MS Mincho"/>
          <w:sz w:val="28"/>
          <w:szCs w:val="28"/>
        </w:rPr>
        <w:t xml:space="preserve"> </w:t>
      </w:r>
      <w:r w:rsidR="005961AF">
        <w:rPr>
          <w:rFonts w:eastAsia="MS Mincho"/>
          <w:sz w:val="28"/>
          <w:szCs w:val="28"/>
        </w:rPr>
        <w:t xml:space="preserve">98,2% </w:t>
      </w:r>
      <w:r w:rsidR="009F6FC6" w:rsidRPr="009F6FC6">
        <w:rPr>
          <w:rFonts w:eastAsia="MS Mincho"/>
          <w:sz w:val="28"/>
          <w:szCs w:val="28"/>
        </w:rPr>
        <w:t>к соответствующему периоду предыдущего года. Оборот розничной торговли на 99,0% формировался торгующими организациями, доля рынков и ярмарок составила 1,0%.</w:t>
      </w:r>
    </w:p>
    <w:p w:rsidR="00E333B5" w:rsidRDefault="00363051" w:rsidP="00E333B5">
      <w:pPr>
        <w:ind w:firstLineChars="253"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>О</w:t>
      </w:r>
      <w:r w:rsidRPr="00CB743B">
        <w:rPr>
          <w:sz w:val="28"/>
          <w:szCs w:val="28"/>
          <w:shd w:val="clear" w:color="auto" w:fill="FFFFFF"/>
        </w:rPr>
        <w:t>бъе</w:t>
      </w:r>
      <w:r>
        <w:rPr>
          <w:sz w:val="28"/>
          <w:szCs w:val="28"/>
          <w:shd w:val="clear" w:color="auto" w:fill="FFFFFF"/>
        </w:rPr>
        <w:t xml:space="preserve">м платных услуг населению </w:t>
      </w:r>
      <w:r w:rsidR="005961AF">
        <w:rPr>
          <w:sz w:val="28"/>
          <w:szCs w:val="28"/>
          <w:shd w:val="clear" w:color="auto" w:fill="FFFFFF"/>
        </w:rPr>
        <w:t>за январь – сентябрь составил 7 453,9</w:t>
      </w:r>
      <w:r>
        <w:rPr>
          <w:sz w:val="28"/>
          <w:szCs w:val="28"/>
          <w:shd w:val="clear" w:color="auto" w:fill="FFFFFF"/>
        </w:rPr>
        <w:t xml:space="preserve"> млн рублей, или 104,</w:t>
      </w:r>
      <w:r w:rsidR="005961AF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% </w:t>
      </w:r>
      <w:r w:rsidRPr="00CB743B">
        <w:rPr>
          <w:rFonts w:eastAsia="MS Mincho"/>
          <w:sz w:val="28"/>
          <w:szCs w:val="28"/>
        </w:rPr>
        <w:t xml:space="preserve">к аналогичному периоду 2021 </w:t>
      </w:r>
      <w:r w:rsidRPr="00382D63">
        <w:rPr>
          <w:rFonts w:eastAsia="MS Mincho"/>
          <w:sz w:val="28"/>
          <w:szCs w:val="28"/>
        </w:rPr>
        <w:t xml:space="preserve">года </w:t>
      </w:r>
      <w:r>
        <w:rPr>
          <w:rFonts w:eastAsia="MS Mincho"/>
          <w:sz w:val="28"/>
          <w:szCs w:val="28"/>
        </w:rPr>
        <w:t>в сопоставимых ценах</w:t>
      </w:r>
      <w:r>
        <w:rPr>
          <w:sz w:val="28"/>
          <w:szCs w:val="28"/>
          <w:shd w:val="clear" w:color="auto" w:fill="FFFFFF"/>
        </w:rPr>
        <w:t xml:space="preserve"> (по РФ – 10</w:t>
      </w:r>
      <w:r w:rsidR="005961AF">
        <w:rPr>
          <w:sz w:val="28"/>
          <w:szCs w:val="28"/>
          <w:shd w:val="clear" w:color="auto" w:fill="FFFFFF"/>
        </w:rPr>
        <w:t>3,7</w:t>
      </w:r>
      <w:r>
        <w:rPr>
          <w:sz w:val="28"/>
          <w:szCs w:val="28"/>
          <w:shd w:val="clear" w:color="auto" w:fill="FFFFFF"/>
        </w:rPr>
        <w:t>%, по СФО – 106,</w:t>
      </w:r>
      <w:r w:rsidR="005961AF">
        <w:rPr>
          <w:sz w:val="28"/>
          <w:szCs w:val="28"/>
          <w:shd w:val="clear" w:color="auto" w:fill="FFFFFF"/>
        </w:rPr>
        <w:t>5</w:t>
      </w:r>
      <w:r w:rsidRPr="00CB743B">
        <w:rPr>
          <w:sz w:val="28"/>
          <w:szCs w:val="28"/>
          <w:shd w:val="clear" w:color="auto" w:fill="FFFFFF"/>
        </w:rPr>
        <w:t>%</w:t>
      </w:r>
      <w:r>
        <w:rPr>
          <w:sz w:val="28"/>
          <w:szCs w:val="28"/>
          <w:shd w:val="clear" w:color="auto" w:fill="FFFFFF"/>
        </w:rPr>
        <w:t xml:space="preserve">). </w:t>
      </w:r>
      <w:r w:rsidR="00E333B5" w:rsidRPr="00E333B5">
        <w:rPr>
          <w:sz w:val="28"/>
          <w:szCs w:val="28"/>
          <w:shd w:val="clear" w:color="auto" w:fill="FFFFFF"/>
        </w:rPr>
        <w:t>В структуре объема платных услуг, оказанных населению, преобладающую долю составляли услуги жилищно-коммунального хозяйства (23%), телекоммуникационные услуги (12,6%) и услуги гостиниц и аналогичные услуги по предоставлению временного жилья (17,6%).</w:t>
      </w:r>
    </w:p>
    <w:p w:rsidR="00E333B5" w:rsidRDefault="00363051" w:rsidP="00E333B5">
      <w:pPr>
        <w:ind w:firstLineChars="253" w:firstLine="708"/>
        <w:jc w:val="both"/>
        <w:rPr>
          <w:sz w:val="28"/>
          <w:szCs w:val="28"/>
        </w:rPr>
      </w:pPr>
      <w:r w:rsidRPr="0009389D">
        <w:rPr>
          <w:sz w:val="28"/>
          <w:szCs w:val="28"/>
        </w:rPr>
        <w:t xml:space="preserve">Индекс потребительских цен на товары и услуги по Республике Алтай в </w:t>
      </w:r>
      <w:r w:rsidR="00E333B5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2022 </w:t>
      </w:r>
      <w:r w:rsidRPr="00382D6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>сложился на уровне 1</w:t>
      </w:r>
      <w:r w:rsidR="00E333B5">
        <w:rPr>
          <w:sz w:val="28"/>
          <w:szCs w:val="28"/>
        </w:rPr>
        <w:t>12,8</w:t>
      </w:r>
      <w:r w:rsidRPr="0009389D">
        <w:rPr>
          <w:sz w:val="28"/>
          <w:szCs w:val="28"/>
        </w:rPr>
        <w:t>% к декабрю 202</w:t>
      </w:r>
      <w:r>
        <w:rPr>
          <w:sz w:val="28"/>
          <w:szCs w:val="28"/>
        </w:rPr>
        <w:t>1</w:t>
      </w:r>
      <w:r w:rsidRPr="0009389D">
        <w:rPr>
          <w:sz w:val="28"/>
          <w:szCs w:val="28"/>
        </w:rPr>
        <w:t xml:space="preserve"> г</w:t>
      </w:r>
      <w:r w:rsidR="00E333B5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 xml:space="preserve">(по РФ – </w:t>
      </w:r>
      <w:r>
        <w:rPr>
          <w:sz w:val="28"/>
          <w:szCs w:val="28"/>
        </w:rPr>
        <w:t>11</w:t>
      </w:r>
      <w:r w:rsidR="00E333B5">
        <w:rPr>
          <w:sz w:val="28"/>
          <w:szCs w:val="28"/>
        </w:rPr>
        <w:t>0,5</w:t>
      </w:r>
      <w:r>
        <w:rPr>
          <w:sz w:val="28"/>
          <w:szCs w:val="28"/>
        </w:rPr>
        <w:t>%, по СФО – 11</w:t>
      </w:r>
      <w:r w:rsidR="00E333B5">
        <w:rPr>
          <w:sz w:val="28"/>
          <w:szCs w:val="28"/>
        </w:rPr>
        <w:t>0</w:t>
      </w:r>
      <w:r>
        <w:rPr>
          <w:sz w:val="28"/>
          <w:szCs w:val="28"/>
        </w:rPr>
        <w:t>,7</w:t>
      </w:r>
      <w:r w:rsidRPr="0009389D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0938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 xml:space="preserve">в том числе на </w:t>
      </w:r>
      <w:r w:rsidR="00E333B5" w:rsidRPr="00E333B5">
        <w:rPr>
          <w:sz w:val="28"/>
          <w:szCs w:val="28"/>
        </w:rPr>
        <w:t xml:space="preserve">продовольственные товары (без алкогольных напитков) </w:t>
      </w:r>
      <w:r w:rsidR="00E333B5">
        <w:rPr>
          <w:sz w:val="28"/>
          <w:szCs w:val="28"/>
        </w:rPr>
        <w:t xml:space="preserve">– </w:t>
      </w:r>
      <w:r w:rsidR="00E333B5" w:rsidRPr="00E333B5">
        <w:rPr>
          <w:sz w:val="28"/>
          <w:szCs w:val="28"/>
        </w:rPr>
        <w:t>114,4%, на непродовольственные товары – 113,0%, платные услуги – 110,1%.</w:t>
      </w:r>
      <w:r w:rsidR="00E333B5">
        <w:rPr>
          <w:sz w:val="28"/>
          <w:szCs w:val="28"/>
        </w:rPr>
        <w:t xml:space="preserve"> </w:t>
      </w:r>
      <w:r w:rsidR="00E333B5" w:rsidRPr="00E333B5">
        <w:rPr>
          <w:sz w:val="28"/>
          <w:szCs w:val="28"/>
        </w:rPr>
        <w:t>К предыдущему месяцу индекс потребительских цен составил 100,2%, в том числе на продовольственные товары (без алкогольных напитков) – 99,5%, непродовольственные товары – 100,8%, платные услуги – 100%.</w:t>
      </w:r>
    </w:p>
    <w:p w:rsidR="00E333B5" w:rsidRDefault="00E333B5" w:rsidP="00E333B5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E333B5">
        <w:rPr>
          <w:rFonts w:eastAsia="MS Mincho"/>
          <w:sz w:val="28"/>
          <w:szCs w:val="28"/>
        </w:rPr>
        <w:t>Денежные доходы в расчете на душу населения за январь – июнь 2022 года составили 22</w:t>
      </w:r>
      <w:r>
        <w:rPr>
          <w:rFonts w:eastAsia="MS Mincho"/>
          <w:sz w:val="28"/>
          <w:szCs w:val="28"/>
        </w:rPr>
        <w:t> </w:t>
      </w:r>
      <w:r w:rsidRPr="00E333B5">
        <w:rPr>
          <w:rFonts w:eastAsia="MS Mincho"/>
          <w:sz w:val="28"/>
          <w:szCs w:val="28"/>
        </w:rPr>
        <w:t>729,2 рубля в месяц, или 110,4% к соответствующему периоду предыдущего года. Реальные денежные доходы за 1 полугодие 2022 года снизились на 4,5% по сравнению с аналогичным периодом предыдущего (по РФ снижение составил</w:t>
      </w:r>
      <w:r>
        <w:rPr>
          <w:rFonts w:eastAsia="MS Mincho"/>
          <w:sz w:val="28"/>
          <w:szCs w:val="28"/>
        </w:rPr>
        <w:t>о1,4%, по СФО – 1,2%).</w:t>
      </w:r>
    </w:p>
    <w:p w:rsidR="00363051" w:rsidRDefault="00363051" w:rsidP="00E333B5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851CC">
        <w:rPr>
          <w:rFonts w:eastAsia="MS Mincho"/>
          <w:sz w:val="28"/>
          <w:szCs w:val="28"/>
        </w:rPr>
        <w:t xml:space="preserve">Среднемесячная номинальная начисленная заработная плата одного работника по полному кругу организаций в Республике Алтай за </w:t>
      </w:r>
      <w:r>
        <w:rPr>
          <w:rFonts w:eastAsia="MS Mincho"/>
          <w:sz w:val="28"/>
          <w:szCs w:val="28"/>
        </w:rPr>
        <w:t xml:space="preserve">январь – </w:t>
      </w:r>
      <w:r w:rsidR="00E333B5">
        <w:rPr>
          <w:rFonts w:eastAsia="MS Mincho"/>
          <w:sz w:val="28"/>
          <w:szCs w:val="28"/>
        </w:rPr>
        <w:t>август</w:t>
      </w:r>
      <w:r>
        <w:rPr>
          <w:rFonts w:eastAsia="MS Mincho"/>
          <w:sz w:val="28"/>
          <w:szCs w:val="28"/>
        </w:rPr>
        <w:t xml:space="preserve"> 2022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3851CC">
        <w:rPr>
          <w:rFonts w:eastAsia="MS Mincho"/>
          <w:sz w:val="28"/>
          <w:szCs w:val="28"/>
        </w:rPr>
        <w:t xml:space="preserve">составила </w:t>
      </w:r>
      <w:r w:rsidR="00E333B5">
        <w:rPr>
          <w:rFonts w:eastAsia="MS Mincho"/>
          <w:sz w:val="28"/>
          <w:szCs w:val="28"/>
        </w:rPr>
        <w:t>41 378,2</w:t>
      </w:r>
      <w:r w:rsidRPr="003851CC">
        <w:rPr>
          <w:rFonts w:eastAsia="MS Mincho"/>
          <w:sz w:val="28"/>
          <w:szCs w:val="28"/>
        </w:rPr>
        <w:t xml:space="preserve"> рублей, 1</w:t>
      </w:r>
      <w:r w:rsidR="00E333B5">
        <w:rPr>
          <w:rFonts w:eastAsia="MS Mincho"/>
          <w:sz w:val="28"/>
          <w:szCs w:val="28"/>
        </w:rPr>
        <w:t>11,2</w:t>
      </w:r>
      <w:r w:rsidRPr="003851CC">
        <w:rPr>
          <w:rFonts w:eastAsia="MS Mincho"/>
          <w:sz w:val="28"/>
          <w:szCs w:val="28"/>
        </w:rPr>
        <w:t xml:space="preserve">% к </w:t>
      </w:r>
      <w:r>
        <w:rPr>
          <w:rFonts w:eastAsia="MS Mincho"/>
          <w:sz w:val="28"/>
          <w:szCs w:val="28"/>
        </w:rPr>
        <w:t xml:space="preserve">аналогичному периоду 2021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3851CC">
        <w:rPr>
          <w:rFonts w:eastAsia="MS Mincho"/>
          <w:sz w:val="28"/>
          <w:szCs w:val="28"/>
        </w:rPr>
        <w:t xml:space="preserve">(по РФ </w:t>
      </w:r>
      <w:r>
        <w:rPr>
          <w:rFonts w:eastAsia="MS Mincho"/>
          <w:sz w:val="28"/>
          <w:szCs w:val="28"/>
        </w:rPr>
        <w:t>– 112,</w:t>
      </w:r>
      <w:r w:rsidR="00E333B5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%, по</w:t>
      </w:r>
      <w:r w:rsidRPr="003851CC">
        <w:rPr>
          <w:rFonts w:eastAsia="MS Mincho"/>
          <w:sz w:val="28"/>
          <w:szCs w:val="28"/>
        </w:rPr>
        <w:t xml:space="preserve"> СФО – 1</w:t>
      </w:r>
      <w:r>
        <w:rPr>
          <w:rFonts w:eastAsia="MS Mincho"/>
          <w:sz w:val="28"/>
          <w:szCs w:val="28"/>
        </w:rPr>
        <w:t>14,</w:t>
      </w:r>
      <w:r w:rsidR="00E333B5">
        <w:rPr>
          <w:rFonts w:eastAsia="MS Mincho"/>
          <w:sz w:val="28"/>
          <w:szCs w:val="28"/>
        </w:rPr>
        <w:t>8</w:t>
      </w:r>
      <w:r w:rsidRPr="003851CC">
        <w:rPr>
          <w:rFonts w:eastAsia="MS Mincho"/>
          <w:sz w:val="28"/>
          <w:szCs w:val="28"/>
        </w:rPr>
        <w:t>%</w:t>
      </w:r>
      <w:r>
        <w:rPr>
          <w:rFonts w:eastAsia="MS Mincho"/>
          <w:sz w:val="28"/>
          <w:szCs w:val="28"/>
        </w:rPr>
        <w:t>).</w:t>
      </w:r>
    </w:p>
    <w:p w:rsidR="00363051" w:rsidRDefault="00363051" w:rsidP="00363051">
      <w:pPr>
        <w:ind w:firstLine="709"/>
        <w:jc w:val="both"/>
        <w:rPr>
          <w:sz w:val="28"/>
          <w:szCs w:val="28"/>
        </w:rPr>
      </w:pPr>
      <w:r w:rsidRPr="00DF1E68">
        <w:rPr>
          <w:sz w:val="28"/>
          <w:szCs w:val="28"/>
        </w:rPr>
        <w:t xml:space="preserve">В рамках работы межведомственной комиссии по легализации трудовых отношений, ликвидации задолженности по выплате заработной платы, уплате налоговых платежей и обязательных страховых взносов в государственные внебюджетные фонды осуществляется еженедельный мониторинг выплаты заработной платы, выявляются причины образования и готовятся предложения по ликвидации образовавшейся задолженности, направляются письма руководителям предприятий – должникам и главам муниципальных образований о необходимости принятия мер по ликвидации задолженности. </w:t>
      </w:r>
      <w:r w:rsidRPr="00365C3D">
        <w:rPr>
          <w:sz w:val="28"/>
          <w:szCs w:val="28"/>
        </w:rPr>
        <w:t>П</w:t>
      </w:r>
      <w:r>
        <w:rPr>
          <w:sz w:val="28"/>
          <w:szCs w:val="28"/>
        </w:rPr>
        <w:t>о итогам проведенного мониторинга задолженность по выплате заработной платы</w:t>
      </w:r>
      <w:r w:rsidR="00E333B5">
        <w:rPr>
          <w:sz w:val="28"/>
          <w:szCs w:val="28"/>
        </w:rPr>
        <w:t xml:space="preserve"> </w:t>
      </w:r>
      <w:r w:rsidR="00E333B5">
        <w:rPr>
          <w:sz w:val="28"/>
          <w:szCs w:val="28"/>
        </w:rPr>
        <w:br/>
        <w:t>по состоянию на 1 октября 2022 года отсутствовала.</w:t>
      </w:r>
    </w:p>
    <w:p w:rsidR="00363051" w:rsidRDefault="00363051" w:rsidP="00363051">
      <w:pPr>
        <w:ind w:firstLineChars="253" w:firstLine="708"/>
        <w:jc w:val="both"/>
        <w:rPr>
          <w:sz w:val="28"/>
          <w:szCs w:val="28"/>
        </w:rPr>
      </w:pPr>
      <w:r w:rsidRPr="004968EB">
        <w:rPr>
          <w:sz w:val="28"/>
          <w:szCs w:val="28"/>
        </w:rPr>
        <w:t xml:space="preserve">Численность безработных граждан, состоящих на учете в службе занятости, на 1 </w:t>
      </w:r>
      <w:r w:rsidR="00E333B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 составила </w:t>
      </w:r>
      <w:r w:rsidR="00E333B5">
        <w:rPr>
          <w:sz w:val="28"/>
          <w:szCs w:val="28"/>
        </w:rPr>
        <w:t>2 013</w:t>
      </w:r>
      <w:r w:rsidRPr="004968EB">
        <w:rPr>
          <w:sz w:val="28"/>
          <w:szCs w:val="28"/>
        </w:rPr>
        <w:t xml:space="preserve"> чел., </w:t>
      </w:r>
      <w:r w:rsidR="00E333B5" w:rsidRPr="004968EB">
        <w:rPr>
          <w:sz w:val="28"/>
          <w:szCs w:val="28"/>
        </w:rPr>
        <w:t>ч</w:t>
      </w:r>
      <w:r w:rsidR="00E333B5">
        <w:rPr>
          <w:sz w:val="28"/>
          <w:szCs w:val="28"/>
        </w:rPr>
        <w:t xml:space="preserve">то </w:t>
      </w:r>
      <w:r w:rsidR="00E333B5">
        <w:rPr>
          <w:sz w:val="28"/>
          <w:szCs w:val="28"/>
        </w:rPr>
        <w:t>на 32,9%</w:t>
      </w:r>
      <w:r w:rsidR="00E333B5">
        <w:rPr>
          <w:sz w:val="28"/>
          <w:szCs w:val="28"/>
        </w:rPr>
        <w:t xml:space="preserve"> меньше, чем на 1 </w:t>
      </w:r>
      <w:r w:rsidR="00E333B5">
        <w:rPr>
          <w:sz w:val="28"/>
          <w:szCs w:val="28"/>
        </w:rPr>
        <w:t>октября</w:t>
      </w:r>
      <w:r w:rsidR="00E333B5" w:rsidRPr="004968EB">
        <w:rPr>
          <w:sz w:val="28"/>
          <w:szCs w:val="28"/>
        </w:rPr>
        <w:t xml:space="preserve"> 2021 года</w:t>
      </w:r>
      <w:r w:rsidR="00E333B5" w:rsidRPr="004968EB">
        <w:rPr>
          <w:sz w:val="28"/>
          <w:szCs w:val="28"/>
        </w:rPr>
        <w:t xml:space="preserve"> </w:t>
      </w:r>
      <w:r w:rsidR="00E333B5">
        <w:rPr>
          <w:sz w:val="28"/>
          <w:szCs w:val="28"/>
        </w:rPr>
        <w:t>(3 000 чел.). У</w:t>
      </w:r>
      <w:r w:rsidRPr="004968EB">
        <w:rPr>
          <w:sz w:val="28"/>
          <w:szCs w:val="28"/>
        </w:rPr>
        <w:t>ровень регистрируемой б</w:t>
      </w:r>
      <w:r>
        <w:rPr>
          <w:sz w:val="28"/>
          <w:szCs w:val="28"/>
        </w:rPr>
        <w:t xml:space="preserve">езработицы </w:t>
      </w:r>
      <w:r w:rsidR="00E333B5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2,</w:t>
      </w:r>
      <w:r w:rsidR="00E333B5">
        <w:rPr>
          <w:sz w:val="28"/>
          <w:szCs w:val="28"/>
        </w:rPr>
        <w:t>1</w:t>
      </w:r>
      <w:r w:rsidRPr="004968EB">
        <w:rPr>
          <w:sz w:val="28"/>
          <w:szCs w:val="28"/>
        </w:rPr>
        <w:t>% (по РФ – 0,</w:t>
      </w:r>
      <w:r w:rsidR="00E333B5">
        <w:rPr>
          <w:sz w:val="28"/>
          <w:szCs w:val="28"/>
        </w:rPr>
        <w:t>8%, по СФО – 1,0</w:t>
      </w:r>
      <w:r w:rsidRPr="004968EB">
        <w:rPr>
          <w:sz w:val="28"/>
          <w:szCs w:val="28"/>
        </w:rPr>
        <w:t>%).</w:t>
      </w:r>
    </w:p>
    <w:p w:rsidR="002A57FA" w:rsidRDefault="002A57FA" w:rsidP="00363051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января – сентября </w:t>
      </w:r>
      <w:r w:rsidRPr="002A57FA">
        <w:rPr>
          <w:sz w:val="28"/>
          <w:szCs w:val="28"/>
        </w:rPr>
        <w:t xml:space="preserve">текущего года 57 работодателей (из них бюджетных организаций – 35, частных организаций – 18, индивидуальных предпринимателей – 4) подали сведения о планируемом увольнении 184 </w:t>
      </w:r>
      <w:r w:rsidRPr="002A57FA">
        <w:rPr>
          <w:sz w:val="28"/>
          <w:szCs w:val="28"/>
        </w:rPr>
        <w:lastRenderedPageBreak/>
        <w:t>работников. Уволено с начала высвобождения 125 человек, в том числе 31 пенсионер, из них трудоустроен 81 человек.</w:t>
      </w:r>
      <w:r w:rsidR="00AE6C07">
        <w:rPr>
          <w:sz w:val="28"/>
          <w:szCs w:val="28"/>
        </w:rPr>
        <w:t xml:space="preserve"> По состоянию на 1 октября 2022 года работники, находящиеся в режиме неполной занятости, отсутствовали.</w:t>
      </w:r>
    </w:p>
    <w:p w:rsidR="009E6E08" w:rsidRPr="009E6E08" w:rsidRDefault="009E6E08" w:rsidP="009E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Pr="009E6E08">
        <w:rPr>
          <w:sz w:val="28"/>
          <w:szCs w:val="28"/>
        </w:rPr>
        <w:t>апряженность на рынке труда по республике составила 1,2 чел. на 1 вакансию (по состоянию на 1 октября 2021 года – 1,4 чел.).</w:t>
      </w:r>
    </w:p>
    <w:p w:rsidR="00A81D3C" w:rsidRPr="00F37262" w:rsidRDefault="009E6E08" w:rsidP="009E6E08">
      <w:pPr>
        <w:ind w:firstLine="709"/>
        <w:jc w:val="both"/>
        <w:rPr>
          <w:sz w:val="28"/>
          <w:szCs w:val="28"/>
          <w:lang w:eastAsia="ru-RU"/>
        </w:rPr>
      </w:pPr>
      <w:r w:rsidRPr="009E6E08">
        <w:rPr>
          <w:sz w:val="28"/>
          <w:szCs w:val="28"/>
        </w:rPr>
        <w:t>В рамках мероприятий активной политики занятости за январь – сентябрь 2022 года направлено на общественные работы 244 чел., трудоустроено на временные работы граждан, испытывающих трудности в поиске работы, 110 чел., трудоустроено несовершеннолетних граждан 1 077 чел., направлено на профобучение 965 чел., из них закончили обучение 866 чел., направлены на обучение 37 женщин, находящихся в отпуске по уходу за ребенком до достижения им возраста трех лет.</w:t>
      </w:r>
    </w:p>
    <w:sectPr w:rsidR="00A81D3C" w:rsidRPr="00F37262" w:rsidSect="006A54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D9"/>
    <w:rsid w:val="000038AA"/>
    <w:rsid w:val="0000643C"/>
    <w:rsid w:val="000134FF"/>
    <w:rsid w:val="00026061"/>
    <w:rsid w:val="00037AFB"/>
    <w:rsid w:val="00041780"/>
    <w:rsid w:val="00063331"/>
    <w:rsid w:val="00064997"/>
    <w:rsid w:val="000905BE"/>
    <w:rsid w:val="000953CA"/>
    <w:rsid w:val="000A0961"/>
    <w:rsid w:val="000A3CA0"/>
    <w:rsid w:val="000B71EA"/>
    <w:rsid w:val="000B7C87"/>
    <w:rsid w:val="000C25E0"/>
    <w:rsid w:val="000F4139"/>
    <w:rsid w:val="000F4B20"/>
    <w:rsid w:val="00107E19"/>
    <w:rsid w:val="0011190D"/>
    <w:rsid w:val="00115902"/>
    <w:rsid w:val="001168E8"/>
    <w:rsid w:val="001253A7"/>
    <w:rsid w:val="001316F3"/>
    <w:rsid w:val="00142453"/>
    <w:rsid w:val="00142574"/>
    <w:rsid w:val="0015085F"/>
    <w:rsid w:val="00155C45"/>
    <w:rsid w:val="00160DF3"/>
    <w:rsid w:val="00162900"/>
    <w:rsid w:val="00165CA7"/>
    <w:rsid w:val="00182E85"/>
    <w:rsid w:val="00184BDD"/>
    <w:rsid w:val="00184F14"/>
    <w:rsid w:val="00191EBA"/>
    <w:rsid w:val="001A179D"/>
    <w:rsid w:val="001A1E76"/>
    <w:rsid w:val="001B72BA"/>
    <w:rsid w:val="001B7C6A"/>
    <w:rsid w:val="001C2AE2"/>
    <w:rsid w:val="001C4263"/>
    <w:rsid w:val="001D6C8E"/>
    <w:rsid w:val="001E4D05"/>
    <w:rsid w:val="0020514B"/>
    <w:rsid w:val="0021353C"/>
    <w:rsid w:val="002149CD"/>
    <w:rsid w:val="002165B7"/>
    <w:rsid w:val="002367EB"/>
    <w:rsid w:val="00250089"/>
    <w:rsid w:val="00250A51"/>
    <w:rsid w:val="00251483"/>
    <w:rsid w:val="0027037E"/>
    <w:rsid w:val="00291DE0"/>
    <w:rsid w:val="0029627B"/>
    <w:rsid w:val="002978F7"/>
    <w:rsid w:val="002A4D1A"/>
    <w:rsid w:val="002A57FA"/>
    <w:rsid w:val="002C5499"/>
    <w:rsid w:val="002C6137"/>
    <w:rsid w:val="002D7515"/>
    <w:rsid w:val="002E1AEB"/>
    <w:rsid w:val="002E1C45"/>
    <w:rsid w:val="002E3D42"/>
    <w:rsid w:val="002F102A"/>
    <w:rsid w:val="002F4D7B"/>
    <w:rsid w:val="002F7F0B"/>
    <w:rsid w:val="00330C3C"/>
    <w:rsid w:val="00333DC4"/>
    <w:rsid w:val="00343F64"/>
    <w:rsid w:val="0034539F"/>
    <w:rsid w:val="003459F6"/>
    <w:rsid w:val="0034673F"/>
    <w:rsid w:val="003526B3"/>
    <w:rsid w:val="00355194"/>
    <w:rsid w:val="00360928"/>
    <w:rsid w:val="00360947"/>
    <w:rsid w:val="00363051"/>
    <w:rsid w:val="003677C6"/>
    <w:rsid w:val="0037677C"/>
    <w:rsid w:val="00383835"/>
    <w:rsid w:val="003A0271"/>
    <w:rsid w:val="003B4CA2"/>
    <w:rsid w:val="003D5EF3"/>
    <w:rsid w:val="003D68FA"/>
    <w:rsid w:val="003D7938"/>
    <w:rsid w:val="003F1097"/>
    <w:rsid w:val="003F1AD2"/>
    <w:rsid w:val="003F2F32"/>
    <w:rsid w:val="00406987"/>
    <w:rsid w:val="00412CE1"/>
    <w:rsid w:val="00430628"/>
    <w:rsid w:val="00430ABB"/>
    <w:rsid w:val="004341E4"/>
    <w:rsid w:val="0043763B"/>
    <w:rsid w:val="0044207D"/>
    <w:rsid w:val="004435D4"/>
    <w:rsid w:val="00452724"/>
    <w:rsid w:val="00462FD7"/>
    <w:rsid w:val="004734E2"/>
    <w:rsid w:val="004775DD"/>
    <w:rsid w:val="004859FF"/>
    <w:rsid w:val="004A468D"/>
    <w:rsid w:val="004A4861"/>
    <w:rsid w:val="004B6D14"/>
    <w:rsid w:val="004D35EA"/>
    <w:rsid w:val="004F45DF"/>
    <w:rsid w:val="004F47F1"/>
    <w:rsid w:val="00503FB1"/>
    <w:rsid w:val="00507517"/>
    <w:rsid w:val="00514411"/>
    <w:rsid w:val="005154F5"/>
    <w:rsid w:val="00525E19"/>
    <w:rsid w:val="00533A52"/>
    <w:rsid w:val="00546D0E"/>
    <w:rsid w:val="0055108E"/>
    <w:rsid w:val="00560D3A"/>
    <w:rsid w:val="00567FFE"/>
    <w:rsid w:val="00574F05"/>
    <w:rsid w:val="00585DE4"/>
    <w:rsid w:val="00585FD3"/>
    <w:rsid w:val="005961AF"/>
    <w:rsid w:val="005B435D"/>
    <w:rsid w:val="005C64E8"/>
    <w:rsid w:val="005E14FE"/>
    <w:rsid w:val="005E34E7"/>
    <w:rsid w:val="005E4CE2"/>
    <w:rsid w:val="005F208E"/>
    <w:rsid w:val="0060119D"/>
    <w:rsid w:val="006136F6"/>
    <w:rsid w:val="00630041"/>
    <w:rsid w:val="006335F4"/>
    <w:rsid w:val="006357DB"/>
    <w:rsid w:val="00635DFF"/>
    <w:rsid w:val="00641940"/>
    <w:rsid w:val="00642F58"/>
    <w:rsid w:val="00646D0B"/>
    <w:rsid w:val="00647B0D"/>
    <w:rsid w:val="00652031"/>
    <w:rsid w:val="006552C6"/>
    <w:rsid w:val="00656681"/>
    <w:rsid w:val="0066116C"/>
    <w:rsid w:val="0066602E"/>
    <w:rsid w:val="0066745A"/>
    <w:rsid w:val="0066782F"/>
    <w:rsid w:val="00667980"/>
    <w:rsid w:val="00670EF0"/>
    <w:rsid w:val="0067686E"/>
    <w:rsid w:val="00681FE7"/>
    <w:rsid w:val="00682993"/>
    <w:rsid w:val="006914A2"/>
    <w:rsid w:val="0069217C"/>
    <w:rsid w:val="006A4D83"/>
    <w:rsid w:val="006A5424"/>
    <w:rsid w:val="006B23A8"/>
    <w:rsid w:val="006B39D1"/>
    <w:rsid w:val="006D38E3"/>
    <w:rsid w:val="006E0FAA"/>
    <w:rsid w:val="006E2F54"/>
    <w:rsid w:val="006E39CF"/>
    <w:rsid w:val="006F24E7"/>
    <w:rsid w:val="007224C4"/>
    <w:rsid w:val="007355C2"/>
    <w:rsid w:val="00736074"/>
    <w:rsid w:val="00736A6A"/>
    <w:rsid w:val="0077374E"/>
    <w:rsid w:val="00773911"/>
    <w:rsid w:val="00782181"/>
    <w:rsid w:val="00791F79"/>
    <w:rsid w:val="00793E2B"/>
    <w:rsid w:val="007A63CB"/>
    <w:rsid w:val="007B572C"/>
    <w:rsid w:val="007D5C6F"/>
    <w:rsid w:val="007D7038"/>
    <w:rsid w:val="007E051D"/>
    <w:rsid w:val="007F3280"/>
    <w:rsid w:val="0081366A"/>
    <w:rsid w:val="0085651A"/>
    <w:rsid w:val="00877E05"/>
    <w:rsid w:val="008836CB"/>
    <w:rsid w:val="0088461F"/>
    <w:rsid w:val="00891334"/>
    <w:rsid w:val="00892CF9"/>
    <w:rsid w:val="008A5FEB"/>
    <w:rsid w:val="008B089A"/>
    <w:rsid w:val="008B2A0A"/>
    <w:rsid w:val="008C7465"/>
    <w:rsid w:val="008D0CA9"/>
    <w:rsid w:val="008D51E4"/>
    <w:rsid w:val="008E13DB"/>
    <w:rsid w:val="008E3638"/>
    <w:rsid w:val="008E6F64"/>
    <w:rsid w:val="008F14FE"/>
    <w:rsid w:val="009106EF"/>
    <w:rsid w:val="00910751"/>
    <w:rsid w:val="0091315E"/>
    <w:rsid w:val="00914AF4"/>
    <w:rsid w:val="0092047D"/>
    <w:rsid w:val="00922C10"/>
    <w:rsid w:val="00924D3D"/>
    <w:rsid w:val="00930DE3"/>
    <w:rsid w:val="00935582"/>
    <w:rsid w:val="009604AC"/>
    <w:rsid w:val="00962D97"/>
    <w:rsid w:val="00981D17"/>
    <w:rsid w:val="00985B58"/>
    <w:rsid w:val="009931D3"/>
    <w:rsid w:val="0099673A"/>
    <w:rsid w:val="009A1607"/>
    <w:rsid w:val="009A52A8"/>
    <w:rsid w:val="009A5486"/>
    <w:rsid w:val="009A792C"/>
    <w:rsid w:val="009B2F8A"/>
    <w:rsid w:val="009C2D30"/>
    <w:rsid w:val="009D4D90"/>
    <w:rsid w:val="009D75F7"/>
    <w:rsid w:val="009D7DDC"/>
    <w:rsid w:val="009E2838"/>
    <w:rsid w:val="009E6E08"/>
    <w:rsid w:val="009F6FC6"/>
    <w:rsid w:val="00A37017"/>
    <w:rsid w:val="00A42975"/>
    <w:rsid w:val="00A43671"/>
    <w:rsid w:val="00A45975"/>
    <w:rsid w:val="00A57512"/>
    <w:rsid w:val="00A738D0"/>
    <w:rsid w:val="00A81CB8"/>
    <w:rsid w:val="00A81D3C"/>
    <w:rsid w:val="00A848D9"/>
    <w:rsid w:val="00A94D7B"/>
    <w:rsid w:val="00AA17FC"/>
    <w:rsid w:val="00AA1C2A"/>
    <w:rsid w:val="00AA2945"/>
    <w:rsid w:val="00AA3671"/>
    <w:rsid w:val="00AD0F48"/>
    <w:rsid w:val="00AD60BC"/>
    <w:rsid w:val="00AE1CB8"/>
    <w:rsid w:val="00AE6C07"/>
    <w:rsid w:val="00B01032"/>
    <w:rsid w:val="00B04111"/>
    <w:rsid w:val="00B10ED2"/>
    <w:rsid w:val="00B20878"/>
    <w:rsid w:val="00B2182F"/>
    <w:rsid w:val="00B31AA1"/>
    <w:rsid w:val="00B3372E"/>
    <w:rsid w:val="00B341E1"/>
    <w:rsid w:val="00B34CE4"/>
    <w:rsid w:val="00B4088E"/>
    <w:rsid w:val="00B4442A"/>
    <w:rsid w:val="00B50F03"/>
    <w:rsid w:val="00B51B70"/>
    <w:rsid w:val="00B55415"/>
    <w:rsid w:val="00B57709"/>
    <w:rsid w:val="00B612D7"/>
    <w:rsid w:val="00B62DE9"/>
    <w:rsid w:val="00B703E0"/>
    <w:rsid w:val="00B77C7B"/>
    <w:rsid w:val="00B823D8"/>
    <w:rsid w:val="00B83587"/>
    <w:rsid w:val="00B9323F"/>
    <w:rsid w:val="00B96A56"/>
    <w:rsid w:val="00BA1AB5"/>
    <w:rsid w:val="00BA1D0C"/>
    <w:rsid w:val="00BA5AB5"/>
    <w:rsid w:val="00BA714D"/>
    <w:rsid w:val="00BA71FE"/>
    <w:rsid w:val="00BB0446"/>
    <w:rsid w:val="00BB13BF"/>
    <w:rsid w:val="00BC6547"/>
    <w:rsid w:val="00BC74D8"/>
    <w:rsid w:val="00BD1647"/>
    <w:rsid w:val="00BD2583"/>
    <w:rsid w:val="00BD4A23"/>
    <w:rsid w:val="00BE0A43"/>
    <w:rsid w:val="00BE656A"/>
    <w:rsid w:val="00C00D9C"/>
    <w:rsid w:val="00C05267"/>
    <w:rsid w:val="00C06E5C"/>
    <w:rsid w:val="00C10FE4"/>
    <w:rsid w:val="00C21F6C"/>
    <w:rsid w:val="00C2238B"/>
    <w:rsid w:val="00C25248"/>
    <w:rsid w:val="00C31239"/>
    <w:rsid w:val="00C40A7F"/>
    <w:rsid w:val="00C452D0"/>
    <w:rsid w:val="00C4645C"/>
    <w:rsid w:val="00C5191A"/>
    <w:rsid w:val="00C550EA"/>
    <w:rsid w:val="00C62BE3"/>
    <w:rsid w:val="00C726FA"/>
    <w:rsid w:val="00C80657"/>
    <w:rsid w:val="00C83014"/>
    <w:rsid w:val="00C9617B"/>
    <w:rsid w:val="00CA6FDE"/>
    <w:rsid w:val="00CB1591"/>
    <w:rsid w:val="00CB73F9"/>
    <w:rsid w:val="00CC5E3F"/>
    <w:rsid w:val="00CD3595"/>
    <w:rsid w:val="00CE385F"/>
    <w:rsid w:val="00CE455F"/>
    <w:rsid w:val="00CF2AB8"/>
    <w:rsid w:val="00CF6ECC"/>
    <w:rsid w:val="00D07185"/>
    <w:rsid w:val="00D07C2D"/>
    <w:rsid w:val="00D13271"/>
    <w:rsid w:val="00D163E8"/>
    <w:rsid w:val="00D25184"/>
    <w:rsid w:val="00D35355"/>
    <w:rsid w:val="00D40DE3"/>
    <w:rsid w:val="00D52873"/>
    <w:rsid w:val="00D65B7D"/>
    <w:rsid w:val="00D76B9A"/>
    <w:rsid w:val="00D76C75"/>
    <w:rsid w:val="00D771FF"/>
    <w:rsid w:val="00D77F5A"/>
    <w:rsid w:val="00D96EE7"/>
    <w:rsid w:val="00DA0519"/>
    <w:rsid w:val="00DA5C4A"/>
    <w:rsid w:val="00DB219D"/>
    <w:rsid w:val="00DB2C31"/>
    <w:rsid w:val="00DC0A37"/>
    <w:rsid w:val="00DC4A1B"/>
    <w:rsid w:val="00DC746C"/>
    <w:rsid w:val="00DD6314"/>
    <w:rsid w:val="00DE64AA"/>
    <w:rsid w:val="00DF1E68"/>
    <w:rsid w:val="00DF5F45"/>
    <w:rsid w:val="00E01977"/>
    <w:rsid w:val="00E333B5"/>
    <w:rsid w:val="00E35269"/>
    <w:rsid w:val="00E35577"/>
    <w:rsid w:val="00E36CAD"/>
    <w:rsid w:val="00E37924"/>
    <w:rsid w:val="00E4219E"/>
    <w:rsid w:val="00E43ADA"/>
    <w:rsid w:val="00E6578E"/>
    <w:rsid w:val="00E7089A"/>
    <w:rsid w:val="00E73145"/>
    <w:rsid w:val="00E80213"/>
    <w:rsid w:val="00E82A01"/>
    <w:rsid w:val="00E976F3"/>
    <w:rsid w:val="00E977CB"/>
    <w:rsid w:val="00EA7124"/>
    <w:rsid w:val="00EB37BE"/>
    <w:rsid w:val="00EB5ECD"/>
    <w:rsid w:val="00EC7481"/>
    <w:rsid w:val="00ED613F"/>
    <w:rsid w:val="00EE245B"/>
    <w:rsid w:val="00EE3A4D"/>
    <w:rsid w:val="00EE3F92"/>
    <w:rsid w:val="00EF0198"/>
    <w:rsid w:val="00EF3C9B"/>
    <w:rsid w:val="00F03308"/>
    <w:rsid w:val="00F14CDE"/>
    <w:rsid w:val="00F2168B"/>
    <w:rsid w:val="00F27D98"/>
    <w:rsid w:val="00F31DCB"/>
    <w:rsid w:val="00F37262"/>
    <w:rsid w:val="00F40BED"/>
    <w:rsid w:val="00F53751"/>
    <w:rsid w:val="00F62B05"/>
    <w:rsid w:val="00F75C9D"/>
    <w:rsid w:val="00F76FEC"/>
    <w:rsid w:val="00F80877"/>
    <w:rsid w:val="00F871A0"/>
    <w:rsid w:val="00F87A97"/>
    <w:rsid w:val="00FA51AE"/>
    <w:rsid w:val="00FA62D2"/>
    <w:rsid w:val="00FB1DB2"/>
    <w:rsid w:val="00FB41A0"/>
    <w:rsid w:val="00FB42D8"/>
    <w:rsid w:val="00FB5AFB"/>
    <w:rsid w:val="00FC0649"/>
    <w:rsid w:val="00FC55DF"/>
    <w:rsid w:val="00FE7102"/>
    <w:rsid w:val="00FF01D0"/>
    <w:rsid w:val="00FF4E7C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A3C6-327E-49DF-8F36-FA889E7E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Минэкономразвития РА</cp:lastModifiedBy>
  <cp:revision>2</cp:revision>
  <cp:lastPrinted>2022-04-29T07:25:00Z</cp:lastPrinted>
  <dcterms:created xsi:type="dcterms:W3CDTF">2022-11-03T10:37:00Z</dcterms:created>
  <dcterms:modified xsi:type="dcterms:W3CDTF">2022-11-03T10:37:00Z</dcterms:modified>
</cp:coreProperties>
</file>