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D59" w:rsidRPr="00954406" w:rsidRDefault="00301D59" w:rsidP="00301D59">
      <w:pPr>
        <w:jc w:val="right"/>
        <w:rPr>
          <w:sz w:val="28"/>
          <w:szCs w:val="28"/>
        </w:rPr>
      </w:pPr>
    </w:p>
    <w:p w:rsidR="00301D59" w:rsidRPr="00163BF3" w:rsidRDefault="00301D59" w:rsidP="00301D59">
      <w:pPr>
        <w:jc w:val="center"/>
        <w:rPr>
          <w:b/>
          <w:sz w:val="28"/>
          <w:szCs w:val="28"/>
        </w:rPr>
      </w:pPr>
      <w:r>
        <w:rPr>
          <w:b/>
          <w:snapToGrid w:val="0"/>
          <w:color w:val="000000"/>
          <w:sz w:val="28"/>
          <w:szCs w:val="28"/>
        </w:rPr>
        <w:t>Извещение о</w:t>
      </w:r>
      <w:r w:rsidRPr="00163BF3">
        <w:rPr>
          <w:b/>
          <w:snapToGrid w:val="0"/>
          <w:color w:val="000000"/>
          <w:sz w:val="28"/>
          <w:szCs w:val="28"/>
        </w:rPr>
        <w:t xml:space="preserve"> продаж</w:t>
      </w:r>
      <w:r>
        <w:rPr>
          <w:b/>
          <w:snapToGrid w:val="0"/>
          <w:color w:val="000000"/>
          <w:sz w:val="28"/>
          <w:szCs w:val="28"/>
        </w:rPr>
        <w:t>е</w:t>
      </w:r>
      <w:r w:rsidRPr="00163BF3">
        <w:rPr>
          <w:b/>
          <w:snapToGrid w:val="0"/>
          <w:color w:val="000000"/>
          <w:sz w:val="28"/>
          <w:szCs w:val="28"/>
        </w:rPr>
        <w:t xml:space="preserve"> </w:t>
      </w:r>
      <w:r w:rsidRPr="00163BF3">
        <w:rPr>
          <w:b/>
          <w:sz w:val="28"/>
          <w:szCs w:val="28"/>
        </w:rPr>
        <w:t>государственного имущества Республики Алтай</w:t>
      </w:r>
      <w:r>
        <w:rPr>
          <w:b/>
          <w:sz w:val="28"/>
          <w:szCs w:val="28"/>
        </w:rPr>
        <w:t xml:space="preserve"> посредством публичного предложения</w:t>
      </w:r>
    </w:p>
    <w:p w:rsidR="00301D59" w:rsidRPr="009C05F0" w:rsidRDefault="00301D59" w:rsidP="00301D59">
      <w:pPr>
        <w:contextualSpacing/>
        <w:jc w:val="center"/>
        <w:rPr>
          <w:b/>
          <w:bCs/>
          <w:sz w:val="28"/>
          <w:szCs w:val="28"/>
        </w:rPr>
      </w:pPr>
      <w:bookmarkStart w:id="0" w:name="_Toc3786019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041"/>
        <w:gridCol w:w="5936"/>
      </w:tblGrid>
      <w:tr w:rsidR="00301D59" w:rsidRPr="00CD7934" w:rsidTr="00967294">
        <w:tc>
          <w:tcPr>
            <w:tcW w:w="636" w:type="dxa"/>
          </w:tcPr>
          <w:bookmarkEnd w:id="0"/>
          <w:p w:rsidR="00301D59" w:rsidRPr="00CD7934" w:rsidRDefault="00301D59" w:rsidP="00967294">
            <w:pPr>
              <w:widowControl w:val="0"/>
              <w:autoSpaceDE w:val="0"/>
              <w:autoSpaceDN w:val="0"/>
              <w:jc w:val="center"/>
              <w:rPr>
                <w:rFonts w:eastAsia="Calibri"/>
                <w:bCs/>
                <w:sz w:val="24"/>
                <w:szCs w:val="24"/>
              </w:rPr>
            </w:pPr>
            <w:r w:rsidRPr="00CD7934">
              <w:rPr>
                <w:rFonts w:eastAsia="Calibri"/>
                <w:bCs/>
                <w:sz w:val="24"/>
                <w:szCs w:val="24"/>
              </w:rPr>
              <w:t>№ п/п</w:t>
            </w:r>
          </w:p>
        </w:tc>
        <w:tc>
          <w:tcPr>
            <w:tcW w:w="3041" w:type="dxa"/>
          </w:tcPr>
          <w:p w:rsidR="00301D59" w:rsidRPr="00CD7934" w:rsidRDefault="00301D59" w:rsidP="00967294">
            <w:pPr>
              <w:widowControl w:val="0"/>
              <w:autoSpaceDE w:val="0"/>
              <w:autoSpaceDN w:val="0"/>
              <w:jc w:val="center"/>
              <w:rPr>
                <w:rFonts w:eastAsia="Calibri"/>
                <w:bCs/>
                <w:sz w:val="24"/>
                <w:szCs w:val="24"/>
              </w:rPr>
            </w:pPr>
            <w:r w:rsidRPr="00CD7934">
              <w:rPr>
                <w:rFonts w:eastAsia="Calibri"/>
                <w:bCs/>
                <w:sz w:val="24"/>
                <w:szCs w:val="24"/>
              </w:rPr>
              <w:t>Наименование сведений</w:t>
            </w:r>
          </w:p>
        </w:tc>
        <w:tc>
          <w:tcPr>
            <w:tcW w:w="5936" w:type="dxa"/>
          </w:tcPr>
          <w:p w:rsidR="00301D59" w:rsidRPr="00CD7934" w:rsidRDefault="00301D59" w:rsidP="00967294">
            <w:pPr>
              <w:widowControl w:val="0"/>
              <w:autoSpaceDE w:val="0"/>
              <w:autoSpaceDN w:val="0"/>
              <w:jc w:val="center"/>
              <w:rPr>
                <w:rFonts w:eastAsia="Calibri"/>
                <w:bCs/>
                <w:sz w:val="24"/>
                <w:szCs w:val="24"/>
              </w:rPr>
            </w:pPr>
            <w:r w:rsidRPr="00CD7934">
              <w:rPr>
                <w:rFonts w:eastAsia="Calibri"/>
                <w:bCs/>
                <w:sz w:val="24"/>
                <w:szCs w:val="24"/>
              </w:rPr>
              <w:t>Информация</w:t>
            </w:r>
          </w:p>
        </w:tc>
      </w:tr>
      <w:tr w:rsidR="00301D59" w:rsidRPr="00CD7934" w:rsidTr="00967294">
        <w:tc>
          <w:tcPr>
            <w:tcW w:w="636" w:type="dxa"/>
          </w:tcPr>
          <w:p w:rsidR="00301D59" w:rsidRPr="005A57EA" w:rsidRDefault="00301D59" w:rsidP="00967294">
            <w:pPr>
              <w:widowControl w:val="0"/>
              <w:autoSpaceDE w:val="0"/>
              <w:autoSpaceDN w:val="0"/>
              <w:jc w:val="both"/>
              <w:rPr>
                <w:rFonts w:eastAsia="Calibri"/>
                <w:b/>
                <w:bCs/>
                <w:sz w:val="24"/>
                <w:szCs w:val="24"/>
                <w:lang w:val="en-US"/>
              </w:rPr>
            </w:pPr>
            <w:r>
              <w:rPr>
                <w:rFonts w:eastAsia="Calibri"/>
                <w:b/>
                <w:bCs/>
                <w:sz w:val="24"/>
                <w:szCs w:val="24"/>
                <w:lang w:val="en-US"/>
              </w:rPr>
              <w:t>I</w:t>
            </w:r>
          </w:p>
        </w:tc>
        <w:tc>
          <w:tcPr>
            <w:tcW w:w="3041" w:type="dxa"/>
          </w:tcPr>
          <w:p w:rsidR="00301D59" w:rsidRPr="00CD7934" w:rsidRDefault="00301D59" w:rsidP="00967294">
            <w:pPr>
              <w:widowControl w:val="0"/>
              <w:autoSpaceDE w:val="0"/>
              <w:autoSpaceDN w:val="0"/>
              <w:rPr>
                <w:rFonts w:eastAsia="Calibri"/>
                <w:b/>
                <w:bCs/>
                <w:sz w:val="24"/>
                <w:szCs w:val="24"/>
              </w:rPr>
            </w:pPr>
            <w:r w:rsidRPr="00CD7934">
              <w:rPr>
                <w:b/>
                <w:sz w:val="24"/>
                <w:szCs w:val="24"/>
              </w:rPr>
              <w:t>Наименование органа принявшего решение об условиях приватизации имущества, реквизиты указанного решения:</w:t>
            </w:r>
          </w:p>
        </w:tc>
        <w:tc>
          <w:tcPr>
            <w:tcW w:w="5936" w:type="dxa"/>
          </w:tcPr>
          <w:p w:rsidR="00301D59" w:rsidRDefault="00301D59" w:rsidP="00967294">
            <w:pPr>
              <w:autoSpaceDE w:val="0"/>
              <w:autoSpaceDN w:val="0"/>
              <w:adjustRightInd w:val="0"/>
              <w:ind w:firstLine="34"/>
              <w:jc w:val="both"/>
              <w:rPr>
                <w:rFonts w:eastAsia="Calibri"/>
                <w:sz w:val="24"/>
                <w:szCs w:val="24"/>
              </w:rPr>
            </w:pPr>
            <w:r w:rsidRPr="00CD7934">
              <w:rPr>
                <w:rFonts w:eastAsia="Calibri"/>
                <w:sz w:val="24"/>
                <w:szCs w:val="24"/>
              </w:rPr>
              <w:t xml:space="preserve">Министерство экономического развития Республики Алтай, </w:t>
            </w:r>
            <w:r w:rsidRPr="00727E88">
              <w:rPr>
                <w:rFonts w:eastAsia="Calibri"/>
                <w:sz w:val="24"/>
                <w:szCs w:val="24"/>
              </w:rPr>
              <w:t xml:space="preserve">распоряжение от </w:t>
            </w:r>
            <w:r>
              <w:rPr>
                <w:rFonts w:eastAsia="Calibri"/>
                <w:sz w:val="24"/>
                <w:szCs w:val="24"/>
              </w:rPr>
              <w:t xml:space="preserve">5 августа </w:t>
            </w:r>
            <w:r w:rsidRPr="00727E88">
              <w:rPr>
                <w:rFonts w:eastAsia="Calibri"/>
                <w:sz w:val="24"/>
                <w:szCs w:val="24"/>
              </w:rPr>
              <w:t xml:space="preserve">2021 года, № </w:t>
            </w:r>
            <w:r>
              <w:rPr>
                <w:rFonts w:eastAsia="Calibri"/>
                <w:sz w:val="24"/>
                <w:szCs w:val="24"/>
              </w:rPr>
              <w:t xml:space="preserve">544 </w:t>
            </w:r>
            <w:r w:rsidRPr="00727E88">
              <w:rPr>
                <w:rFonts w:eastAsia="Calibri"/>
                <w:sz w:val="24"/>
                <w:szCs w:val="24"/>
              </w:rPr>
              <w:t>«</w:t>
            </w:r>
            <w:r w:rsidRPr="00FA7FF1">
              <w:rPr>
                <w:sz w:val="24"/>
                <w:szCs w:val="24"/>
              </w:rPr>
              <w:t>Об изменении способа приватизации</w:t>
            </w:r>
            <w:r>
              <w:rPr>
                <w:sz w:val="24"/>
                <w:szCs w:val="24"/>
              </w:rPr>
              <w:t xml:space="preserve"> </w:t>
            </w:r>
            <w:r w:rsidRPr="00FA7FF1">
              <w:rPr>
                <w:sz w:val="24"/>
                <w:szCs w:val="24"/>
              </w:rPr>
              <w:t xml:space="preserve">государственного имущества Республики Алтай, расположенного по адресу: Республика Алтай, </w:t>
            </w:r>
            <w:r w:rsidRPr="00727E88">
              <w:rPr>
                <w:sz w:val="24"/>
                <w:szCs w:val="24"/>
              </w:rPr>
              <w:t>Усть-Канский район, с. Черный Ануй, ул. Советская, д. 28</w:t>
            </w:r>
            <w:r w:rsidRPr="00727E88">
              <w:rPr>
                <w:rFonts w:eastAsia="Calibri"/>
                <w:sz w:val="24"/>
                <w:szCs w:val="24"/>
              </w:rPr>
              <w:t>»</w:t>
            </w:r>
          </w:p>
          <w:p w:rsidR="00301D59" w:rsidRDefault="00301D59" w:rsidP="00967294">
            <w:pPr>
              <w:autoSpaceDE w:val="0"/>
              <w:autoSpaceDN w:val="0"/>
              <w:adjustRightInd w:val="0"/>
              <w:ind w:firstLine="34"/>
              <w:jc w:val="both"/>
              <w:rPr>
                <w:rFonts w:eastAsia="Calibri"/>
                <w:sz w:val="24"/>
                <w:szCs w:val="24"/>
              </w:rPr>
            </w:pPr>
          </w:p>
          <w:p w:rsidR="00301D59" w:rsidRDefault="00301D59" w:rsidP="00967294">
            <w:pPr>
              <w:autoSpaceDE w:val="0"/>
              <w:autoSpaceDN w:val="0"/>
              <w:adjustRightInd w:val="0"/>
              <w:ind w:firstLine="34"/>
              <w:jc w:val="both"/>
              <w:rPr>
                <w:rFonts w:eastAsia="Calibri"/>
                <w:sz w:val="24"/>
                <w:szCs w:val="24"/>
              </w:rPr>
            </w:pPr>
          </w:p>
          <w:p w:rsidR="00301D59" w:rsidRDefault="00301D59" w:rsidP="00967294">
            <w:pPr>
              <w:autoSpaceDE w:val="0"/>
              <w:autoSpaceDN w:val="0"/>
              <w:adjustRightInd w:val="0"/>
              <w:ind w:firstLine="34"/>
              <w:jc w:val="both"/>
              <w:rPr>
                <w:rFonts w:eastAsia="Calibri"/>
                <w:sz w:val="24"/>
                <w:szCs w:val="24"/>
              </w:rPr>
            </w:pPr>
          </w:p>
          <w:p w:rsidR="00301D59" w:rsidRPr="00CD7934" w:rsidRDefault="00301D59" w:rsidP="00967294">
            <w:pPr>
              <w:autoSpaceDE w:val="0"/>
              <w:autoSpaceDN w:val="0"/>
              <w:adjustRightInd w:val="0"/>
              <w:ind w:firstLine="34"/>
              <w:jc w:val="both"/>
              <w:rPr>
                <w:rFonts w:eastAsia="Calibri"/>
                <w:bCs/>
                <w:sz w:val="24"/>
                <w:szCs w:val="24"/>
              </w:rPr>
            </w:pPr>
          </w:p>
        </w:tc>
      </w:tr>
      <w:tr w:rsidR="00301D59" w:rsidRPr="00CD7934" w:rsidTr="00967294">
        <w:tc>
          <w:tcPr>
            <w:tcW w:w="636" w:type="dxa"/>
            <w:vMerge w:val="restart"/>
          </w:tcPr>
          <w:p w:rsidR="00301D59" w:rsidRPr="005A57EA" w:rsidRDefault="00301D59" w:rsidP="00967294">
            <w:pPr>
              <w:widowControl w:val="0"/>
              <w:autoSpaceDE w:val="0"/>
              <w:autoSpaceDN w:val="0"/>
              <w:jc w:val="both"/>
              <w:rPr>
                <w:rFonts w:eastAsia="Calibri"/>
                <w:b/>
                <w:bCs/>
                <w:sz w:val="24"/>
                <w:szCs w:val="24"/>
                <w:lang w:val="en-US"/>
              </w:rPr>
            </w:pPr>
            <w:r>
              <w:rPr>
                <w:rFonts w:eastAsia="Calibri"/>
                <w:b/>
                <w:bCs/>
                <w:sz w:val="24"/>
                <w:szCs w:val="24"/>
                <w:lang w:val="en-US"/>
              </w:rPr>
              <w:t>II</w:t>
            </w:r>
          </w:p>
        </w:tc>
        <w:tc>
          <w:tcPr>
            <w:tcW w:w="3041" w:type="dxa"/>
          </w:tcPr>
          <w:p w:rsidR="00301D59" w:rsidRPr="00CD7934" w:rsidRDefault="00301D59" w:rsidP="00967294">
            <w:pPr>
              <w:widowControl w:val="0"/>
              <w:autoSpaceDE w:val="0"/>
              <w:autoSpaceDN w:val="0"/>
              <w:jc w:val="both"/>
              <w:rPr>
                <w:rFonts w:eastAsia="Calibri"/>
                <w:b/>
                <w:bCs/>
                <w:sz w:val="24"/>
                <w:szCs w:val="24"/>
              </w:rPr>
            </w:pPr>
            <w:r w:rsidRPr="00CD7934">
              <w:rPr>
                <w:b/>
                <w:sz w:val="24"/>
                <w:szCs w:val="24"/>
              </w:rPr>
              <w:t>Наименование имущества и иные позволяющие его индивидуализировать сведения (характеристика имущества):</w:t>
            </w:r>
          </w:p>
        </w:tc>
        <w:tc>
          <w:tcPr>
            <w:tcW w:w="5936" w:type="dxa"/>
          </w:tcPr>
          <w:p w:rsidR="00301D59" w:rsidRDefault="00301D59" w:rsidP="00967294">
            <w:pPr>
              <w:contextualSpacing/>
              <w:rPr>
                <w:rFonts w:eastAsia="Calibri"/>
                <w:sz w:val="24"/>
                <w:szCs w:val="24"/>
              </w:rPr>
            </w:pPr>
            <w:r w:rsidRPr="00C73024">
              <w:rPr>
                <w:rFonts w:eastAsia="Calibri"/>
                <w:sz w:val="24"/>
                <w:szCs w:val="24"/>
              </w:rPr>
              <w:t>здание маслосырзавода, назначение: производственное, площадь общая 805,3 кв.м., количество этажей: 1, кадастровый номер 04:07:010101:215;</w:t>
            </w:r>
          </w:p>
          <w:p w:rsidR="00301D59" w:rsidRDefault="00301D59" w:rsidP="00967294">
            <w:pPr>
              <w:contextualSpacing/>
              <w:rPr>
                <w:rFonts w:eastAsia="Calibri"/>
                <w:sz w:val="24"/>
                <w:szCs w:val="24"/>
              </w:rPr>
            </w:pPr>
            <w:r w:rsidRPr="00C73024">
              <w:rPr>
                <w:rFonts w:eastAsia="Calibri"/>
                <w:sz w:val="24"/>
                <w:szCs w:val="24"/>
              </w:rPr>
              <w:t>земельный участок, категория земель</w:t>
            </w:r>
            <w:r>
              <w:rPr>
                <w:rFonts w:eastAsia="Calibri"/>
                <w:sz w:val="24"/>
                <w:szCs w:val="24"/>
              </w:rPr>
              <w:t xml:space="preserve"> -</w:t>
            </w:r>
            <w:r w:rsidRPr="00C73024">
              <w:rPr>
                <w:rFonts w:eastAsia="Calibri"/>
                <w:sz w:val="24"/>
                <w:szCs w:val="24"/>
              </w:rPr>
              <w:t xml:space="preserve"> земли населенных пунктов</w:t>
            </w:r>
            <w:r>
              <w:rPr>
                <w:rFonts w:eastAsia="Calibri"/>
                <w:sz w:val="24"/>
                <w:szCs w:val="24"/>
              </w:rPr>
              <w:t>, вид разрешенного использования -</w:t>
            </w:r>
            <w:r w:rsidRPr="00C73024">
              <w:rPr>
                <w:rFonts w:eastAsia="Calibri"/>
                <w:sz w:val="24"/>
                <w:szCs w:val="24"/>
              </w:rPr>
              <w:t xml:space="preserve"> для размещения конторы, площадь 7650 кв.м., кадастровый номер 04:07:010101:35,</w:t>
            </w:r>
          </w:p>
          <w:p w:rsidR="00301D59" w:rsidRPr="00C73024" w:rsidRDefault="00301D59" w:rsidP="00967294">
            <w:pPr>
              <w:contextualSpacing/>
              <w:rPr>
                <w:rFonts w:eastAsia="Calibri"/>
                <w:sz w:val="24"/>
                <w:szCs w:val="24"/>
              </w:rPr>
            </w:pPr>
            <w:r w:rsidRPr="00C73024">
              <w:rPr>
                <w:rFonts w:eastAsia="Calibri"/>
                <w:sz w:val="24"/>
                <w:szCs w:val="24"/>
              </w:rPr>
              <w:t>расположенные по адресу: Республика Алтай, Усть-Канский район, с. Черный Ануй, ул. Советская, д. 28</w:t>
            </w:r>
            <w:r>
              <w:rPr>
                <w:rFonts w:eastAsia="Calibri"/>
                <w:sz w:val="24"/>
                <w:szCs w:val="24"/>
              </w:rPr>
              <w:t xml:space="preserve"> (далее по тексту - Имущество) </w:t>
            </w:r>
          </w:p>
          <w:p w:rsidR="00301D59" w:rsidRPr="001D3FA5" w:rsidRDefault="00301D59" w:rsidP="00967294">
            <w:pPr>
              <w:autoSpaceDE w:val="0"/>
              <w:autoSpaceDN w:val="0"/>
              <w:adjustRightInd w:val="0"/>
              <w:ind w:firstLine="34"/>
              <w:jc w:val="both"/>
              <w:rPr>
                <w:rFonts w:eastAsia="Calibri"/>
                <w:sz w:val="24"/>
                <w:szCs w:val="24"/>
              </w:rPr>
            </w:pPr>
            <w:r w:rsidRPr="001D3FA5">
              <w:rPr>
                <w:rFonts w:eastAsia="Calibri"/>
                <w:sz w:val="24"/>
                <w:szCs w:val="24"/>
              </w:rPr>
              <w:t>Собственник имущества –</w:t>
            </w:r>
            <w:r>
              <w:rPr>
                <w:rFonts w:eastAsia="Calibri"/>
                <w:sz w:val="24"/>
                <w:szCs w:val="24"/>
              </w:rPr>
              <w:t xml:space="preserve"> Республика Алтай</w:t>
            </w:r>
          </w:p>
          <w:p w:rsidR="00301D59" w:rsidRPr="001D3FA5" w:rsidRDefault="00301D59" w:rsidP="00967294">
            <w:pPr>
              <w:autoSpaceDE w:val="0"/>
              <w:autoSpaceDN w:val="0"/>
              <w:adjustRightInd w:val="0"/>
              <w:ind w:firstLine="34"/>
              <w:jc w:val="both"/>
              <w:rPr>
                <w:rFonts w:eastAsia="Calibri"/>
                <w:sz w:val="24"/>
                <w:szCs w:val="24"/>
              </w:rPr>
            </w:pPr>
            <w:r>
              <w:rPr>
                <w:rFonts w:eastAsia="Calibri"/>
                <w:sz w:val="24"/>
                <w:szCs w:val="24"/>
              </w:rPr>
              <w:t xml:space="preserve">Организатор торгов </w:t>
            </w:r>
            <w:r w:rsidRPr="001D3FA5">
              <w:rPr>
                <w:rFonts w:eastAsia="Calibri"/>
                <w:sz w:val="24"/>
                <w:szCs w:val="24"/>
              </w:rPr>
              <w:t xml:space="preserve">– </w:t>
            </w:r>
            <w:r>
              <w:rPr>
                <w:rFonts w:eastAsia="Calibri"/>
                <w:sz w:val="24"/>
                <w:szCs w:val="24"/>
              </w:rPr>
              <w:t>М</w:t>
            </w:r>
            <w:r w:rsidRPr="001D3FA5">
              <w:rPr>
                <w:rFonts w:eastAsia="Calibri"/>
                <w:sz w:val="24"/>
                <w:szCs w:val="24"/>
              </w:rPr>
              <w:t xml:space="preserve">инистерство </w:t>
            </w:r>
            <w:r>
              <w:rPr>
                <w:rFonts w:eastAsia="Calibri"/>
                <w:sz w:val="24"/>
                <w:szCs w:val="24"/>
              </w:rPr>
              <w:t xml:space="preserve">экономического развития Республики Алтай </w:t>
            </w:r>
            <w:r w:rsidRPr="001D3FA5">
              <w:rPr>
                <w:rFonts w:eastAsia="Calibri"/>
                <w:sz w:val="24"/>
                <w:szCs w:val="24"/>
              </w:rPr>
              <w:t>(6</w:t>
            </w:r>
            <w:r>
              <w:rPr>
                <w:rFonts w:eastAsia="Calibri"/>
                <w:sz w:val="24"/>
                <w:szCs w:val="24"/>
              </w:rPr>
              <w:t>49000</w:t>
            </w:r>
            <w:r w:rsidRPr="001D3FA5">
              <w:rPr>
                <w:rFonts w:eastAsia="Calibri"/>
                <w:sz w:val="24"/>
                <w:szCs w:val="24"/>
              </w:rPr>
              <w:t xml:space="preserve">, </w:t>
            </w:r>
            <w:r>
              <w:rPr>
                <w:rFonts w:eastAsia="Calibri"/>
                <w:sz w:val="24"/>
                <w:szCs w:val="24"/>
              </w:rPr>
              <w:t>Республика Алтай</w:t>
            </w:r>
            <w:r w:rsidRPr="001D3FA5">
              <w:rPr>
                <w:rFonts w:eastAsia="Calibri"/>
                <w:sz w:val="24"/>
                <w:szCs w:val="24"/>
              </w:rPr>
              <w:t xml:space="preserve">, г. </w:t>
            </w:r>
            <w:r>
              <w:rPr>
                <w:rFonts w:eastAsia="Calibri"/>
                <w:sz w:val="24"/>
                <w:szCs w:val="24"/>
              </w:rPr>
              <w:t>Горно-Алтайск</w:t>
            </w:r>
            <w:r w:rsidRPr="001D3FA5">
              <w:rPr>
                <w:rFonts w:eastAsia="Calibri"/>
                <w:sz w:val="24"/>
                <w:szCs w:val="24"/>
              </w:rPr>
              <w:t xml:space="preserve">, ул. </w:t>
            </w:r>
            <w:r>
              <w:rPr>
                <w:rFonts w:eastAsia="Calibri"/>
                <w:sz w:val="24"/>
                <w:szCs w:val="24"/>
              </w:rPr>
              <w:t>Чаптынова</w:t>
            </w:r>
            <w:r w:rsidRPr="001D3FA5">
              <w:rPr>
                <w:rFonts w:eastAsia="Calibri"/>
                <w:sz w:val="24"/>
                <w:szCs w:val="24"/>
              </w:rPr>
              <w:t xml:space="preserve">, </w:t>
            </w:r>
            <w:r>
              <w:rPr>
                <w:rFonts w:eastAsia="Calibri"/>
                <w:sz w:val="24"/>
                <w:szCs w:val="24"/>
              </w:rPr>
              <w:t>24</w:t>
            </w:r>
            <w:r w:rsidRPr="001D3FA5">
              <w:rPr>
                <w:rFonts w:eastAsia="Calibri"/>
                <w:sz w:val="24"/>
                <w:szCs w:val="24"/>
              </w:rPr>
              <w:t>, контактный телефон: 8 (</w:t>
            </w:r>
            <w:r>
              <w:rPr>
                <w:rFonts w:eastAsia="Calibri"/>
                <w:sz w:val="24"/>
                <w:szCs w:val="24"/>
              </w:rPr>
              <w:t>38822</w:t>
            </w:r>
            <w:r w:rsidRPr="001D3FA5">
              <w:rPr>
                <w:rFonts w:eastAsia="Calibri"/>
                <w:sz w:val="24"/>
                <w:szCs w:val="24"/>
              </w:rPr>
              <w:t>) 2-</w:t>
            </w:r>
            <w:r>
              <w:rPr>
                <w:rFonts w:eastAsia="Calibri"/>
                <w:sz w:val="24"/>
                <w:szCs w:val="24"/>
              </w:rPr>
              <w:t>71</w:t>
            </w:r>
            <w:r w:rsidRPr="001D3FA5">
              <w:rPr>
                <w:rFonts w:eastAsia="Calibri"/>
                <w:sz w:val="24"/>
                <w:szCs w:val="24"/>
              </w:rPr>
              <w:t>-3</w:t>
            </w:r>
            <w:r>
              <w:rPr>
                <w:rFonts w:eastAsia="Calibri"/>
                <w:sz w:val="24"/>
                <w:szCs w:val="24"/>
              </w:rPr>
              <w:t>6</w:t>
            </w:r>
            <w:r w:rsidRPr="001D3FA5">
              <w:rPr>
                <w:rFonts w:eastAsia="Calibri"/>
                <w:sz w:val="24"/>
                <w:szCs w:val="24"/>
              </w:rPr>
              <w:t>).</w:t>
            </w:r>
          </w:p>
          <w:p w:rsidR="00301D59" w:rsidRPr="001D3FA5" w:rsidRDefault="00301D59" w:rsidP="00967294">
            <w:pPr>
              <w:autoSpaceDE w:val="0"/>
              <w:autoSpaceDN w:val="0"/>
              <w:adjustRightInd w:val="0"/>
              <w:ind w:firstLine="34"/>
              <w:jc w:val="both"/>
              <w:rPr>
                <w:rFonts w:eastAsia="Calibri"/>
                <w:sz w:val="24"/>
                <w:szCs w:val="24"/>
              </w:rPr>
            </w:pPr>
            <w:r>
              <w:rPr>
                <w:rFonts w:eastAsia="Calibri"/>
                <w:sz w:val="24"/>
                <w:szCs w:val="24"/>
              </w:rPr>
              <w:t xml:space="preserve">Оператор торгов </w:t>
            </w:r>
            <w:r w:rsidRPr="001D3FA5">
              <w:rPr>
                <w:rFonts w:eastAsia="Calibri"/>
                <w:sz w:val="24"/>
                <w:szCs w:val="24"/>
              </w:rPr>
              <w:t xml:space="preserve">– </w:t>
            </w:r>
            <w:r w:rsidRPr="00F0615A">
              <w:rPr>
                <w:rFonts w:eastAsia="Calibri"/>
                <w:sz w:val="24"/>
                <w:szCs w:val="24"/>
              </w:rPr>
              <w:t>Общество с ограниченной ответственностью «РТС-тендер»</w:t>
            </w:r>
            <w:r w:rsidRPr="001D3FA5">
              <w:rPr>
                <w:rFonts w:eastAsia="Calibri"/>
                <w:sz w:val="24"/>
                <w:szCs w:val="24"/>
              </w:rPr>
              <w:t xml:space="preserve"> - www.</w:t>
            </w:r>
            <w:r>
              <w:rPr>
                <w:rFonts w:eastAsia="Calibri"/>
                <w:sz w:val="24"/>
                <w:szCs w:val="24"/>
                <w:lang w:val="en-US"/>
              </w:rPr>
              <w:t>rtc</w:t>
            </w:r>
            <w:r w:rsidRPr="00F0615A">
              <w:rPr>
                <w:rFonts w:eastAsia="Calibri"/>
                <w:sz w:val="24"/>
                <w:szCs w:val="24"/>
              </w:rPr>
              <w:t>-</w:t>
            </w:r>
            <w:r>
              <w:rPr>
                <w:rFonts w:eastAsia="Calibri"/>
                <w:sz w:val="24"/>
                <w:szCs w:val="24"/>
                <w:lang w:val="en-US"/>
              </w:rPr>
              <w:t>tender</w:t>
            </w:r>
            <w:r w:rsidRPr="001D3FA5">
              <w:rPr>
                <w:rFonts w:eastAsia="Calibri"/>
                <w:sz w:val="24"/>
                <w:szCs w:val="24"/>
              </w:rPr>
              <w:t>.ru.</w:t>
            </w:r>
          </w:p>
          <w:p w:rsidR="00301D59" w:rsidRPr="00CD7934" w:rsidRDefault="00301D59" w:rsidP="00967294">
            <w:pPr>
              <w:autoSpaceDE w:val="0"/>
              <w:autoSpaceDN w:val="0"/>
              <w:adjustRightInd w:val="0"/>
              <w:ind w:firstLine="34"/>
              <w:jc w:val="both"/>
              <w:rPr>
                <w:rFonts w:eastAsia="Calibri"/>
                <w:sz w:val="24"/>
                <w:szCs w:val="24"/>
              </w:rPr>
            </w:pPr>
          </w:p>
        </w:tc>
      </w:tr>
      <w:tr w:rsidR="00301D59" w:rsidRPr="00CD7934" w:rsidTr="00967294">
        <w:tc>
          <w:tcPr>
            <w:tcW w:w="636" w:type="dxa"/>
            <w:vMerge/>
          </w:tcPr>
          <w:p w:rsidR="00301D59" w:rsidRPr="00CD7934" w:rsidRDefault="00301D59" w:rsidP="00967294">
            <w:pPr>
              <w:widowControl w:val="0"/>
              <w:autoSpaceDE w:val="0"/>
              <w:autoSpaceDN w:val="0"/>
              <w:jc w:val="both"/>
              <w:rPr>
                <w:rFonts w:eastAsia="Calibri"/>
                <w:b/>
                <w:bCs/>
                <w:sz w:val="24"/>
                <w:szCs w:val="24"/>
              </w:rPr>
            </w:pPr>
          </w:p>
        </w:tc>
        <w:tc>
          <w:tcPr>
            <w:tcW w:w="3041" w:type="dxa"/>
          </w:tcPr>
          <w:p w:rsidR="00301D59" w:rsidRPr="00CD7934" w:rsidRDefault="00301D59" w:rsidP="00967294">
            <w:pPr>
              <w:widowControl w:val="0"/>
              <w:autoSpaceDE w:val="0"/>
              <w:autoSpaceDN w:val="0"/>
              <w:jc w:val="both"/>
              <w:rPr>
                <w:rFonts w:eastAsia="Calibri"/>
                <w:b/>
                <w:bCs/>
                <w:sz w:val="24"/>
                <w:szCs w:val="24"/>
              </w:rPr>
            </w:pPr>
            <w:r w:rsidRPr="00CD7934">
              <w:rPr>
                <w:b/>
                <w:sz w:val="24"/>
                <w:szCs w:val="24"/>
              </w:rPr>
              <w:t>Способ приватизации имущества:</w:t>
            </w:r>
          </w:p>
        </w:tc>
        <w:tc>
          <w:tcPr>
            <w:tcW w:w="5936" w:type="dxa"/>
          </w:tcPr>
          <w:p w:rsidR="00301D59" w:rsidRPr="00CD7934" w:rsidRDefault="00301D59" w:rsidP="00967294">
            <w:pPr>
              <w:widowControl w:val="0"/>
              <w:autoSpaceDE w:val="0"/>
              <w:autoSpaceDN w:val="0"/>
              <w:jc w:val="both"/>
              <w:rPr>
                <w:rFonts w:eastAsia="Calibri"/>
                <w:sz w:val="24"/>
                <w:szCs w:val="24"/>
              </w:rPr>
            </w:pPr>
            <w:r w:rsidRPr="00C73024">
              <w:rPr>
                <w:rFonts w:eastAsia="Calibri"/>
                <w:bCs/>
                <w:sz w:val="24"/>
                <w:szCs w:val="24"/>
              </w:rPr>
              <w:t>продажа единым лотом в электронной форме посредством публичного предложения с открытой формой подачи предложений о приобретении имущества.</w:t>
            </w:r>
          </w:p>
        </w:tc>
      </w:tr>
      <w:tr w:rsidR="00301D59" w:rsidRPr="00CD7934" w:rsidTr="00967294">
        <w:tc>
          <w:tcPr>
            <w:tcW w:w="636" w:type="dxa"/>
            <w:vMerge/>
          </w:tcPr>
          <w:p w:rsidR="00301D59" w:rsidRPr="00CD7934" w:rsidRDefault="00301D59" w:rsidP="00967294">
            <w:pPr>
              <w:widowControl w:val="0"/>
              <w:autoSpaceDE w:val="0"/>
              <w:autoSpaceDN w:val="0"/>
              <w:jc w:val="both"/>
              <w:rPr>
                <w:rFonts w:eastAsia="Calibri"/>
                <w:b/>
                <w:bCs/>
                <w:sz w:val="24"/>
                <w:szCs w:val="24"/>
              </w:rPr>
            </w:pPr>
          </w:p>
        </w:tc>
        <w:tc>
          <w:tcPr>
            <w:tcW w:w="3041" w:type="dxa"/>
          </w:tcPr>
          <w:p w:rsidR="00301D59" w:rsidRPr="00CD7934" w:rsidRDefault="00301D59" w:rsidP="00967294">
            <w:pPr>
              <w:widowControl w:val="0"/>
              <w:autoSpaceDE w:val="0"/>
              <w:autoSpaceDN w:val="0"/>
              <w:jc w:val="both"/>
              <w:rPr>
                <w:rFonts w:eastAsia="Calibri"/>
                <w:b/>
                <w:bCs/>
                <w:sz w:val="24"/>
                <w:szCs w:val="24"/>
              </w:rPr>
            </w:pPr>
            <w:r w:rsidRPr="00CD7934">
              <w:rPr>
                <w:b/>
                <w:sz w:val="24"/>
                <w:szCs w:val="24"/>
              </w:rPr>
              <w:t>Начальная цена продажи имущества:</w:t>
            </w:r>
          </w:p>
        </w:tc>
        <w:tc>
          <w:tcPr>
            <w:tcW w:w="5936" w:type="dxa"/>
          </w:tcPr>
          <w:p w:rsidR="00301D59" w:rsidRPr="00CD7934" w:rsidRDefault="00301D59" w:rsidP="00967294">
            <w:pPr>
              <w:contextualSpacing/>
              <w:jc w:val="both"/>
              <w:rPr>
                <w:rFonts w:eastAsia="Calibri"/>
                <w:b/>
                <w:bCs/>
                <w:sz w:val="24"/>
                <w:szCs w:val="24"/>
              </w:rPr>
            </w:pPr>
            <w:r w:rsidRPr="00C73024">
              <w:rPr>
                <w:rFonts w:eastAsia="Calibri"/>
                <w:sz w:val="24"/>
                <w:szCs w:val="24"/>
              </w:rPr>
              <w:t>1 365 800 (один миллион триста шестьдесят пять тысяч восемьсот) рублей</w:t>
            </w:r>
          </w:p>
        </w:tc>
      </w:tr>
      <w:tr w:rsidR="00301D59" w:rsidRPr="00CD7934" w:rsidTr="00967294">
        <w:tc>
          <w:tcPr>
            <w:tcW w:w="636" w:type="dxa"/>
            <w:vMerge/>
          </w:tcPr>
          <w:p w:rsidR="00301D59" w:rsidRPr="00CD7934" w:rsidRDefault="00301D59" w:rsidP="00967294">
            <w:pPr>
              <w:widowControl w:val="0"/>
              <w:autoSpaceDE w:val="0"/>
              <w:autoSpaceDN w:val="0"/>
              <w:jc w:val="both"/>
              <w:rPr>
                <w:rFonts w:eastAsia="Calibri"/>
                <w:b/>
                <w:bCs/>
                <w:sz w:val="24"/>
                <w:szCs w:val="24"/>
              </w:rPr>
            </w:pPr>
          </w:p>
        </w:tc>
        <w:tc>
          <w:tcPr>
            <w:tcW w:w="3041" w:type="dxa"/>
          </w:tcPr>
          <w:p w:rsidR="00301D59" w:rsidRPr="00CD7934" w:rsidRDefault="00301D59" w:rsidP="00967294">
            <w:pPr>
              <w:widowControl w:val="0"/>
              <w:autoSpaceDE w:val="0"/>
              <w:autoSpaceDN w:val="0"/>
              <w:jc w:val="both"/>
              <w:rPr>
                <w:rFonts w:eastAsia="Calibri"/>
                <w:b/>
                <w:bCs/>
                <w:sz w:val="24"/>
                <w:szCs w:val="24"/>
              </w:rPr>
            </w:pPr>
            <w:r w:rsidRPr="00CD7934">
              <w:rPr>
                <w:b/>
                <w:sz w:val="24"/>
                <w:szCs w:val="24"/>
              </w:rPr>
              <w:t>Форма подачи предложений о цене имущества:</w:t>
            </w:r>
          </w:p>
        </w:tc>
        <w:tc>
          <w:tcPr>
            <w:tcW w:w="5936" w:type="dxa"/>
          </w:tcPr>
          <w:p w:rsidR="00301D59" w:rsidRPr="00CD7934" w:rsidRDefault="00301D59" w:rsidP="00967294">
            <w:pPr>
              <w:widowControl w:val="0"/>
              <w:autoSpaceDE w:val="0"/>
              <w:autoSpaceDN w:val="0"/>
              <w:jc w:val="both"/>
              <w:rPr>
                <w:rFonts w:eastAsia="Calibri"/>
                <w:b/>
                <w:bCs/>
                <w:sz w:val="24"/>
                <w:szCs w:val="24"/>
              </w:rPr>
            </w:pPr>
            <w:r w:rsidRPr="00CD7934">
              <w:rPr>
                <w:rFonts w:eastAsia="Calibri"/>
                <w:bCs/>
                <w:sz w:val="24"/>
                <w:szCs w:val="24"/>
              </w:rPr>
              <w:t xml:space="preserve">Предложения о цене заявляются участниками открыто в ходе проведения торгов </w:t>
            </w:r>
          </w:p>
        </w:tc>
      </w:tr>
      <w:tr w:rsidR="00301D59" w:rsidRPr="00CD7934" w:rsidTr="00967294">
        <w:tc>
          <w:tcPr>
            <w:tcW w:w="636" w:type="dxa"/>
            <w:vMerge/>
          </w:tcPr>
          <w:p w:rsidR="00301D59" w:rsidRPr="00CD7934" w:rsidRDefault="00301D59" w:rsidP="00967294">
            <w:pPr>
              <w:widowControl w:val="0"/>
              <w:autoSpaceDE w:val="0"/>
              <w:autoSpaceDN w:val="0"/>
              <w:jc w:val="both"/>
              <w:rPr>
                <w:rFonts w:eastAsia="Calibri"/>
                <w:b/>
                <w:bCs/>
                <w:sz w:val="24"/>
                <w:szCs w:val="24"/>
              </w:rPr>
            </w:pPr>
          </w:p>
        </w:tc>
        <w:tc>
          <w:tcPr>
            <w:tcW w:w="3041" w:type="dxa"/>
          </w:tcPr>
          <w:p w:rsidR="00301D59" w:rsidRPr="00CD7934" w:rsidRDefault="00301D59" w:rsidP="00967294">
            <w:pPr>
              <w:widowControl w:val="0"/>
              <w:autoSpaceDE w:val="0"/>
              <w:autoSpaceDN w:val="0"/>
              <w:rPr>
                <w:b/>
                <w:sz w:val="24"/>
                <w:szCs w:val="24"/>
              </w:rPr>
            </w:pPr>
            <w:r w:rsidRPr="00CD7934">
              <w:rPr>
                <w:b/>
                <w:sz w:val="24"/>
                <w:szCs w:val="24"/>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w:t>
            </w:r>
            <w:r w:rsidRPr="00CD7934">
              <w:rPr>
                <w:b/>
                <w:sz w:val="24"/>
                <w:szCs w:val="24"/>
              </w:rPr>
              <w:lastRenderedPageBreak/>
              <w:t>имущества:</w:t>
            </w:r>
          </w:p>
        </w:tc>
        <w:tc>
          <w:tcPr>
            <w:tcW w:w="5936" w:type="dxa"/>
          </w:tcPr>
          <w:p w:rsidR="00301D59" w:rsidRPr="00CD7934" w:rsidRDefault="00301D59" w:rsidP="00967294">
            <w:pPr>
              <w:widowControl w:val="0"/>
              <w:autoSpaceDE w:val="0"/>
              <w:autoSpaceDN w:val="0"/>
              <w:jc w:val="both"/>
              <w:rPr>
                <w:rFonts w:eastAsia="Calibri"/>
                <w:bCs/>
                <w:sz w:val="24"/>
                <w:szCs w:val="24"/>
              </w:rPr>
            </w:pPr>
            <w:r w:rsidRPr="00CD7934">
              <w:rPr>
                <w:rFonts w:eastAsia="Calibri"/>
                <w:bCs/>
                <w:sz w:val="24"/>
                <w:szCs w:val="24"/>
              </w:rPr>
              <w:lastRenderedPageBreak/>
              <w:t>Аукцион</w:t>
            </w:r>
            <w:r>
              <w:rPr>
                <w:rFonts w:eastAsia="Calibri"/>
                <w:bCs/>
                <w:sz w:val="24"/>
                <w:szCs w:val="24"/>
              </w:rPr>
              <w:t>,</w:t>
            </w:r>
            <w:r w:rsidRPr="00CD7934">
              <w:rPr>
                <w:rFonts w:eastAsia="Calibri"/>
                <w:bCs/>
                <w:sz w:val="24"/>
                <w:szCs w:val="24"/>
              </w:rPr>
              <w:t xml:space="preserve"> </w:t>
            </w:r>
            <w:r>
              <w:rPr>
                <w:rFonts w:eastAsia="Calibri"/>
                <w:bCs/>
                <w:sz w:val="24"/>
                <w:szCs w:val="24"/>
              </w:rPr>
              <w:t>назначенный на 16.06.2021, признан несостоявшимся в виду отсутствия заявок на участие</w:t>
            </w:r>
          </w:p>
        </w:tc>
      </w:tr>
      <w:tr w:rsidR="00301D59" w:rsidRPr="00CD7934" w:rsidTr="00967294">
        <w:tc>
          <w:tcPr>
            <w:tcW w:w="636" w:type="dxa"/>
          </w:tcPr>
          <w:p w:rsidR="00301D59" w:rsidRPr="005A57EA" w:rsidRDefault="00301D59" w:rsidP="00967294">
            <w:pPr>
              <w:widowControl w:val="0"/>
              <w:autoSpaceDE w:val="0"/>
              <w:autoSpaceDN w:val="0"/>
              <w:jc w:val="both"/>
              <w:rPr>
                <w:rFonts w:eastAsia="Calibri"/>
                <w:b/>
                <w:bCs/>
                <w:sz w:val="24"/>
                <w:szCs w:val="24"/>
                <w:lang w:val="en-US"/>
              </w:rPr>
            </w:pPr>
            <w:r>
              <w:rPr>
                <w:rFonts w:eastAsia="Calibri"/>
                <w:b/>
                <w:bCs/>
                <w:sz w:val="24"/>
                <w:szCs w:val="24"/>
                <w:lang w:val="en-US"/>
              </w:rPr>
              <w:t>III</w:t>
            </w:r>
          </w:p>
        </w:tc>
        <w:tc>
          <w:tcPr>
            <w:tcW w:w="8977" w:type="dxa"/>
            <w:gridSpan w:val="2"/>
          </w:tcPr>
          <w:p w:rsidR="00301D59" w:rsidRPr="005A57EA" w:rsidRDefault="00301D59" w:rsidP="00967294">
            <w:pPr>
              <w:autoSpaceDE w:val="0"/>
              <w:autoSpaceDN w:val="0"/>
              <w:adjustRightInd w:val="0"/>
              <w:ind w:firstLine="540"/>
              <w:jc w:val="center"/>
              <w:rPr>
                <w:rFonts w:eastAsia="Calibri"/>
                <w:b/>
                <w:sz w:val="24"/>
                <w:szCs w:val="24"/>
              </w:rPr>
            </w:pPr>
            <w:r w:rsidRPr="005A57EA">
              <w:rPr>
                <w:rFonts w:eastAsia="Calibri"/>
                <w:b/>
                <w:sz w:val="24"/>
                <w:szCs w:val="24"/>
              </w:rPr>
              <w:t>Порядок участия в продаже</w:t>
            </w:r>
          </w:p>
          <w:p w:rsidR="00301D59" w:rsidRPr="00CD7934" w:rsidRDefault="00301D59" w:rsidP="00967294">
            <w:pPr>
              <w:autoSpaceDE w:val="0"/>
              <w:autoSpaceDN w:val="0"/>
              <w:adjustRightInd w:val="0"/>
              <w:jc w:val="both"/>
              <w:rPr>
                <w:rFonts w:eastAsia="Calibri"/>
                <w:b/>
                <w:sz w:val="24"/>
                <w:szCs w:val="24"/>
              </w:rPr>
            </w:pPr>
          </w:p>
        </w:tc>
      </w:tr>
      <w:tr w:rsidR="00301D59" w:rsidRPr="00CD7934" w:rsidTr="00967294">
        <w:tc>
          <w:tcPr>
            <w:tcW w:w="9613" w:type="dxa"/>
            <w:gridSpan w:val="3"/>
          </w:tcPr>
          <w:p w:rsidR="00301D59" w:rsidRPr="00F0615A" w:rsidRDefault="00301D59" w:rsidP="00967294">
            <w:pPr>
              <w:autoSpaceDE w:val="0"/>
              <w:autoSpaceDN w:val="0"/>
              <w:adjustRightInd w:val="0"/>
              <w:ind w:firstLine="540"/>
              <w:jc w:val="both"/>
              <w:rPr>
                <w:rFonts w:eastAsia="Calibri"/>
                <w:sz w:val="24"/>
                <w:szCs w:val="24"/>
              </w:rPr>
            </w:pPr>
            <w:r w:rsidRPr="002B4409">
              <w:rPr>
                <w:rFonts w:eastAsia="Calibri"/>
                <w:b/>
                <w:sz w:val="24"/>
                <w:szCs w:val="24"/>
              </w:rPr>
              <w:t>1. Для участия в продаже претендент обязан осуществить следующие действия</w:t>
            </w:r>
            <w:r w:rsidRPr="00F0615A">
              <w:rPr>
                <w:rFonts w:eastAsia="Calibri"/>
                <w:sz w:val="24"/>
                <w:szCs w:val="24"/>
              </w:rPr>
              <w:t>:</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 внести задаток в размере и порядке, установленном п. 2 настоящего информационного сообщения;</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 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сообщении о продаже Имущества.</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Необходимым условием участия в продаже Имущества является наличие электронной подписи претендента, полученной в одном из авторизированных удостоверяющих центров, перечень которых опубликован на электронной площадке.</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Покупателями государственного имущества могут быть лица,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Ограничения на участие в продаже для отдельных категорий лиц предусмотрены законодательством.</w:t>
            </w:r>
          </w:p>
          <w:p w:rsidR="00301D59" w:rsidRPr="00727E88" w:rsidRDefault="00301D59" w:rsidP="00967294">
            <w:pPr>
              <w:autoSpaceDE w:val="0"/>
              <w:autoSpaceDN w:val="0"/>
              <w:adjustRightInd w:val="0"/>
              <w:ind w:firstLine="540"/>
              <w:jc w:val="both"/>
              <w:rPr>
                <w:rFonts w:eastAsia="Calibri"/>
                <w:b/>
                <w:sz w:val="24"/>
                <w:szCs w:val="24"/>
              </w:rPr>
            </w:pPr>
            <w:r w:rsidRPr="00727E88">
              <w:rPr>
                <w:rFonts w:eastAsia="Calibri"/>
                <w:b/>
                <w:sz w:val="24"/>
                <w:szCs w:val="24"/>
              </w:rPr>
              <w:t>Дата и время начала регистрации заявок на участие в продаже -16 августа 2021 года 6-00 (время МСК).</w:t>
            </w:r>
          </w:p>
          <w:p w:rsidR="00301D59" w:rsidRPr="00727E88" w:rsidRDefault="00301D59" w:rsidP="00967294">
            <w:pPr>
              <w:autoSpaceDE w:val="0"/>
              <w:autoSpaceDN w:val="0"/>
              <w:adjustRightInd w:val="0"/>
              <w:ind w:firstLine="540"/>
              <w:jc w:val="both"/>
              <w:rPr>
                <w:rFonts w:eastAsia="Calibri"/>
                <w:b/>
                <w:sz w:val="24"/>
                <w:szCs w:val="24"/>
              </w:rPr>
            </w:pPr>
          </w:p>
          <w:p w:rsidR="00301D59" w:rsidRPr="00727E88" w:rsidRDefault="00301D59" w:rsidP="00967294">
            <w:pPr>
              <w:autoSpaceDE w:val="0"/>
              <w:autoSpaceDN w:val="0"/>
              <w:adjustRightInd w:val="0"/>
              <w:ind w:firstLine="540"/>
              <w:jc w:val="both"/>
              <w:rPr>
                <w:rFonts w:eastAsia="Calibri"/>
                <w:b/>
                <w:sz w:val="24"/>
                <w:szCs w:val="24"/>
              </w:rPr>
            </w:pPr>
            <w:r w:rsidRPr="00727E88">
              <w:rPr>
                <w:rFonts w:eastAsia="Calibri"/>
                <w:b/>
                <w:sz w:val="24"/>
                <w:szCs w:val="24"/>
              </w:rPr>
              <w:t>Дата и время окончания регистрации заявок на участие в продаже -9 сентября 2021 года 12-00 (время МСК)</w:t>
            </w:r>
          </w:p>
          <w:p w:rsidR="00301D59" w:rsidRPr="00727E88" w:rsidRDefault="00301D59" w:rsidP="00967294">
            <w:pPr>
              <w:autoSpaceDE w:val="0"/>
              <w:autoSpaceDN w:val="0"/>
              <w:adjustRightInd w:val="0"/>
              <w:ind w:firstLine="540"/>
              <w:jc w:val="both"/>
              <w:rPr>
                <w:rFonts w:eastAsia="Calibri"/>
                <w:b/>
                <w:sz w:val="24"/>
                <w:szCs w:val="24"/>
              </w:rPr>
            </w:pPr>
          </w:p>
          <w:p w:rsidR="00301D59" w:rsidRPr="00727E88" w:rsidRDefault="00301D59" w:rsidP="00967294">
            <w:pPr>
              <w:autoSpaceDE w:val="0"/>
              <w:autoSpaceDN w:val="0"/>
              <w:adjustRightInd w:val="0"/>
              <w:ind w:firstLine="540"/>
              <w:jc w:val="both"/>
              <w:rPr>
                <w:rFonts w:eastAsia="Calibri"/>
                <w:b/>
                <w:sz w:val="24"/>
                <w:szCs w:val="24"/>
              </w:rPr>
            </w:pPr>
            <w:r w:rsidRPr="00727E88">
              <w:rPr>
                <w:rFonts w:eastAsia="Calibri"/>
                <w:b/>
                <w:sz w:val="24"/>
                <w:szCs w:val="24"/>
              </w:rPr>
              <w:t>Дата определения участников продажи – 13 сентября 2021 года 11 -00 (МСК).</w:t>
            </w:r>
          </w:p>
          <w:p w:rsidR="00301D59" w:rsidRPr="00727E88" w:rsidRDefault="00301D59" w:rsidP="00967294">
            <w:pPr>
              <w:autoSpaceDE w:val="0"/>
              <w:autoSpaceDN w:val="0"/>
              <w:adjustRightInd w:val="0"/>
              <w:ind w:firstLine="540"/>
              <w:jc w:val="both"/>
              <w:rPr>
                <w:rFonts w:eastAsia="Calibri"/>
                <w:b/>
                <w:sz w:val="24"/>
                <w:szCs w:val="24"/>
              </w:rPr>
            </w:pPr>
          </w:p>
          <w:p w:rsidR="00301D59" w:rsidRPr="00727E88" w:rsidRDefault="00301D59" w:rsidP="00967294">
            <w:pPr>
              <w:autoSpaceDE w:val="0"/>
              <w:autoSpaceDN w:val="0"/>
              <w:adjustRightInd w:val="0"/>
              <w:ind w:firstLine="540"/>
              <w:jc w:val="both"/>
              <w:rPr>
                <w:rFonts w:eastAsia="Calibri"/>
                <w:b/>
                <w:sz w:val="24"/>
                <w:szCs w:val="24"/>
              </w:rPr>
            </w:pPr>
            <w:r w:rsidRPr="00727E88">
              <w:rPr>
                <w:rFonts w:eastAsia="Calibri"/>
                <w:b/>
                <w:sz w:val="24"/>
                <w:szCs w:val="24"/>
              </w:rPr>
              <w:t>Дата и время начала продажи – 16 сентября 2021 года 6-00 (МСК).</w:t>
            </w:r>
          </w:p>
          <w:p w:rsidR="00301D59" w:rsidRPr="00727E88" w:rsidRDefault="00301D59" w:rsidP="00967294">
            <w:pPr>
              <w:autoSpaceDE w:val="0"/>
              <w:autoSpaceDN w:val="0"/>
              <w:adjustRightInd w:val="0"/>
              <w:ind w:firstLine="540"/>
              <w:jc w:val="both"/>
              <w:rPr>
                <w:rFonts w:eastAsia="Calibri"/>
                <w:sz w:val="24"/>
                <w:szCs w:val="24"/>
              </w:rPr>
            </w:pPr>
          </w:p>
          <w:p w:rsidR="00301D59" w:rsidRPr="002B4409" w:rsidRDefault="00301D59" w:rsidP="00967294">
            <w:pPr>
              <w:autoSpaceDE w:val="0"/>
              <w:autoSpaceDN w:val="0"/>
              <w:adjustRightInd w:val="0"/>
              <w:ind w:firstLine="540"/>
              <w:jc w:val="center"/>
              <w:rPr>
                <w:rFonts w:eastAsia="Calibri"/>
                <w:b/>
                <w:sz w:val="24"/>
                <w:szCs w:val="24"/>
              </w:rPr>
            </w:pPr>
            <w:r w:rsidRPr="002B4409">
              <w:rPr>
                <w:rFonts w:eastAsia="Calibri"/>
                <w:b/>
                <w:sz w:val="24"/>
                <w:szCs w:val="24"/>
              </w:rPr>
              <w:t>2. Размер, срок и условия внесения задатка на участие в продаже.</w:t>
            </w:r>
          </w:p>
          <w:p w:rsidR="00301D59" w:rsidRPr="00F0615A" w:rsidRDefault="00301D59" w:rsidP="00967294">
            <w:pPr>
              <w:autoSpaceDE w:val="0"/>
              <w:autoSpaceDN w:val="0"/>
              <w:adjustRightInd w:val="0"/>
              <w:ind w:firstLine="540"/>
              <w:jc w:val="both"/>
              <w:rPr>
                <w:rFonts w:eastAsia="Calibri"/>
                <w:sz w:val="24"/>
                <w:szCs w:val="24"/>
              </w:rPr>
            </w:pPr>
          </w:p>
          <w:p w:rsidR="00301D59" w:rsidRPr="00CD497D" w:rsidRDefault="00301D59" w:rsidP="00967294">
            <w:pPr>
              <w:autoSpaceDE w:val="0"/>
              <w:autoSpaceDN w:val="0"/>
              <w:adjustRightInd w:val="0"/>
              <w:ind w:firstLine="540"/>
              <w:jc w:val="both"/>
              <w:rPr>
                <w:rFonts w:eastAsia="Calibri"/>
                <w:b/>
                <w:sz w:val="24"/>
                <w:szCs w:val="24"/>
              </w:rPr>
            </w:pPr>
            <w:r w:rsidRPr="00F0615A">
              <w:rPr>
                <w:rFonts w:eastAsia="Calibri"/>
                <w:sz w:val="24"/>
                <w:szCs w:val="24"/>
              </w:rPr>
              <w:t xml:space="preserve">Для участия в продаже претендент вносит задаток в размере 20% цены первоначального предложения, что составляет </w:t>
            </w:r>
            <w:r w:rsidRPr="00CD497D">
              <w:rPr>
                <w:rFonts w:eastAsia="Calibri"/>
                <w:b/>
                <w:sz w:val="24"/>
                <w:szCs w:val="24"/>
              </w:rPr>
              <w:t>273 160 (двести семьдесят три тысячи сто шестьдесят) рублей.</w:t>
            </w:r>
          </w:p>
          <w:p w:rsidR="00301D59" w:rsidRPr="00F0615A" w:rsidRDefault="00301D59" w:rsidP="00967294">
            <w:pPr>
              <w:autoSpaceDE w:val="0"/>
              <w:autoSpaceDN w:val="0"/>
              <w:adjustRightInd w:val="0"/>
              <w:ind w:firstLine="540"/>
              <w:jc w:val="both"/>
              <w:rPr>
                <w:rFonts w:eastAsia="Calibri"/>
                <w:sz w:val="24"/>
                <w:szCs w:val="24"/>
              </w:rPr>
            </w:pPr>
          </w:p>
          <w:p w:rsidR="00301D59"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 xml:space="preserve">Задаток перечисляется претендентами единой суммой </w:t>
            </w:r>
            <w:r>
              <w:rPr>
                <w:rFonts w:eastAsia="Calibri"/>
                <w:sz w:val="24"/>
                <w:szCs w:val="24"/>
              </w:rPr>
              <w:t>по следующим реквизитам:</w:t>
            </w:r>
          </w:p>
          <w:p w:rsidR="00301D59" w:rsidRPr="00BD46B4" w:rsidRDefault="00301D59" w:rsidP="00967294">
            <w:pPr>
              <w:autoSpaceDE w:val="0"/>
              <w:autoSpaceDN w:val="0"/>
              <w:adjustRightInd w:val="0"/>
              <w:ind w:firstLine="540"/>
              <w:jc w:val="both"/>
              <w:rPr>
                <w:rFonts w:eastAsia="Calibri"/>
                <w:sz w:val="24"/>
                <w:szCs w:val="24"/>
              </w:rPr>
            </w:pPr>
            <w:r w:rsidRPr="00BD46B4">
              <w:rPr>
                <w:rFonts w:eastAsia="Calibri"/>
                <w:sz w:val="24"/>
                <w:szCs w:val="24"/>
              </w:rPr>
              <w:t xml:space="preserve">ИНН 0411170520, КПП 041101001 </w:t>
            </w:r>
          </w:p>
          <w:p w:rsidR="00301D59" w:rsidRPr="00BD46B4" w:rsidRDefault="00301D59" w:rsidP="00967294">
            <w:pPr>
              <w:autoSpaceDE w:val="0"/>
              <w:autoSpaceDN w:val="0"/>
              <w:adjustRightInd w:val="0"/>
              <w:ind w:firstLine="540"/>
              <w:jc w:val="both"/>
              <w:rPr>
                <w:rFonts w:eastAsia="Calibri"/>
                <w:sz w:val="24"/>
                <w:szCs w:val="24"/>
              </w:rPr>
            </w:pPr>
            <w:r w:rsidRPr="00BD46B4">
              <w:rPr>
                <w:rFonts w:eastAsia="Calibri"/>
                <w:sz w:val="24"/>
                <w:szCs w:val="24"/>
              </w:rPr>
              <w:t>Министерство финансов Республики Алтай (Минэкономразвития РА) л/с 05772200360,</w:t>
            </w:r>
          </w:p>
          <w:p w:rsidR="00301D59" w:rsidRPr="00BD46B4" w:rsidRDefault="00301D59" w:rsidP="00967294">
            <w:pPr>
              <w:autoSpaceDE w:val="0"/>
              <w:autoSpaceDN w:val="0"/>
              <w:adjustRightInd w:val="0"/>
              <w:ind w:firstLine="540"/>
              <w:jc w:val="both"/>
              <w:rPr>
                <w:rFonts w:eastAsia="Calibri"/>
                <w:sz w:val="24"/>
                <w:szCs w:val="24"/>
              </w:rPr>
            </w:pPr>
            <w:r w:rsidRPr="00BD46B4">
              <w:rPr>
                <w:rFonts w:eastAsia="Calibri"/>
                <w:sz w:val="24"/>
                <w:szCs w:val="24"/>
              </w:rPr>
              <w:t>Отделение -</w:t>
            </w:r>
            <w:bookmarkStart w:id="1" w:name="_GoBack"/>
            <w:bookmarkEnd w:id="1"/>
            <w:r w:rsidRPr="00BD46B4">
              <w:rPr>
                <w:rFonts w:eastAsia="Calibri"/>
                <w:sz w:val="24"/>
                <w:szCs w:val="24"/>
              </w:rPr>
              <w:t xml:space="preserve"> НБ Республики Алтай  Банка России //УФК по Республике Алтай г. Горно-Алтайск, </w:t>
            </w:r>
          </w:p>
          <w:p w:rsidR="00301D59" w:rsidRPr="00BD46B4" w:rsidRDefault="00301D59" w:rsidP="00967294">
            <w:pPr>
              <w:autoSpaceDE w:val="0"/>
              <w:autoSpaceDN w:val="0"/>
              <w:adjustRightInd w:val="0"/>
              <w:ind w:firstLine="540"/>
              <w:jc w:val="both"/>
              <w:rPr>
                <w:rFonts w:eastAsia="Calibri"/>
                <w:sz w:val="24"/>
                <w:szCs w:val="24"/>
              </w:rPr>
            </w:pPr>
            <w:r w:rsidRPr="00BD46B4">
              <w:rPr>
                <w:rFonts w:eastAsia="Calibri"/>
                <w:sz w:val="24"/>
                <w:szCs w:val="24"/>
              </w:rPr>
              <w:t>БИК  018405033</w:t>
            </w:r>
          </w:p>
          <w:p w:rsidR="00301D59" w:rsidRPr="00BD46B4" w:rsidRDefault="00301D59" w:rsidP="00967294">
            <w:pPr>
              <w:autoSpaceDE w:val="0"/>
              <w:autoSpaceDN w:val="0"/>
              <w:adjustRightInd w:val="0"/>
              <w:ind w:firstLine="540"/>
              <w:jc w:val="both"/>
              <w:rPr>
                <w:rFonts w:eastAsia="Calibri"/>
                <w:sz w:val="24"/>
                <w:szCs w:val="24"/>
              </w:rPr>
            </w:pPr>
            <w:r w:rsidRPr="00BD46B4">
              <w:rPr>
                <w:rFonts w:eastAsia="Calibri"/>
                <w:sz w:val="24"/>
                <w:szCs w:val="24"/>
              </w:rPr>
              <w:t>Единый казначейский счет(ЕКС) 40102810045370000071</w:t>
            </w:r>
          </w:p>
          <w:p w:rsidR="00301D59" w:rsidRPr="00F0615A" w:rsidRDefault="00301D59" w:rsidP="00967294">
            <w:pPr>
              <w:autoSpaceDE w:val="0"/>
              <w:autoSpaceDN w:val="0"/>
              <w:adjustRightInd w:val="0"/>
              <w:ind w:firstLine="540"/>
              <w:jc w:val="both"/>
              <w:rPr>
                <w:rFonts w:eastAsia="Calibri"/>
                <w:sz w:val="24"/>
                <w:szCs w:val="24"/>
              </w:rPr>
            </w:pPr>
            <w:r w:rsidRPr="00BD46B4">
              <w:rPr>
                <w:rFonts w:eastAsia="Calibri"/>
                <w:sz w:val="24"/>
                <w:szCs w:val="24"/>
              </w:rPr>
              <w:t>Казначейский счет(КС) 03222643840000007700</w:t>
            </w:r>
          </w:p>
          <w:p w:rsidR="00301D59" w:rsidRPr="00F0615A" w:rsidRDefault="005655FE" w:rsidP="00967294">
            <w:pPr>
              <w:autoSpaceDE w:val="0"/>
              <w:autoSpaceDN w:val="0"/>
              <w:adjustRightInd w:val="0"/>
              <w:ind w:firstLine="540"/>
              <w:jc w:val="both"/>
              <w:rPr>
                <w:rFonts w:eastAsia="Calibri"/>
                <w:sz w:val="24"/>
                <w:szCs w:val="24"/>
              </w:rPr>
            </w:pPr>
            <w:r w:rsidRPr="005655FE">
              <w:rPr>
                <w:rFonts w:eastAsia="Calibri"/>
                <w:sz w:val="24"/>
                <w:szCs w:val="24"/>
              </w:rPr>
              <w:t xml:space="preserve">и должен поступить на счёт не позднее последнего дня приема заявок – </w:t>
            </w:r>
            <w:r>
              <w:rPr>
                <w:rFonts w:eastAsia="Calibri"/>
                <w:sz w:val="24"/>
                <w:szCs w:val="24"/>
              </w:rPr>
              <w:t xml:space="preserve">9 сентября </w:t>
            </w:r>
            <w:r w:rsidRPr="005655FE">
              <w:rPr>
                <w:rFonts w:eastAsia="Calibri"/>
                <w:sz w:val="24"/>
                <w:szCs w:val="24"/>
              </w:rPr>
              <w:t xml:space="preserve"> 20</w:t>
            </w:r>
            <w:r>
              <w:rPr>
                <w:rFonts w:eastAsia="Calibri"/>
                <w:sz w:val="24"/>
                <w:szCs w:val="24"/>
              </w:rPr>
              <w:t>21</w:t>
            </w:r>
            <w:r w:rsidRPr="005655FE">
              <w:rPr>
                <w:rFonts w:eastAsia="Calibri"/>
                <w:sz w:val="24"/>
                <w:szCs w:val="24"/>
              </w:rPr>
              <w:t xml:space="preserve"> года.   </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Документом, подтверждающим поступление задатка на счет, является выписка с лицевого счета.</w:t>
            </w:r>
          </w:p>
          <w:p w:rsidR="00301D59" w:rsidRPr="002B4409" w:rsidRDefault="00301D59" w:rsidP="00967294">
            <w:pPr>
              <w:autoSpaceDE w:val="0"/>
              <w:autoSpaceDN w:val="0"/>
              <w:adjustRightInd w:val="0"/>
              <w:ind w:firstLine="540"/>
              <w:jc w:val="center"/>
              <w:rPr>
                <w:rFonts w:eastAsia="Calibri"/>
                <w:b/>
                <w:sz w:val="24"/>
                <w:szCs w:val="24"/>
              </w:rPr>
            </w:pPr>
            <w:r w:rsidRPr="002B4409">
              <w:rPr>
                <w:rFonts w:eastAsia="Calibri"/>
                <w:b/>
                <w:sz w:val="24"/>
                <w:szCs w:val="24"/>
              </w:rPr>
              <w:t>3. Порядок возврата задатка.</w:t>
            </w:r>
          </w:p>
          <w:p w:rsidR="00301D59" w:rsidRPr="00F0615A" w:rsidRDefault="00301D59" w:rsidP="00967294">
            <w:pPr>
              <w:autoSpaceDE w:val="0"/>
              <w:autoSpaceDN w:val="0"/>
              <w:adjustRightInd w:val="0"/>
              <w:ind w:firstLine="540"/>
              <w:jc w:val="both"/>
              <w:rPr>
                <w:rFonts w:eastAsia="Calibri"/>
                <w:sz w:val="24"/>
                <w:szCs w:val="24"/>
              </w:rPr>
            </w:pP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lastRenderedPageBreak/>
              <w:t xml:space="preserve">Лицам, перечислившим задаток для участия в продаже </w:t>
            </w:r>
            <w:r>
              <w:rPr>
                <w:rFonts w:eastAsia="Calibri"/>
                <w:sz w:val="24"/>
                <w:szCs w:val="24"/>
              </w:rPr>
              <w:t>государственного</w:t>
            </w:r>
            <w:r w:rsidRPr="00F0615A">
              <w:rPr>
                <w:rFonts w:eastAsia="Calibri"/>
                <w:sz w:val="24"/>
                <w:szCs w:val="24"/>
              </w:rPr>
              <w:t xml:space="preserve"> имущества, денежные средства возвращаются в следующем порядке:</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а) претендентам, не допущенным к участию в продаже - в течение 5 (пяти) календарных дней со дня подписания протокола о признании претендентов участниками продажи;</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б) участникам, за исключением победителя, - в течение 5 (пяти) календарных дней со дня подведения итогов продажи;</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в) в случае отзыва претендентом заявки до даты окончания приема заявок - в течение 5 (пяти) календарных дней со дня поступления уведомления об отзыве заявки;</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г) в случае отзыва претендентом заявки позднее дня окончания приема заявок - в течение 5 (пяти) календарных дней со дня подписания протокола о признании претендентов участниками продажи;</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д) в случае признания продажи несостоявшейся - в течение 5 (пяти) календарных дней с даты подведения итогов продажи.</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Задаток победителя продажи засчитывается в счет оплаты приобретаемого имущества и подлежит перечислению Продавцу в течение 5 календарных дней с даты подведения итогов продажи.</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При уклонении или отказе победителя продажи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Задаток победителя, утратившего право на заключение договора купли-продажи, подлежит перечислению Продавцу в течение 5 (пяти) календарных дней с даты подведения итогов продажи.</w:t>
            </w:r>
          </w:p>
          <w:p w:rsidR="00301D59" w:rsidRPr="00F0615A" w:rsidRDefault="00301D59" w:rsidP="00967294">
            <w:pPr>
              <w:autoSpaceDE w:val="0"/>
              <w:autoSpaceDN w:val="0"/>
              <w:adjustRightInd w:val="0"/>
              <w:ind w:firstLine="540"/>
              <w:jc w:val="both"/>
              <w:rPr>
                <w:rFonts w:eastAsia="Calibri"/>
                <w:sz w:val="24"/>
                <w:szCs w:val="24"/>
              </w:rPr>
            </w:pPr>
          </w:p>
          <w:p w:rsidR="00301D59" w:rsidRPr="002B4409" w:rsidRDefault="00301D59" w:rsidP="00967294">
            <w:pPr>
              <w:autoSpaceDE w:val="0"/>
              <w:autoSpaceDN w:val="0"/>
              <w:adjustRightInd w:val="0"/>
              <w:ind w:firstLine="540"/>
              <w:jc w:val="center"/>
              <w:rPr>
                <w:rFonts w:eastAsia="Calibri"/>
                <w:b/>
                <w:sz w:val="24"/>
                <w:szCs w:val="24"/>
              </w:rPr>
            </w:pPr>
            <w:r w:rsidRPr="002B4409">
              <w:rPr>
                <w:rFonts w:eastAsia="Calibri"/>
                <w:b/>
                <w:sz w:val="24"/>
                <w:szCs w:val="24"/>
              </w:rPr>
              <w:t>4. Порядок подачи заявок на участие в продаже.</w:t>
            </w:r>
          </w:p>
          <w:p w:rsidR="00301D59" w:rsidRPr="00F0615A" w:rsidRDefault="00301D59" w:rsidP="00967294">
            <w:pPr>
              <w:autoSpaceDE w:val="0"/>
              <w:autoSpaceDN w:val="0"/>
              <w:adjustRightInd w:val="0"/>
              <w:ind w:firstLine="540"/>
              <w:jc w:val="both"/>
              <w:rPr>
                <w:rFonts w:eastAsia="Calibri"/>
                <w:sz w:val="24"/>
                <w:szCs w:val="24"/>
              </w:rPr>
            </w:pP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указанных в п.5 информационного сообщения.</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Одно лицо имеет право подать только одну заявку.</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При приеме заявок от претендентов Оператор обеспечивает регистрацию заявок и прилагаемых к ним документов в электронном журнале приема заявок. Каждой заявке присваивается номер с указанием даты и времени приема.</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w:t>
            </w:r>
          </w:p>
          <w:p w:rsidR="00301D59" w:rsidRPr="00F0615A" w:rsidRDefault="00301D59" w:rsidP="00967294">
            <w:pPr>
              <w:autoSpaceDE w:val="0"/>
              <w:autoSpaceDN w:val="0"/>
              <w:adjustRightInd w:val="0"/>
              <w:ind w:firstLine="540"/>
              <w:jc w:val="both"/>
              <w:rPr>
                <w:rFonts w:eastAsia="Calibri"/>
                <w:sz w:val="24"/>
                <w:szCs w:val="24"/>
              </w:rPr>
            </w:pPr>
          </w:p>
          <w:p w:rsidR="00301D59" w:rsidRPr="002B4409" w:rsidRDefault="00301D59" w:rsidP="00967294">
            <w:pPr>
              <w:autoSpaceDE w:val="0"/>
              <w:autoSpaceDN w:val="0"/>
              <w:adjustRightInd w:val="0"/>
              <w:ind w:firstLine="540"/>
              <w:jc w:val="center"/>
              <w:rPr>
                <w:rFonts w:eastAsia="Calibri"/>
                <w:b/>
                <w:sz w:val="24"/>
                <w:szCs w:val="24"/>
              </w:rPr>
            </w:pPr>
            <w:r w:rsidRPr="002B4409">
              <w:rPr>
                <w:rFonts w:eastAsia="Calibri"/>
                <w:b/>
                <w:sz w:val="24"/>
                <w:szCs w:val="24"/>
              </w:rPr>
              <w:t>5. Перечень требуемых для участия в продаже документов и требования к их оформлению.</w:t>
            </w:r>
          </w:p>
          <w:p w:rsidR="00301D59" w:rsidRPr="00F0615A" w:rsidRDefault="00301D59" w:rsidP="00967294">
            <w:pPr>
              <w:autoSpaceDE w:val="0"/>
              <w:autoSpaceDN w:val="0"/>
              <w:adjustRightInd w:val="0"/>
              <w:ind w:firstLine="540"/>
              <w:jc w:val="both"/>
              <w:rPr>
                <w:rFonts w:eastAsia="Calibri"/>
                <w:sz w:val="24"/>
                <w:szCs w:val="24"/>
              </w:rPr>
            </w:pP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Одновременно с заявкой претенденты представляют следующие документы:</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физические лица - все листы документа, удостоверяющего личность;</w:t>
            </w:r>
          </w:p>
          <w:p w:rsidR="00301D59" w:rsidRPr="00F0615A" w:rsidRDefault="00301D59" w:rsidP="00967294">
            <w:pPr>
              <w:autoSpaceDE w:val="0"/>
              <w:autoSpaceDN w:val="0"/>
              <w:adjustRightInd w:val="0"/>
              <w:ind w:firstLine="540"/>
              <w:jc w:val="both"/>
              <w:rPr>
                <w:rFonts w:eastAsia="Calibri"/>
                <w:sz w:val="24"/>
                <w:szCs w:val="24"/>
              </w:rPr>
            </w:pP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юридические лица:</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lastRenderedPageBreak/>
              <w:t>- учредительные документы;</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ее наличии) и подписанное его руководителем письмо).</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В случае, если от имени претендента действует его представитель по доверенности, должна быть приложена доверенность на осуществление действий от имени претендента, оформленная в установленном порядке. В случае, если доверенность на осуществление действий от имени претендента подписана лицом, уполномоченным руководителем юридического лица, необходимо приложить документ, подтверждающий полномочия этого лица.</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Документооборот между претендентами, участниками, Организатором торгов и Оператором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торгов, претендента или участника либо лица, имеющего право действовать от имени соответственно Организатора торгов,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Организатора торгов либо Оператора и отправитель несет ответственность за подлинность и достоверность таких документов и сведений.</w:t>
            </w:r>
          </w:p>
          <w:p w:rsidR="00301D59" w:rsidRPr="00F0615A" w:rsidRDefault="00301D59" w:rsidP="00967294">
            <w:pPr>
              <w:autoSpaceDE w:val="0"/>
              <w:autoSpaceDN w:val="0"/>
              <w:adjustRightInd w:val="0"/>
              <w:ind w:firstLine="540"/>
              <w:jc w:val="both"/>
              <w:rPr>
                <w:rFonts w:eastAsia="Calibri"/>
                <w:sz w:val="24"/>
                <w:szCs w:val="24"/>
              </w:rPr>
            </w:pPr>
          </w:p>
          <w:p w:rsidR="00301D59" w:rsidRPr="005A57EA" w:rsidRDefault="00301D59" w:rsidP="00967294">
            <w:pPr>
              <w:autoSpaceDE w:val="0"/>
              <w:autoSpaceDN w:val="0"/>
              <w:adjustRightInd w:val="0"/>
              <w:ind w:firstLine="540"/>
              <w:jc w:val="center"/>
              <w:rPr>
                <w:rFonts w:eastAsia="Calibri"/>
                <w:b/>
                <w:sz w:val="24"/>
                <w:szCs w:val="24"/>
              </w:rPr>
            </w:pPr>
            <w:r w:rsidRPr="005A57EA">
              <w:rPr>
                <w:rFonts w:eastAsia="Calibri"/>
                <w:b/>
                <w:sz w:val="24"/>
                <w:szCs w:val="24"/>
              </w:rPr>
              <w:t>IV.      Определение участников продажи</w:t>
            </w:r>
          </w:p>
          <w:p w:rsidR="00301D59" w:rsidRPr="005A57EA" w:rsidRDefault="00301D59" w:rsidP="00967294">
            <w:pPr>
              <w:autoSpaceDE w:val="0"/>
              <w:autoSpaceDN w:val="0"/>
              <w:adjustRightInd w:val="0"/>
              <w:ind w:firstLine="540"/>
              <w:jc w:val="both"/>
              <w:rPr>
                <w:rFonts w:eastAsia="Calibri"/>
                <w:b/>
                <w:sz w:val="24"/>
                <w:szCs w:val="24"/>
              </w:rPr>
            </w:pP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В указанный в настоящем информационном сообщении день определения участников продажи Организатор торгов рассматривает заявки и документы претендентов, устанавливает факт поступления задатков на основании выписки с лицевого счета Организатора торгов.</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По результатам рассмотрения заявок и документов Организатор торгов принимает решение о признании претендентов участниками продажи или об отказе в допуске претендентов к участию в продаже.</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Претендент не допускается к участию в продаже по следующим основаниям:</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 представлены не все документы в соответствии с перечнем, указанным в информационном сообщении о продаже, либо оформление указанных документов не соответствует законодательству Российской Федерации;</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 заявка подана лицом, не уполномоченным претендентом на осуществление таких действий;</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 не подтверждено поступление в установленный срок задатка на счет, указанный в информационном сообщении.</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lastRenderedPageBreak/>
              <w:t>Настоящий перечень оснований отказа претенденту на участие в продаже является исчерпывающим.</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Организатор торгов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отказа.</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w:t>
            </w:r>
          </w:p>
          <w:p w:rsidR="00301D59" w:rsidRPr="00F0615A" w:rsidRDefault="00301D59" w:rsidP="00967294">
            <w:pPr>
              <w:autoSpaceDE w:val="0"/>
              <w:autoSpaceDN w:val="0"/>
              <w:adjustRightInd w:val="0"/>
              <w:ind w:firstLine="540"/>
              <w:jc w:val="both"/>
              <w:rPr>
                <w:rFonts w:eastAsia="Calibri"/>
                <w:sz w:val="24"/>
                <w:szCs w:val="24"/>
              </w:rPr>
            </w:pP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Информация о претендентах, не допущенных к участию в продаже, размещается в открытой части электронной площадки, на официальном сайте в сети Интернет для размещения информации о проведении торгов.</w:t>
            </w:r>
          </w:p>
          <w:p w:rsidR="00301D59" w:rsidRPr="00F0615A" w:rsidRDefault="00301D59" w:rsidP="00967294">
            <w:pPr>
              <w:autoSpaceDE w:val="0"/>
              <w:autoSpaceDN w:val="0"/>
              <w:adjustRightInd w:val="0"/>
              <w:ind w:firstLine="540"/>
              <w:jc w:val="both"/>
              <w:rPr>
                <w:rFonts w:eastAsia="Calibri"/>
                <w:sz w:val="24"/>
                <w:szCs w:val="24"/>
              </w:rPr>
            </w:pPr>
          </w:p>
          <w:p w:rsidR="00301D59" w:rsidRPr="005A57EA" w:rsidRDefault="00301D59" w:rsidP="00967294">
            <w:pPr>
              <w:autoSpaceDE w:val="0"/>
              <w:autoSpaceDN w:val="0"/>
              <w:adjustRightInd w:val="0"/>
              <w:ind w:firstLine="540"/>
              <w:jc w:val="both"/>
              <w:rPr>
                <w:rFonts w:eastAsia="Calibri"/>
                <w:b/>
                <w:sz w:val="24"/>
                <w:szCs w:val="24"/>
              </w:rPr>
            </w:pPr>
            <w:r w:rsidRPr="005A57EA">
              <w:rPr>
                <w:rFonts w:eastAsia="Calibri"/>
                <w:b/>
                <w:sz w:val="24"/>
                <w:szCs w:val="24"/>
              </w:rPr>
              <w:t>V.        Порядок проведения продажи посредством публичного предложения</w:t>
            </w:r>
          </w:p>
          <w:p w:rsidR="00301D59" w:rsidRPr="00F0615A" w:rsidRDefault="00301D59" w:rsidP="00967294">
            <w:pPr>
              <w:autoSpaceDE w:val="0"/>
              <w:autoSpaceDN w:val="0"/>
              <w:adjustRightInd w:val="0"/>
              <w:ind w:firstLine="540"/>
              <w:jc w:val="both"/>
              <w:rPr>
                <w:rFonts w:eastAsia="Calibri"/>
                <w:sz w:val="24"/>
                <w:szCs w:val="24"/>
              </w:rPr>
            </w:pP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Процедура продажи имущества проводится в день и время, указанное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Со времени начала проведения процедуры продажи имущества посредством публичного предложения Оператором размещается:</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lastRenderedPageBreak/>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Во время проведения процедуры продажи имущества посредством публичного предложения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Ход проведения процедуры продажи имущества посредством публичного предложения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Организатором торгов в течение одного часа со времени получения от Оператора электронного журнала.</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Процедура продажи имущества посредством публичного предложения считается завершенной со времени подписания Организатором торгов протокола об итогах такой продажи.</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о признании его победителем с приложением этого протокола, а также в открытой части электронной площадки размещается следующая информация:</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а) наименование имущества и иные позволяющие его индивидуализировать сведения (спецификация лота);</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б) цена сделки;</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в) фамилия, имя, отчество физического лица или наименование юридического лица - победителя.</w:t>
            </w:r>
          </w:p>
          <w:p w:rsidR="00301D59" w:rsidRPr="005A57EA" w:rsidRDefault="00301D59" w:rsidP="00967294">
            <w:pPr>
              <w:autoSpaceDE w:val="0"/>
              <w:autoSpaceDN w:val="0"/>
              <w:adjustRightInd w:val="0"/>
              <w:ind w:firstLine="540"/>
              <w:jc w:val="both"/>
              <w:rPr>
                <w:rFonts w:eastAsia="Calibri"/>
                <w:b/>
                <w:sz w:val="24"/>
                <w:szCs w:val="24"/>
              </w:rPr>
            </w:pPr>
            <w:r w:rsidRPr="005A57EA">
              <w:rPr>
                <w:rFonts w:eastAsia="Calibri"/>
                <w:b/>
                <w:sz w:val="24"/>
                <w:szCs w:val="24"/>
              </w:rPr>
              <w:t>Продажа имущества посредством публичного предложения признается несостоявшейся в следующих случаях:</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б) принято решение о признании только одного претендента участником;</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 Участники продажи, проводимой в электронной форме, участвуют в продаже под соответствующими номерами, присвоенными Оператором при регистрации заявки.</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 xml:space="preserve">Оператор приостанавливает проведение продажи имущества в случае технологического сбоя, зафиксированного программно-аппаратными средствами </w:t>
            </w:r>
            <w:r w:rsidRPr="00F0615A">
              <w:rPr>
                <w:rFonts w:eastAsia="Calibri"/>
                <w:sz w:val="24"/>
                <w:szCs w:val="24"/>
              </w:rPr>
              <w:lastRenderedPageBreak/>
              <w:t>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w:t>
            </w:r>
          </w:p>
          <w:p w:rsidR="00301D59" w:rsidRPr="00F0615A" w:rsidRDefault="00301D59" w:rsidP="00967294">
            <w:pPr>
              <w:autoSpaceDE w:val="0"/>
              <w:autoSpaceDN w:val="0"/>
              <w:adjustRightInd w:val="0"/>
              <w:ind w:firstLine="540"/>
              <w:jc w:val="both"/>
              <w:rPr>
                <w:rFonts w:eastAsia="Calibri"/>
                <w:sz w:val="24"/>
                <w:szCs w:val="24"/>
              </w:rPr>
            </w:pPr>
          </w:p>
          <w:p w:rsidR="00301D59" w:rsidRPr="005A57EA" w:rsidRDefault="00301D59" w:rsidP="00967294">
            <w:pPr>
              <w:autoSpaceDE w:val="0"/>
              <w:autoSpaceDN w:val="0"/>
              <w:adjustRightInd w:val="0"/>
              <w:ind w:firstLine="540"/>
              <w:jc w:val="both"/>
              <w:rPr>
                <w:rFonts w:eastAsia="Calibri"/>
                <w:b/>
                <w:sz w:val="24"/>
                <w:szCs w:val="24"/>
              </w:rPr>
            </w:pPr>
            <w:r w:rsidRPr="005A57EA">
              <w:rPr>
                <w:rFonts w:eastAsia="Calibri"/>
                <w:b/>
                <w:sz w:val="24"/>
                <w:szCs w:val="24"/>
              </w:rPr>
              <w:t>VI.      Порядок заключения договора купли-продажи по итогам продажи</w:t>
            </w:r>
          </w:p>
          <w:p w:rsidR="00301D59" w:rsidRPr="00F0615A" w:rsidRDefault="00301D59" w:rsidP="00967294">
            <w:pPr>
              <w:autoSpaceDE w:val="0"/>
              <w:autoSpaceDN w:val="0"/>
              <w:adjustRightInd w:val="0"/>
              <w:ind w:firstLine="540"/>
              <w:jc w:val="both"/>
              <w:rPr>
                <w:rFonts w:eastAsia="Calibri"/>
                <w:sz w:val="24"/>
                <w:szCs w:val="24"/>
              </w:rPr>
            </w:pP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Договор купли-продажи имущества заключается между Продавцом и победителем продажи в установленном законодательством порядке в течение 5 (пяти) рабочих дней с даты подведения итогов продажи в письменной форме по месту нахождения Продавца.</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Оплата Имущества покупателем производится в порядке и сроки, установленные договором купли-продажи имущества, но не позднее 10 (десяти) рабочих дней со дня заключения договора купли-продажи.</w:t>
            </w:r>
          </w:p>
          <w:p w:rsidR="00301D59" w:rsidRPr="00F0615A" w:rsidRDefault="00301D59" w:rsidP="00967294">
            <w:pPr>
              <w:autoSpaceDE w:val="0"/>
              <w:autoSpaceDN w:val="0"/>
              <w:adjustRightInd w:val="0"/>
              <w:ind w:firstLine="540"/>
              <w:jc w:val="both"/>
              <w:rPr>
                <w:rFonts w:eastAsia="Calibri"/>
                <w:sz w:val="24"/>
                <w:szCs w:val="24"/>
              </w:rPr>
            </w:pPr>
          </w:p>
          <w:p w:rsidR="00301D59" w:rsidRPr="005A57E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 xml:space="preserve">Денежные средства в счет оплаты Имущества подлежат перечислению (единовременно в безналичном порядке) победителем продажи по следующим реквизитам: </w:t>
            </w:r>
          </w:p>
          <w:p w:rsidR="00301D59" w:rsidRPr="005A57EA" w:rsidRDefault="00301D59" w:rsidP="00967294">
            <w:pPr>
              <w:autoSpaceDE w:val="0"/>
              <w:autoSpaceDN w:val="0"/>
              <w:adjustRightInd w:val="0"/>
              <w:ind w:firstLine="540"/>
              <w:jc w:val="both"/>
              <w:rPr>
                <w:rFonts w:eastAsia="Calibri"/>
                <w:sz w:val="24"/>
                <w:szCs w:val="24"/>
              </w:rPr>
            </w:pPr>
            <w:r w:rsidRPr="005A57EA">
              <w:rPr>
                <w:rFonts w:eastAsia="Calibri"/>
                <w:sz w:val="24"/>
                <w:szCs w:val="24"/>
              </w:rPr>
              <w:t xml:space="preserve">ИНН 0411170520, КПП 041101001 </w:t>
            </w:r>
          </w:p>
          <w:p w:rsidR="00301D59" w:rsidRPr="005A57EA" w:rsidRDefault="00301D59" w:rsidP="00967294">
            <w:pPr>
              <w:autoSpaceDE w:val="0"/>
              <w:autoSpaceDN w:val="0"/>
              <w:adjustRightInd w:val="0"/>
              <w:ind w:firstLine="540"/>
              <w:jc w:val="both"/>
              <w:rPr>
                <w:rFonts w:eastAsia="Calibri"/>
                <w:sz w:val="24"/>
                <w:szCs w:val="24"/>
              </w:rPr>
            </w:pPr>
            <w:r w:rsidRPr="005A57EA">
              <w:rPr>
                <w:rFonts w:eastAsia="Calibri"/>
                <w:sz w:val="24"/>
                <w:szCs w:val="24"/>
              </w:rPr>
              <w:t>УФК по Республики Алтай(Минэкономразвития РА) л/с 04772200360,</w:t>
            </w:r>
          </w:p>
          <w:p w:rsidR="00301D59" w:rsidRPr="005A57EA" w:rsidRDefault="00301D59" w:rsidP="00967294">
            <w:pPr>
              <w:autoSpaceDE w:val="0"/>
              <w:autoSpaceDN w:val="0"/>
              <w:adjustRightInd w:val="0"/>
              <w:ind w:firstLine="540"/>
              <w:jc w:val="both"/>
              <w:rPr>
                <w:rFonts w:eastAsia="Calibri"/>
                <w:sz w:val="24"/>
                <w:szCs w:val="24"/>
              </w:rPr>
            </w:pPr>
            <w:r w:rsidRPr="005A57EA">
              <w:rPr>
                <w:rFonts w:eastAsia="Calibri"/>
                <w:sz w:val="24"/>
                <w:szCs w:val="24"/>
              </w:rPr>
              <w:t xml:space="preserve">Отделение - НБ Республики Алтай  Банка России //УФК по Республике Алтай г. Горно-Алтайск, </w:t>
            </w:r>
          </w:p>
          <w:p w:rsidR="00301D59" w:rsidRPr="005A57EA" w:rsidRDefault="00301D59" w:rsidP="00967294">
            <w:pPr>
              <w:autoSpaceDE w:val="0"/>
              <w:autoSpaceDN w:val="0"/>
              <w:adjustRightInd w:val="0"/>
              <w:ind w:firstLine="540"/>
              <w:jc w:val="both"/>
              <w:rPr>
                <w:rFonts w:eastAsia="Calibri"/>
                <w:sz w:val="24"/>
                <w:szCs w:val="24"/>
              </w:rPr>
            </w:pPr>
            <w:r w:rsidRPr="005A57EA">
              <w:rPr>
                <w:rFonts w:eastAsia="Calibri"/>
                <w:sz w:val="24"/>
                <w:szCs w:val="24"/>
              </w:rPr>
              <w:t>БИК  018405033</w:t>
            </w:r>
          </w:p>
          <w:p w:rsidR="00301D59" w:rsidRPr="005A57EA" w:rsidRDefault="00301D59" w:rsidP="00967294">
            <w:pPr>
              <w:autoSpaceDE w:val="0"/>
              <w:autoSpaceDN w:val="0"/>
              <w:adjustRightInd w:val="0"/>
              <w:ind w:firstLine="540"/>
              <w:jc w:val="both"/>
              <w:rPr>
                <w:rFonts w:eastAsia="Calibri"/>
                <w:sz w:val="24"/>
                <w:szCs w:val="24"/>
              </w:rPr>
            </w:pPr>
            <w:r w:rsidRPr="005A57EA">
              <w:rPr>
                <w:rFonts w:eastAsia="Calibri"/>
                <w:sz w:val="24"/>
                <w:szCs w:val="24"/>
              </w:rPr>
              <w:t>Единый казначейский счет(ЕКС) 40102810045370000071</w:t>
            </w:r>
          </w:p>
          <w:p w:rsidR="00301D59" w:rsidRPr="00F0615A" w:rsidRDefault="00301D59" w:rsidP="00967294">
            <w:pPr>
              <w:autoSpaceDE w:val="0"/>
              <w:autoSpaceDN w:val="0"/>
              <w:adjustRightInd w:val="0"/>
              <w:ind w:firstLine="540"/>
              <w:jc w:val="both"/>
              <w:rPr>
                <w:rFonts w:eastAsia="Calibri"/>
                <w:sz w:val="24"/>
                <w:szCs w:val="24"/>
              </w:rPr>
            </w:pPr>
            <w:r w:rsidRPr="005A57EA">
              <w:rPr>
                <w:rFonts w:eastAsia="Calibri"/>
                <w:sz w:val="24"/>
                <w:szCs w:val="24"/>
              </w:rPr>
              <w:t>Казначейский счет(КС) 03100643000000017700</w:t>
            </w:r>
          </w:p>
          <w:p w:rsidR="00301D59" w:rsidRPr="00180A46" w:rsidRDefault="00301D59" w:rsidP="00967294">
            <w:pPr>
              <w:autoSpaceDE w:val="0"/>
              <w:autoSpaceDN w:val="0"/>
              <w:adjustRightInd w:val="0"/>
              <w:ind w:firstLine="540"/>
              <w:jc w:val="both"/>
              <w:rPr>
                <w:rFonts w:eastAsia="Calibri"/>
                <w:sz w:val="24"/>
                <w:szCs w:val="24"/>
              </w:rPr>
            </w:pPr>
            <w:r>
              <w:rPr>
                <w:rFonts w:eastAsia="Calibri"/>
                <w:sz w:val="24"/>
                <w:szCs w:val="24"/>
              </w:rPr>
              <w:t>КБК</w:t>
            </w:r>
            <w:r w:rsidRPr="00180A46">
              <w:rPr>
                <w:rFonts w:eastAsia="Calibri"/>
                <w:sz w:val="24"/>
                <w:szCs w:val="24"/>
              </w:rPr>
              <w:t xml:space="preserve"> 928 1 14 13020 02 0000 410</w:t>
            </w:r>
          </w:p>
          <w:p w:rsidR="00301D59" w:rsidRDefault="00301D59" w:rsidP="00967294">
            <w:pPr>
              <w:autoSpaceDE w:val="0"/>
              <w:autoSpaceDN w:val="0"/>
              <w:adjustRightInd w:val="0"/>
              <w:ind w:firstLine="540"/>
              <w:jc w:val="both"/>
              <w:rPr>
                <w:rFonts w:eastAsia="Calibri"/>
                <w:sz w:val="24"/>
                <w:szCs w:val="24"/>
              </w:rPr>
            </w:pPr>
            <w:r w:rsidRPr="00180A46">
              <w:rPr>
                <w:rFonts w:eastAsia="Calibri"/>
                <w:sz w:val="24"/>
                <w:szCs w:val="24"/>
              </w:rPr>
              <w:t>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p w:rsidR="00301D59" w:rsidRDefault="00301D59" w:rsidP="00967294">
            <w:pPr>
              <w:autoSpaceDE w:val="0"/>
              <w:autoSpaceDN w:val="0"/>
              <w:adjustRightInd w:val="0"/>
              <w:ind w:firstLine="540"/>
              <w:jc w:val="both"/>
              <w:rPr>
                <w:rFonts w:eastAsia="Calibri"/>
                <w:sz w:val="24"/>
                <w:szCs w:val="24"/>
              </w:rPr>
            </w:pPr>
          </w:p>
          <w:p w:rsidR="00301D59" w:rsidRPr="005A57EA" w:rsidRDefault="00301D59" w:rsidP="00967294">
            <w:pPr>
              <w:autoSpaceDE w:val="0"/>
              <w:autoSpaceDN w:val="0"/>
              <w:adjustRightInd w:val="0"/>
              <w:ind w:firstLine="540"/>
              <w:jc w:val="center"/>
              <w:rPr>
                <w:rFonts w:eastAsia="Calibri"/>
                <w:b/>
                <w:sz w:val="24"/>
                <w:szCs w:val="24"/>
              </w:rPr>
            </w:pPr>
            <w:r w:rsidRPr="005A57EA">
              <w:rPr>
                <w:rFonts w:eastAsia="Calibri"/>
                <w:b/>
                <w:sz w:val="24"/>
                <w:szCs w:val="24"/>
              </w:rPr>
              <w:t>VII.     Переход права собственности на имущество</w:t>
            </w:r>
          </w:p>
          <w:p w:rsidR="00301D59" w:rsidRPr="00F0615A" w:rsidRDefault="00301D59" w:rsidP="00967294">
            <w:pPr>
              <w:autoSpaceDE w:val="0"/>
              <w:autoSpaceDN w:val="0"/>
              <w:adjustRightInd w:val="0"/>
              <w:ind w:firstLine="540"/>
              <w:jc w:val="both"/>
              <w:rPr>
                <w:rFonts w:eastAsia="Calibri"/>
                <w:sz w:val="24"/>
                <w:szCs w:val="24"/>
              </w:rPr>
            </w:pP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 xml:space="preserve">Передача </w:t>
            </w:r>
            <w:r>
              <w:rPr>
                <w:rFonts w:eastAsia="Calibri"/>
                <w:sz w:val="24"/>
                <w:szCs w:val="24"/>
              </w:rPr>
              <w:t>И</w:t>
            </w:r>
            <w:r w:rsidRPr="00F0615A">
              <w:rPr>
                <w:rFonts w:eastAsia="Calibri"/>
                <w:sz w:val="24"/>
                <w:szCs w:val="24"/>
              </w:rPr>
              <w:t>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30 календарных дней после дня оплаты Имущества.</w:t>
            </w: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301D59" w:rsidRPr="00F0615A" w:rsidRDefault="00301D59" w:rsidP="00967294">
            <w:pPr>
              <w:autoSpaceDE w:val="0"/>
              <w:autoSpaceDN w:val="0"/>
              <w:adjustRightInd w:val="0"/>
              <w:ind w:firstLine="540"/>
              <w:jc w:val="both"/>
              <w:rPr>
                <w:rFonts w:eastAsia="Calibri"/>
                <w:sz w:val="24"/>
                <w:szCs w:val="24"/>
              </w:rPr>
            </w:pPr>
          </w:p>
          <w:p w:rsidR="00301D59" w:rsidRPr="005A57EA" w:rsidRDefault="00301D59" w:rsidP="00967294">
            <w:pPr>
              <w:autoSpaceDE w:val="0"/>
              <w:autoSpaceDN w:val="0"/>
              <w:adjustRightInd w:val="0"/>
              <w:ind w:firstLine="540"/>
              <w:jc w:val="center"/>
              <w:rPr>
                <w:rFonts w:eastAsia="Calibri"/>
                <w:b/>
                <w:sz w:val="24"/>
                <w:szCs w:val="24"/>
              </w:rPr>
            </w:pPr>
            <w:r w:rsidRPr="005A57EA">
              <w:rPr>
                <w:rFonts w:eastAsia="Calibri"/>
                <w:b/>
                <w:sz w:val="24"/>
                <w:szCs w:val="24"/>
              </w:rPr>
              <w:t>VIII.   Заключительные положения</w:t>
            </w:r>
          </w:p>
          <w:p w:rsidR="00301D59" w:rsidRPr="00F0615A" w:rsidRDefault="00301D59" w:rsidP="00967294">
            <w:pPr>
              <w:autoSpaceDE w:val="0"/>
              <w:autoSpaceDN w:val="0"/>
              <w:adjustRightInd w:val="0"/>
              <w:ind w:firstLine="540"/>
              <w:jc w:val="both"/>
              <w:rPr>
                <w:rFonts w:eastAsia="Calibri"/>
                <w:sz w:val="24"/>
                <w:szCs w:val="24"/>
              </w:rPr>
            </w:pP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Информация о вносимых изменениях либо об отказе от проведения продажи размещается на информационных ресурсах, на которых было размещено информационное сообщение о проведении продажи в соответствии с законодательством Российской Федерации.</w:t>
            </w:r>
          </w:p>
          <w:p w:rsidR="00301D59" w:rsidRPr="00F0615A" w:rsidRDefault="00301D59" w:rsidP="00967294">
            <w:pPr>
              <w:autoSpaceDE w:val="0"/>
              <w:autoSpaceDN w:val="0"/>
              <w:adjustRightInd w:val="0"/>
              <w:ind w:firstLine="540"/>
              <w:jc w:val="both"/>
              <w:rPr>
                <w:rFonts w:eastAsia="Calibri"/>
                <w:sz w:val="24"/>
                <w:szCs w:val="24"/>
              </w:rPr>
            </w:pP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Продавец вправе отказаться от проведения продажи или принять решение о продлении срока приёма заявок на участие в продаже и переносе даты проведения продажи не позднее, чем за 3 (три) дня до даты проведения продажи.</w:t>
            </w:r>
          </w:p>
          <w:p w:rsidR="00301D59" w:rsidRPr="00F0615A" w:rsidRDefault="00301D59" w:rsidP="00967294">
            <w:pPr>
              <w:autoSpaceDE w:val="0"/>
              <w:autoSpaceDN w:val="0"/>
              <w:adjustRightInd w:val="0"/>
              <w:ind w:firstLine="540"/>
              <w:jc w:val="both"/>
              <w:rPr>
                <w:rFonts w:eastAsia="Calibri"/>
                <w:sz w:val="24"/>
                <w:szCs w:val="24"/>
              </w:rPr>
            </w:pP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Все вопросы, касающиеся проведения продажи, не нашедшие отражения в настоящем информационном сообщении, регулируются законодательством Российской Федерации.</w:t>
            </w:r>
          </w:p>
          <w:p w:rsidR="00301D59" w:rsidRPr="00F0615A" w:rsidRDefault="00301D59" w:rsidP="00967294">
            <w:pPr>
              <w:autoSpaceDE w:val="0"/>
              <w:autoSpaceDN w:val="0"/>
              <w:adjustRightInd w:val="0"/>
              <w:ind w:firstLine="540"/>
              <w:jc w:val="both"/>
              <w:rPr>
                <w:rFonts w:eastAsia="Calibri"/>
                <w:sz w:val="24"/>
                <w:szCs w:val="24"/>
              </w:rPr>
            </w:pPr>
          </w:p>
          <w:p w:rsidR="00301D59" w:rsidRPr="00FB561E" w:rsidRDefault="00301D59" w:rsidP="00967294">
            <w:pPr>
              <w:autoSpaceDE w:val="0"/>
              <w:autoSpaceDN w:val="0"/>
              <w:adjustRightInd w:val="0"/>
              <w:ind w:firstLine="540"/>
              <w:jc w:val="center"/>
              <w:rPr>
                <w:rFonts w:eastAsia="Calibri"/>
                <w:b/>
                <w:sz w:val="24"/>
                <w:szCs w:val="24"/>
              </w:rPr>
            </w:pPr>
            <w:r w:rsidRPr="00FB561E">
              <w:rPr>
                <w:rFonts w:eastAsia="Calibri"/>
                <w:b/>
                <w:sz w:val="24"/>
                <w:szCs w:val="24"/>
              </w:rPr>
              <w:lastRenderedPageBreak/>
              <w:t>IX.      Перечень приложений</w:t>
            </w:r>
          </w:p>
          <w:p w:rsidR="00301D59" w:rsidRPr="00F0615A" w:rsidRDefault="00301D59" w:rsidP="00967294">
            <w:pPr>
              <w:autoSpaceDE w:val="0"/>
              <w:autoSpaceDN w:val="0"/>
              <w:adjustRightInd w:val="0"/>
              <w:ind w:firstLine="540"/>
              <w:jc w:val="both"/>
              <w:rPr>
                <w:rFonts w:eastAsia="Calibri"/>
                <w:sz w:val="24"/>
                <w:szCs w:val="24"/>
              </w:rPr>
            </w:pPr>
          </w:p>
          <w:p w:rsidR="00301D59" w:rsidRPr="00F0615A"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Приложение № 1. Форма заявки на участие в продаже.</w:t>
            </w:r>
          </w:p>
          <w:p w:rsidR="00301D59" w:rsidRPr="00F0615A" w:rsidRDefault="00301D59" w:rsidP="00967294">
            <w:pPr>
              <w:autoSpaceDE w:val="0"/>
              <w:autoSpaceDN w:val="0"/>
              <w:adjustRightInd w:val="0"/>
              <w:ind w:firstLine="540"/>
              <w:jc w:val="both"/>
              <w:rPr>
                <w:rFonts w:eastAsia="Calibri"/>
                <w:sz w:val="24"/>
                <w:szCs w:val="24"/>
              </w:rPr>
            </w:pPr>
          </w:p>
          <w:p w:rsidR="00301D59" w:rsidRDefault="00301D59" w:rsidP="00967294">
            <w:pPr>
              <w:autoSpaceDE w:val="0"/>
              <w:autoSpaceDN w:val="0"/>
              <w:adjustRightInd w:val="0"/>
              <w:ind w:firstLine="540"/>
              <w:jc w:val="both"/>
              <w:rPr>
                <w:rFonts w:eastAsia="Calibri"/>
                <w:sz w:val="24"/>
                <w:szCs w:val="24"/>
              </w:rPr>
            </w:pPr>
            <w:r w:rsidRPr="00F0615A">
              <w:rPr>
                <w:rFonts w:eastAsia="Calibri"/>
                <w:sz w:val="24"/>
                <w:szCs w:val="24"/>
              </w:rPr>
              <w:t>Приложение № 2. Проект договора купли-продажи.</w:t>
            </w:r>
          </w:p>
          <w:p w:rsidR="00301D59" w:rsidRDefault="00301D59" w:rsidP="00967294">
            <w:pPr>
              <w:autoSpaceDE w:val="0"/>
              <w:autoSpaceDN w:val="0"/>
              <w:adjustRightInd w:val="0"/>
              <w:ind w:firstLine="540"/>
              <w:jc w:val="both"/>
              <w:rPr>
                <w:rFonts w:eastAsia="Calibri"/>
                <w:sz w:val="24"/>
                <w:szCs w:val="24"/>
              </w:rPr>
            </w:pPr>
          </w:p>
          <w:p w:rsidR="00301D59" w:rsidRPr="00CD7934" w:rsidRDefault="00301D59" w:rsidP="00967294">
            <w:pPr>
              <w:autoSpaceDE w:val="0"/>
              <w:autoSpaceDN w:val="0"/>
              <w:adjustRightInd w:val="0"/>
              <w:ind w:firstLine="540"/>
              <w:jc w:val="both"/>
              <w:rPr>
                <w:rFonts w:eastAsia="Calibri"/>
                <w:b/>
                <w:bCs/>
                <w:sz w:val="24"/>
                <w:szCs w:val="24"/>
              </w:rPr>
            </w:pPr>
          </w:p>
        </w:tc>
      </w:tr>
    </w:tbl>
    <w:p w:rsidR="00301D59" w:rsidRDefault="00301D59" w:rsidP="00301D59">
      <w:pPr>
        <w:widowControl w:val="0"/>
        <w:autoSpaceDE w:val="0"/>
        <w:autoSpaceDN w:val="0"/>
        <w:jc w:val="both"/>
        <w:rPr>
          <w:rFonts w:eastAsia="Calibri"/>
          <w:sz w:val="28"/>
          <w:szCs w:val="28"/>
        </w:rPr>
      </w:pPr>
      <w:r>
        <w:rPr>
          <w:rFonts w:eastAsia="Calibri"/>
          <w:sz w:val="28"/>
          <w:szCs w:val="28"/>
        </w:rPr>
        <w:lastRenderedPageBreak/>
        <w:br w:type="page"/>
      </w:r>
    </w:p>
    <w:p w:rsidR="009D4666" w:rsidRDefault="009D4666"/>
    <w:sectPr w:rsidR="009D4666" w:rsidSect="006D6F54">
      <w:pgSz w:w="11906" w:h="16838"/>
      <w:pgMar w:top="1134" w:right="851" w:bottom="1134"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59"/>
    <w:rsid w:val="00301D59"/>
    <w:rsid w:val="005655FE"/>
    <w:rsid w:val="009D4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4838"/>
  <w15:chartTrackingRefBased/>
  <w15:docId w15:val="{D45F97EA-966D-47C4-99C2-6E599448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5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3051</Words>
  <Characters>17397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dcterms:created xsi:type="dcterms:W3CDTF">2021-08-05T08:36:00Z</dcterms:created>
  <dcterms:modified xsi:type="dcterms:W3CDTF">2021-08-05T09:09:00Z</dcterms:modified>
</cp:coreProperties>
</file>