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2F" w:rsidRPr="00B1132F" w:rsidRDefault="00B1132F" w:rsidP="00B1132F">
      <w:pPr>
        <w:widowControl w:val="0"/>
        <w:suppressAutoHyphens/>
        <w:ind w:left="4962" w:right="0" w:firstLine="0"/>
        <w:jc w:val="left"/>
        <w:rPr>
          <w:rFonts w:eastAsia="Times New Roman" w:cs="Times New Roman"/>
          <w:b/>
          <w:bCs/>
          <w:szCs w:val="28"/>
          <w:lang w:eastAsia="ru-RU" w:bidi="ru-RU"/>
        </w:rPr>
      </w:pPr>
      <w:r w:rsidRPr="00B1132F">
        <w:rPr>
          <w:rFonts w:eastAsia="Times New Roman" w:cs="Times New Roman"/>
          <w:b/>
          <w:bCs/>
          <w:szCs w:val="28"/>
          <w:lang w:eastAsia="ru-RU" w:bidi="ru-RU"/>
        </w:rPr>
        <w:t>УТВЕРЖДАЮ</w:t>
      </w:r>
    </w:p>
    <w:p w:rsidR="00B1132F" w:rsidRPr="00B1132F" w:rsidRDefault="00EA74E9" w:rsidP="00B1132F">
      <w:pPr>
        <w:widowControl w:val="0"/>
        <w:suppressAutoHyphens/>
        <w:ind w:left="4962" w:right="0" w:firstLine="0"/>
        <w:jc w:val="left"/>
        <w:rPr>
          <w:rFonts w:eastAsia="Times New Roman" w:cs="Times New Roman"/>
          <w:bCs/>
          <w:szCs w:val="28"/>
          <w:lang w:eastAsia="ru-RU" w:bidi="ru-RU"/>
        </w:rPr>
      </w:pPr>
      <w:r>
        <w:rPr>
          <w:rFonts w:eastAsia="Times New Roman" w:cs="Times New Roman"/>
          <w:bCs/>
          <w:szCs w:val="28"/>
          <w:lang w:eastAsia="ru-RU" w:bidi="ru-RU"/>
        </w:rPr>
        <w:t>М</w:t>
      </w:r>
      <w:r w:rsidR="00B1132F">
        <w:rPr>
          <w:rFonts w:eastAsia="Times New Roman" w:cs="Times New Roman"/>
          <w:bCs/>
          <w:szCs w:val="28"/>
          <w:lang w:eastAsia="ru-RU" w:bidi="ru-RU"/>
        </w:rPr>
        <w:t>инистр э</w:t>
      </w:r>
      <w:r w:rsidR="00E43375">
        <w:rPr>
          <w:rFonts w:eastAsia="Times New Roman" w:cs="Times New Roman"/>
          <w:bCs/>
          <w:szCs w:val="28"/>
          <w:lang w:eastAsia="ru-RU" w:bidi="ru-RU"/>
        </w:rPr>
        <w:t xml:space="preserve">кономического развития </w:t>
      </w:r>
      <w:r w:rsidR="00B1132F">
        <w:rPr>
          <w:rFonts w:eastAsia="Times New Roman" w:cs="Times New Roman"/>
          <w:bCs/>
          <w:szCs w:val="28"/>
          <w:lang w:eastAsia="ru-RU" w:bidi="ru-RU"/>
        </w:rPr>
        <w:t>Республики</w:t>
      </w:r>
      <w:r w:rsidR="00B1132F" w:rsidRPr="00B1132F">
        <w:rPr>
          <w:rFonts w:eastAsia="Times New Roman" w:cs="Times New Roman"/>
          <w:bCs/>
          <w:szCs w:val="28"/>
          <w:lang w:eastAsia="ru-RU" w:bidi="ru-RU"/>
        </w:rPr>
        <w:t xml:space="preserve"> Алтай</w:t>
      </w:r>
    </w:p>
    <w:p w:rsidR="00B1132F" w:rsidRPr="00B1132F" w:rsidRDefault="00B1132F" w:rsidP="00B1132F">
      <w:pPr>
        <w:widowControl w:val="0"/>
        <w:suppressAutoHyphens/>
        <w:spacing w:line="240" w:lineRule="auto"/>
        <w:ind w:right="0" w:firstLine="0"/>
        <w:jc w:val="left"/>
        <w:rPr>
          <w:rFonts w:eastAsia="Times New Roman" w:cs="Times New Roman"/>
          <w:bCs/>
          <w:szCs w:val="28"/>
          <w:lang w:eastAsia="ru-RU" w:bidi="ru-RU"/>
        </w:rPr>
      </w:pPr>
      <w:r w:rsidRPr="00B1132F">
        <w:rPr>
          <w:rFonts w:eastAsia="Times New Roman" w:cs="Times New Roman"/>
          <w:bCs/>
          <w:szCs w:val="28"/>
          <w:lang w:eastAsia="ru-RU" w:bidi="ru-RU"/>
        </w:rPr>
        <w:t xml:space="preserve">                                                                       ________________</w:t>
      </w:r>
      <w:r w:rsidR="00E43375">
        <w:rPr>
          <w:rFonts w:eastAsia="Times New Roman" w:cs="Times New Roman"/>
          <w:bCs/>
          <w:szCs w:val="28"/>
          <w:lang w:eastAsia="ru-RU" w:bidi="ru-RU"/>
        </w:rPr>
        <w:t xml:space="preserve"> В.В.</w:t>
      </w:r>
      <w:r w:rsidR="00014510">
        <w:rPr>
          <w:rFonts w:eastAsia="Times New Roman" w:cs="Times New Roman"/>
          <w:bCs/>
          <w:szCs w:val="28"/>
          <w:lang w:eastAsia="ru-RU" w:bidi="ru-RU"/>
        </w:rPr>
        <w:t xml:space="preserve"> </w:t>
      </w:r>
      <w:r w:rsidR="00E43375">
        <w:rPr>
          <w:rFonts w:eastAsia="Times New Roman" w:cs="Times New Roman"/>
          <w:bCs/>
          <w:szCs w:val="28"/>
          <w:lang w:eastAsia="ru-RU" w:bidi="ru-RU"/>
        </w:rPr>
        <w:t>Тупикин</w:t>
      </w:r>
    </w:p>
    <w:p w:rsidR="00B1132F" w:rsidRPr="00B1132F" w:rsidRDefault="00B1132F" w:rsidP="00B1132F">
      <w:pPr>
        <w:widowControl w:val="0"/>
        <w:suppressAutoHyphens/>
        <w:spacing w:line="240" w:lineRule="auto"/>
        <w:ind w:right="0" w:firstLine="0"/>
        <w:jc w:val="left"/>
        <w:rPr>
          <w:rFonts w:eastAsia="Times New Roman" w:cs="Times New Roman"/>
          <w:bCs/>
          <w:szCs w:val="28"/>
          <w:lang w:eastAsia="ru-RU" w:bidi="ru-RU"/>
        </w:rPr>
      </w:pPr>
    </w:p>
    <w:p w:rsidR="00B1132F" w:rsidRPr="00B1132F" w:rsidRDefault="00B1132F" w:rsidP="00B1132F">
      <w:pPr>
        <w:widowControl w:val="0"/>
        <w:suppressAutoHyphens/>
        <w:spacing w:line="240" w:lineRule="auto"/>
        <w:ind w:right="0" w:firstLine="0"/>
        <w:jc w:val="left"/>
        <w:rPr>
          <w:rFonts w:eastAsia="Times New Roman" w:cs="Times New Roman"/>
          <w:bCs/>
          <w:szCs w:val="28"/>
          <w:lang w:eastAsia="ru-RU" w:bidi="ru-RU"/>
        </w:rPr>
      </w:pPr>
      <w:r w:rsidRPr="00B1132F">
        <w:rPr>
          <w:rFonts w:eastAsia="Times New Roman" w:cs="Times New Roman"/>
          <w:bCs/>
          <w:szCs w:val="28"/>
          <w:lang w:eastAsia="ru-RU" w:bidi="ru-RU"/>
        </w:rPr>
        <w:t xml:space="preserve">                                                            </w:t>
      </w:r>
      <w:r w:rsidR="00EA74E9">
        <w:rPr>
          <w:rFonts w:eastAsia="Times New Roman" w:cs="Times New Roman"/>
          <w:bCs/>
          <w:szCs w:val="28"/>
          <w:lang w:eastAsia="ru-RU" w:bidi="ru-RU"/>
        </w:rPr>
        <w:t xml:space="preserve">          </w:t>
      </w:r>
      <w:r w:rsidR="005755DE">
        <w:rPr>
          <w:rFonts w:eastAsia="Times New Roman" w:cs="Times New Roman"/>
          <w:bCs/>
          <w:szCs w:val="28"/>
          <w:lang w:eastAsia="ru-RU" w:bidi="ru-RU"/>
        </w:rPr>
        <w:t>«</w:t>
      </w:r>
      <w:r w:rsidR="00EA74E9">
        <w:rPr>
          <w:rFonts w:eastAsia="Times New Roman" w:cs="Times New Roman"/>
          <w:bCs/>
          <w:szCs w:val="28"/>
          <w:lang w:eastAsia="ru-RU" w:bidi="ru-RU"/>
        </w:rPr>
        <w:t>___</w:t>
      </w:r>
      <w:r w:rsidR="005755DE">
        <w:rPr>
          <w:rFonts w:eastAsia="Times New Roman" w:cs="Times New Roman"/>
          <w:bCs/>
          <w:szCs w:val="28"/>
          <w:lang w:eastAsia="ru-RU" w:bidi="ru-RU"/>
        </w:rPr>
        <w:t>»</w:t>
      </w:r>
      <w:r w:rsidR="00EA74E9">
        <w:rPr>
          <w:rFonts w:eastAsia="Times New Roman" w:cs="Times New Roman"/>
          <w:bCs/>
          <w:szCs w:val="28"/>
          <w:lang w:eastAsia="ru-RU" w:bidi="ru-RU"/>
        </w:rPr>
        <w:t xml:space="preserve"> __________  20</w:t>
      </w:r>
      <w:r w:rsidR="00E43375">
        <w:rPr>
          <w:rFonts w:eastAsia="Times New Roman" w:cs="Times New Roman"/>
          <w:bCs/>
          <w:szCs w:val="28"/>
          <w:lang w:eastAsia="ru-RU" w:bidi="ru-RU"/>
        </w:rPr>
        <w:t>2</w:t>
      </w:r>
      <w:r w:rsidR="008C659D">
        <w:rPr>
          <w:rFonts w:eastAsia="Times New Roman" w:cs="Times New Roman"/>
          <w:bCs/>
          <w:szCs w:val="28"/>
          <w:lang w:eastAsia="ru-RU" w:bidi="ru-RU"/>
        </w:rPr>
        <w:t>1</w:t>
      </w:r>
      <w:r w:rsidRPr="00B1132F">
        <w:rPr>
          <w:rFonts w:eastAsia="Times New Roman" w:cs="Times New Roman"/>
          <w:bCs/>
          <w:szCs w:val="28"/>
          <w:lang w:eastAsia="ru-RU" w:bidi="ru-RU"/>
        </w:rPr>
        <w:t xml:space="preserve"> года</w:t>
      </w:r>
    </w:p>
    <w:p w:rsidR="00B1132F" w:rsidRPr="00B1132F" w:rsidRDefault="00B1132F" w:rsidP="00B1132F">
      <w:pPr>
        <w:widowControl w:val="0"/>
        <w:suppressAutoHyphens/>
        <w:spacing w:line="240" w:lineRule="auto"/>
        <w:ind w:right="0" w:firstLine="0"/>
        <w:jc w:val="center"/>
        <w:rPr>
          <w:rFonts w:eastAsia="Lucida Sans Unicode" w:cs="Times New Roman"/>
          <w:b/>
          <w:szCs w:val="28"/>
          <w:lang w:eastAsia="ru-RU" w:bidi="ru-RU"/>
        </w:rPr>
      </w:pPr>
    </w:p>
    <w:p w:rsidR="00B1132F" w:rsidRPr="00B1132F" w:rsidRDefault="00B1132F" w:rsidP="00B1132F">
      <w:pPr>
        <w:widowControl w:val="0"/>
        <w:suppressAutoHyphens/>
        <w:spacing w:line="240" w:lineRule="auto"/>
        <w:ind w:right="0" w:firstLine="0"/>
        <w:jc w:val="center"/>
        <w:rPr>
          <w:rFonts w:eastAsia="Lucida Sans Unicode" w:cs="Times New Roman"/>
          <w:b/>
          <w:szCs w:val="28"/>
          <w:lang w:eastAsia="ru-RU" w:bidi="ru-RU"/>
        </w:rPr>
      </w:pPr>
    </w:p>
    <w:p w:rsidR="003B2C96" w:rsidRDefault="00C2541E" w:rsidP="00C2541E">
      <w:pPr>
        <w:jc w:val="center"/>
        <w:rPr>
          <w:b/>
        </w:rPr>
      </w:pPr>
      <w:r w:rsidRPr="00C2541E">
        <w:rPr>
          <w:b/>
        </w:rPr>
        <w:t>ДОКЛАД</w:t>
      </w:r>
    </w:p>
    <w:p w:rsidR="008D2799" w:rsidRDefault="00805230" w:rsidP="00C2541E">
      <w:pPr>
        <w:jc w:val="center"/>
        <w:rPr>
          <w:b/>
        </w:rPr>
      </w:pPr>
      <w:r>
        <w:rPr>
          <w:b/>
        </w:rPr>
        <w:t xml:space="preserve">по </w:t>
      </w:r>
      <w:r w:rsidR="008D2799">
        <w:rPr>
          <w:b/>
        </w:rPr>
        <w:t xml:space="preserve">результатам </w:t>
      </w:r>
      <w:r w:rsidR="00CD569D">
        <w:rPr>
          <w:b/>
        </w:rPr>
        <w:t>правоприменительной практики</w:t>
      </w:r>
      <w:r>
        <w:rPr>
          <w:b/>
        </w:rPr>
        <w:t xml:space="preserve"> </w:t>
      </w:r>
    </w:p>
    <w:p w:rsidR="00805230" w:rsidRDefault="00805230" w:rsidP="00C2541E">
      <w:pPr>
        <w:jc w:val="center"/>
        <w:rPr>
          <w:b/>
        </w:rPr>
      </w:pPr>
      <w:r>
        <w:rPr>
          <w:b/>
        </w:rPr>
        <w:t xml:space="preserve">с руководством по соблюдению обязательных требований </w:t>
      </w:r>
      <w:r w:rsidR="00324462">
        <w:rPr>
          <w:b/>
        </w:rPr>
        <w:t xml:space="preserve">при осуществлении лицензионного контроля </w:t>
      </w:r>
      <w:r w:rsidR="00CE4AA2">
        <w:rPr>
          <w:b/>
        </w:rPr>
        <w:t>за деятельностью по</w:t>
      </w:r>
      <w:r w:rsidR="00324462">
        <w:rPr>
          <w:b/>
        </w:rPr>
        <w:t xml:space="preserve"> </w:t>
      </w:r>
      <w:r w:rsidR="00CE4AA2">
        <w:rPr>
          <w:b/>
        </w:rPr>
        <w:t>заготовке, хранению, переработке</w:t>
      </w:r>
      <w:r w:rsidR="004E5F81">
        <w:rPr>
          <w:b/>
        </w:rPr>
        <w:t xml:space="preserve"> и реализации лома черных или цветных металлов на территории Республики Алтай</w:t>
      </w:r>
    </w:p>
    <w:p w:rsidR="00C2541E" w:rsidRDefault="00C2541E" w:rsidP="00C2541E">
      <w:pPr>
        <w:jc w:val="center"/>
        <w:rPr>
          <w:b/>
        </w:rPr>
      </w:pPr>
    </w:p>
    <w:p w:rsidR="008609D3" w:rsidRDefault="008609D3" w:rsidP="00C2541E">
      <w:pPr>
        <w:jc w:val="center"/>
        <w:rPr>
          <w:b/>
        </w:rPr>
      </w:pPr>
    </w:p>
    <w:p w:rsidR="00072427" w:rsidRPr="00072427" w:rsidRDefault="00C2541E" w:rsidP="00072427">
      <w:pPr>
        <w:rPr>
          <w:rFonts w:cs="Times New Roman"/>
          <w:szCs w:val="28"/>
        </w:rPr>
      </w:pPr>
      <w:r w:rsidRPr="00A87FE0">
        <w:t xml:space="preserve">Настоящий Доклад по правоприменительной практике </w:t>
      </w:r>
      <w:r w:rsidR="00997E9F" w:rsidRPr="00A87FE0">
        <w:t xml:space="preserve">по осуществлению лицензионного контроля </w:t>
      </w:r>
      <w:r w:rsidR="00C63642" w:rsidRPr="00A87FE0">
        <w:t>за деятельностью по</w:t>
      </w:r>
      <w:r w:rsidR="00997E9F" w:rsidRPr="00A87FE0">
        <w:t xml:space="preserve"> </w:t>
      </w:r>
      <w:r w:rsidR="00C63642" w:rsidRPr="00A87FE0">
        <w:t>заготовке, хранению, переработке</w:t>
      </w:r>
      <w:r w:rsidR="0065607D" w:rsidRPr="00A87FE0">
        <w:t xml:space="preserve"> и реализации лома черных или цветных металлов на территории Республики Алтай</w:t>
      </w:r>
      <w:r w:rsidR="00F9441E" w:rsidRPr="00A87FE0">
        <w:t xml:space="preserve"> с руководством по соблюдению обязательных требований разработан в </w:t>
      </w:r>
      <w:r w:rsidR="001C3151" w:rsidRPr="00A87FE0">
        <w:t xml:space="preserve">соответствии с </w:t>
      </w:r>
      <w:r w:rsidR="001C3151" w:rsidRPr="00A87FE0">
        <w:rPr>
          <w:rFonts w:cs="Times New Roman"/>
          <w:szCs w:val="28"/>
        </w:rPr>
        <w:t>Федеральн</w:t>
      </w:r>
      <w:r w:rsidR="0033266A" w:rsidRPr="00A87FE0">
        <w:rPr>
          <w:rFonts w:cs="Times New Roman"/>
          <w:szCs w:val="28"/>
        </w:rPr>
        <w:t>ым</w:t>
      </w:r>
      <w:r w:rsidR="001C3151" w:rsidRPr="00A87FE0">
        <w:rPr>
          <w:rFonts w:cs="Times New Roman"/>
          <w:szCs w:val="28"/>
        </w:rPr>
        <w:t xml:space="preserve"> закон</w:t>
      </w:r>
      <w:r w:rsidR="0033266A" w:rsidRPr="00A87FE0">
        <w:rPr>
          <w:rFonts w:cs="Times New Roman"/>
          <w:szCs w:val="28"/>
        </w:rPr>
        <w:t>ом</w:t>
      </w:r>
      <w:r w:rsidR="001C3151" w:rsidRPr="00A87FE0">
        <w:rPr>
          <w:rFonts w:cs="Times New Roman"/>
          <w:szCs w:val="28"/>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r w:rsidR="00072427">
        <w:rPr>
          <w:rFonts w:cs="Times New Roman"/>
          <w:szCs w:val="28"/>
        </w:rPr>
        <w:t xml:space="preserve"> </w:t>
      </w:r>
      <w:r w:rsidR="00072427" w:rsidRPr="00072427">
        <w:rPr>
          <w:rFonts w:cs="Times New Roman"/>
          <w:szCs w:val="28"/>
        </w:rPr>
        <w:t>и основан на реализации следующих положений:</w:t>
      </w:r>
    </w:p>
    <w:p w:rsidR="00072427" w:rsidRPr="00072427" w:rsidRDefault="00072427" w:rsidP="00072427">
      <w:pPr>
        <w:rPr>
          <w:rFonts w:cs="Times New Roman"/>
          <w:szCs w:val="28"/>
        </w:rPr>
      </w:pPr>
      <w:r w:rsidRPr="00072427">
        <w:rPr>
          <w:rFonts w:cs="Times New Roman"/>
          <w:szCs w:val="28"/>
        </w:rPr>
        <w:t>Федеральный закон от 24 июня 1998 года № 89-ФЗ «Об отходах производства и потребления»;</w:t>
      </w:r>
    </w:p>
    <w:p w:rsidR="00072427" w:rsidRPr="00072427" w:rsidRDefault="00072427" w:rsidP="00072427">
      <w:pPr>
        <w:rPr>
          <w:rFonts w:cs="Times New Roman"/>
          <w:szCs w:val="28"/>
        </w:rPr>
      </w:pPr>
      <w:r w:rsidRPr="00072427">
        <w:rPr>
          <w:rFonts w:cs="Times New Roman"/>
          <w:szCs w:val="28"/>
        </w:rPr>
        <w:t>Федеральный закон от 2 мая 2006 года № 59-ФЗ «О порядке рассмотрения обращений граждан Российской Федерации»;</w:t>
      </w:r>
    </w:p>
    <w:p w:rsidR="00072427" w:rsidRDefault="00072427" w:rsidP="00072427">
      <w:pPr>
        <w:rPr>
          <w:rFonts w:cs="Times New Roman"/>
          <w:szCs w:val="28"/>
        </w:rPr>
      </w:pPr>
      <w:r w:rsidRPr="00072427">
        <w:rPr>
          <w:rFonts w:cs="Times New Roman"/>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BE0C43" w:rsidRPr="00072427" w:rsidRDefault="00BE0C43" w:rsidP="00BE0C43">
      <w:pPr>
        <w:rPr>
          <w:rFonts w:cs="Times New Roman"/>
          <w:szCs w:val="28"/>
        </w:rPr>
      </w:pPr>
      <w:r w:rsidRPr="00BE0C43">
        <w:rPr>
          <w:rFonts w:cs="Times New Roman"/>
          <w:szCs w:val="28"/>
        </w:rPr>
        <w:t>Федеральный закон от 11</w:t>
      </w:r>
      <w:r>
        <w:rPr>
          <w:rFonts w:cs="Times New Roman"/>
          <w:szCs w:val="28"/>
        </w:rPr>
        <w:t xml:space="preserve"> июня </w:t>
      </w:r>
      <w:r w:rsidRPr="00BE0C43">
        <w:rPr>
          <w:rFonts w:cs="Times New Roman"/>
          <w:szCs w:val="28"/>
        </w:rPr>
        <w:t xml:space="preserve">2021 </w:t>
      </w:r>
      <w:r>
        <w:rPr>
          <w:rFonts w:cs="Times New Roman"/>
          <w:szCs w:val="28"/>
        </w:rPr>
        <w:t>года №</w:t>
      </w:r>
      <w:r w:rsidRPr="00BE0C43">
        <w:rPr>
          <w:rFonts w:cs="Times New Roman"/>
          <w:szCs w:val="28"/>
        </w:rPr>
        <w:t xml:space="preserve"> 170-ФЗ</w:t>
      </w:r>
      <w:r>
        <w:rPr>
          <w:rFonts w:cs="Times New Roman"/>
          <w:szCs w:val="28"/>
        </w:rPr>
        <w:t xml:space="preserve"> «</w:t>
      </w:r>
      <w:r w:rsidRPr="00BE0C43">
        <w:rPr>
          <w:rFonts w:cs="Times New Roman"/>
          <w:szCs w:val="28"/>
        </w:rPr>
        <w:t xml:space="preserve">О внесении изменений в отдельные законодательные акты Российской Федерации в связи с принятием Федерального закона </w:t>
      </w:r>
      <w:r>
        <w:rPr>
          <w:rFonts w:cs="Times New Roman"/>
          <w:szCs w:val="28"/>
        </w:rPr>
        <w:t>«</w:t>
      </w:r>
      <w:r w:rsidRPr="00BE0C43">
        <w:rPr>
          <w:rFonts w:cs="Times New Roman"/>
          <w:szCs w:val="28"/>
        </w:rPr>
        <w:t xml:space="preserve">О государственном контроле (надзоре) и муниципальном </w:t>
      </w:r>
      <w:r>
        <w:rPr>
          <w:rFonts w:cs="Times New Roman"/>
          <w:szCs w:val="28"/>
        </w:rPr>
        <w:t>контроле в Российской Федерации»;</w:t>
      </w:r>
    </w:p>
    <w:p w:rsidR="00072427" w:rsidRPr="00072427" w:rsidRDefault="00072427" w:rsidP="00072427">
      <w:pPr>
        <w:rPr>
          <w:rFonts w:cs="Times New Roman"/>
          <w:szCs w:val="28"/>
        </w:rPr>
      </w:pPr>
      <w:r w:rsidRPr="00072427">
        <w:rPr>
          <w:rFonts w:cs="Times New Roman"/>
          <w:szCs w:val="28"/>
        </w:rPr>
        <w:t>Федеральный закон от 4 мая 2011 года № 99-ФЗ «О лицензировании отдельных видов деятельности»;</w:t>
      </w:r>
    </w:p>
    <w:p w:rsidR="00072427" w:rsidRPr="00072427" w:rsidRDefault="00072427" w:rsidP="00072427">
      <w:pPr>
        <w:rPr>
          <w:rFonts w:cs="Times New Roman"/>
          <w:szCs w:val="28"/>
        </w:rPr>
      </w:pPr>
      <w:r w:rsidRPr="00072427">
        <w:rPr>
          <w:rFonts w:cs="Times New Roman"/>
          <w:szCs w:val="28"/>
        </w:rPr>
        <w:lastRenderedPageBreak/>
        <w:t xml:space="preserve">постановление Правительства Российской Федерации от 11 мая 2001 года </w:t>
      </w:r>
      <w:r>
        <w:rPr>
          <w:rFonts w:cs="Times New Roman"/>
          <w:szCs w:val="28"/>
        </w:rPr>
        <w:t xml:space="preserve">                   </w:t>
      </w:r>
      <w:r w:rsidRPr="00072427">
        <w:rPr>
          <w:rFonts w:cs="Times New Roman"/>
          <w:szCs w:val="28"/>
        </w:rPr>
        <w:t>№ 369 «Об утверждении правил обращения с ломом и отходами черных металлов и их отчуждения»;</w:t>
      </w:r>
    </w:p>
    <w:p w:rsidR="00072427" w:rsidRPr="00072427" w:rsidRDefault="00072427" w:rsidP="00072427">
      <w:pPr>
        <w:rPr>
          <w:rFonts w:cs="Times New Roman"/>
          <w:szCs w:val="28"/>
        </w:rPr>
      </w:pPr>
      <w:r w:rsidRPr="00072427">
        <w:rPr>
          <w:rFonts w:cs="Times New Roman"/>
          <w:szCs w:val="28"/>
        </w:rPr>
        <w:t xml:space="preserve">постановление Правительства Российской Федерации от 11 мая 2001 года </w:t>
      </w:r>
      <w:r>
        <w:rPr>
          <w:rFonts w:cs="Times New Roman"/>
          <w:szCs w:val="28"/>
        </w:rPr>
        <w:t xml:space="preserve">                </w:t>
      </w:r>
      <w:r w:rsidRPr="00072427">
        <w:rPr>
          <w:rFonts w:cs="Times New Roman"/>
          <w:szCs w:val="28"/>
        </w:rPr>
        <w:t>№ 370 «Об утверждении правил обращения с ломом и отходами цветных металлов и их отчуждения»;</w:t>
      </w:r>
    </w:p>
    <w:p w:rsidR="00072427" w:rsidRPr="00072427" w:rsidRDefault="00072427" w:rsidP="00072427">
      <w:pPr>
        <w:rPr>
          <w:rFonts w:cs="Times New Roman"/>
          <w:szCs w:val="28"/>
        </w:rPr>
      </w:pPr>
      <w:r w:rsidRPr="00072427">
        <w:rPr>
          <w:rFonts w:cs="Times New Roman"/>
          <w:szCs w:val="28"/>
        </w:rPr>
        <w:t>постановление Правительства Республики</w:t>
      </w:r>
      <w:r>
        <w:rPr>
          <w:rFonts w:cs="Times New Roman"/>
          <w:szCs w:val="28"/>
        </w:rPr>
        <w:t xml:space="preserve"> Алтай от 2 мая 2007 </w:t>
      </w:r>
      <w:r w:rsidRPr="00072427">
        <w:rPr>
          <w:rFonts w:cs="Times New Roman"/>
          <w:szCs w:val="28"/>
        </w:rPr>
        <w:t>года № 78 «Об утверждении перечня лома и отходов цветных металлов, разрешенных для приема от физических лиц на территории Республики Алтай»;</w:t>
      </w:r>
    </w:p>
    <w:p w:rsidR="00072427" w:rsidRPr="00072427" w:rsidRDefault="00072427" w:rsidP="00072427">
      <w:pPr>
        <w:rPr>
          <w:rFonts w:cs="Times New Roman"/>
          <w:szCs w:val="28"/>
        </w:rPr>
      </w:pPr>
      <w:r w:rsidRPr="00072427">
        <w:rPr>
          <w:rFonts w:cs="Times New Roman"/>
          <w:szCs w:val="28"/>
        </w:rPr>
        <w:t xml:space="preserve">постановление Правительства Российской Федерации от 30 июня 2010 года </w:t>
      </w:r>
      <w:r>
        <w:rPr>
          <w:rFonts w:cs="Times New Roman"/>
          <w:szCs w:val="28"/>
        </w:rPr>
        <w:t xml:space="preserve">               </w:t>
      </w:r>
      <w:r w:rsidRPr="00072427">
        <w:rPr>
          <w:rFonts w:cs="Times New Roman"/>
          <w:szCs w:val="28"/>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72427" w:rsidRPr="00072427" w:rsidRDefault="00072427" w:rsidP="00072427">
      <w:pPr>
        <w:rPr>
          <w:rFonts w:cs="Times New Roman"/>
          <w:szCs w:val="28"/>
        </w:rPr>
      </w:pPr>
      <w:r w:rsidRPr="00072427">
        <w:rPr>
          <w:rFonts w:cs="Times New Roman"/>
          <w:szCs w:val="28"/>
        </w:rPr>
        <w:t>постановление Правительства Российской Федерации от 6 октября 2011 года № 826 «Об утверждении типовой формы лицензии»;</w:t>
      </w:r>
    </w:p>
    <w:p w:rsidR="00072427" w:rsidRPr="00072427" w:rsidRDefault="00072427" w:rsidP="00072427">
      <w:pPr>
        <w:rPr>
          <w:rFonts w:cs="Times New Roman"/>
          <w:szCs w:val="28"/>
        </w:rPr>
      </w:pPr>
      <w:r w:rsidRPr="00072427">
        <w:rPr>
          <w:rFonts w:cs="Times New Roman"/>
          <w:szCs w:val="28"/>
        </w:rPr>
        <w:t>постановление Правительства Российской Федерации от 21 ноября 2011 года № 957 «Об организации лицензирования отдельных видов деятельности»;</w:t>
      </w:r>
    </w:p>
    <w:p w:rsidR="00072427" w:rsidRPr="00072427" w:rsidRDefault="00072427" w:rsidP="00072427">
      <w:pPr>
        <w:rPr>
          <w:rFonts w:cs="Times New Roman"/>
          <w:szCs w:val="28"/>
        </w:rPr>
      </w:pPr>
      <w:r w:rsidRPr="00072427">
        <w:rPr>
          <w:rFonts w:cs="Times New Roman"/>
          <w:szCs w:val="28"/>
        </w:rPr>
        <w:t>постановление Правительства Российской Федерации от 12 декабря 2012 года № 1287 «О лицензировании деятельности по заготовке, хранению, переработке и реализации лома черных и цветных металлов»;</w:t>
      </w:r>
    </w:p>
    <w:p w:rsidR="00BE0C43" w:rsidRDefault="00BE0C43" w:rsidP="00BE0C43">
      <w:pPr>
        <w:rPr>
          <w:rFonts w:cs="Times New Roman"/>
          <w:szCs w:val="28"/>
        </w:rPr>
      </w:pPr>
      <w:r>
        <w:rPr>
          <w:rFonts w:cs="Times New Roman"/>
          <w:szCs w:val="28"/>
        </w:rPr>
        <w:t>п</w:t>
      </w:r>
      <w:r w:rsidRPr="00BE0C43">
        <w:rPr>
          <w:rFonts w:cs="Times New Roman"/>
          <w:szCs w:val="28"/>
        </w:rPr>
        <w:t>остановление Правительства Р</w:t>
      </w:r>
      <w:r>
        <w:rPr>
          <w:rFonts w:cs="Times New Roman"/>
          <w:szCs w:val="28"/>
        </w:rPr>
        <w:t xml:space="preserve">оссийской </w:t>
      </w:r>
      <w:r w:rsidRPr="00BE0C43">
        <w:rPr>
          <w:rFonts w:cs="Times New Roman"/>
          <w:szCs w:val="28"/>
        </w:rPr>
        <w:t>Ф</w:t>
      </w:r>
      <w:r>
        <w:rPr>
          <w:rFonts w:cs="Times New Roman"/>
          <w:szCs w:val="28"/>
        </w:rPr>
        <w:t xml:space="preserve">едерации от </w:t>
      </w:r>
      <w:r w:rsidRPr="00BE0C43">
        <w:rPr>
          <w:rFonts w:cs="Times New Roman"/>
          <w:szCs w:val="28"/>
        </w:rPr>
        <w:t>8</w:t>
      </w:r>
      <w:r>
        <w:rPr>
          <w:rFonts w:cs="Times New Roman"/>
          <w:szCs w:val="28"/>
        </w:rPr>
        <w:t xml:space="preserve"> сентября </w:t>
      </w:r>
      <w:r w:rsidRPr="00BE0C43">
        <w:rPr>
          <w:rFonts w:cs="Times New Roman"/>
          <w:szCs w:val="28"/>
        </w:rPr>
        <w:t>2021</w:t>
      </w:r>
      <w:r>
        <w:rPr>
          <w:rFonts w:cs="Times New Roman"/>
          <w:szCs w:val="28"/>
        </w:rPr>
        <w:t xml:space="preserve"> года №</w:t>
      </w:r>
      <w:r w:rsidRPr="00BE0C43">
        <w:rPr>
          <w:rFonts w:cs="Times New Roman"/>
          <w:szCs w:val="28"/>
        </w:rPr>
        <w:t xml:space="preserve"> 1520</w:t>
      </w:r>
      <w:r>
        <w:rPr>
          <w:rFonts w:cs="Times New Roman"/>
          <w:szCs w:val="28"/>
        </w:rPr>
        <w:t xml:space="preserve"> «</w:t>
      </w:r>
      <w:r w:rsidRPr="00BE0C43">
        <w:rPr>
          <w:rFonts w:cs="Times New Roman"/>
          <w:szCs w:val="28"/>
        </w:rPr>
        <w:t>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w:t>
      </w:r>
      <w:r>
        <w:rPr>
          <w:rFonts w:cs="Times New Roman"/>
          <w:szCs w:val="28"/>
        </w:rPr>
        <w:t>вительства Российской Федерации»;</w:t>
      </w:r>
    </w:p>
    <w:p w:rsidR="00277301" w:rsidRDefault="00277301" w:rsidP="00072427">
      <w:pPr>
        <w:rPr>
          <w:rFonts w:cs="Times New Roman"/>
          <w:szCs w:val="28"/>
        </w:rPr>
      </w:pPr>
      <w:r>
        <w:rPr>
          <w:rFonts w:cs="Times New Roman"/>
          <w:szCs w:val="28"/>
        </w:rPr>
        <w:t>п</w:t>
      </w:r>
      <w:r w:rsidRPr="00277301">
        <w:rPr>
          <w:rFonts w:cs="Times New Roman"/>
          <w:szCs w:val="28"/>
        </w:rPr>
        <w:t>остановление Правительства Российской Федерации от 7 октября 2020 года № 1619 «О внесении изменений в некоторые акты Правительства Российской Федерации по вопросам обращения с ломом черных и цветных металлов и признании утратившими силу отдельных положений некоторых актов Правительства Российской Федерации»</w:t>
      </w:r>
      <w:r>
        <w:rPr>
          <w:rFonts w:cs="Times New Roman"/>
          <w:szCs w:val="28"/>
        </w:rPr>
        <w:t>;</w:t>
      </w:r>
    </w:p>
    <w:p w:rsidR="00072427" w:rsidRPr="00072427" w:rsidRDefault="00072427" w:rsidP="00072427">
      <w:pPr>
        <w:rPr>
          <w:rFonts w:cs="Times New Roman"/>
          <w:szCs w:val="28"/>
        </w:rPr>
      </w:pPr>
      <w:r w:rsidRPr="00072427">
        <w:rPr>
          <w:rFonts w:cs="Times New Roman"/>
          <w:szCs w:val="28"/>
        </w:rPr>
        <w:t xml:space="preserve">приказ Минэкономразвития РА от </w:t>
      </w:r>
      <w:r w:rsidR="00BE0C43">
        <w:rPr>
          <w:rFonts w:cs="Times New Roman"/>
          <w:szCs w:val="28"/>
        </w:rPr>
        <w:t>17</w:t>
      </w:r>
      <w:r w:rsidRPr="00072427">
        <w:rPr>
          <w:rFonts w:cs="Times New Roman"/>
          <w:szCs w:val="28"/>
        </w:rPr>
        <w:t xml:space="preserve"> </w:t>
      </w:r>
      <w:r>
        <w:rPr>
          <w:rFonts w:cs="Times New Roman"/>
          <w:szCs w:val="28"/>
        </w:rPr>
        <w:t>декабря</w:t>
      </w:r>
      <w:r w:rsidRPr="00072427">
        <w:rPr>
          <w:rFonts w:cs="Times New Roman"/>
          <w:szCs w:val="28"/>
        </w:rPr>
        <w:t xml:space="preserve"> 20</w:t>
      </w:r>
      <w:r w:rsidR="00BE0C43">
        <w:rPr>
          <w:rFonts w:cs="Times New Roman"/>
          <w:szCs w:val="28"/>
        </w:rPr>
        <w:t>20</w:t>
      </w:r>
      <w:r w:rsidRPr="00072427">
        <w:rPr>
          <w:rFonts w:cs="Times New Roman"/>
          <w:szCs w:val="28"/>
        </w:rPr>
        <w:t xml:space="preserve"> года № </w:t>
      </w:r>
      <w:r>
        <w:rPr>
          <w:rFonts w:cs="Times New Roman"/>
          <w:szCs w:val="28"/>
        </w:rPr>
        <w:t>2</w:t>
      </w:r>
      <w:r w:rsidR="00BE0C43">
        <w:rPr>
          <w:rFonts w:cs="Times New Roman"/>
          <w:szCs w:val="28"/>
        </w:rPr>
        <w:t>85</w:t>
      </w:r>
      <w:r w:rsidRPr="00072427">
        <w:rPr>
          <w:rFonts w:cs="Times New Roman"/>
          <w:szCs w:val="28"/>
        </w:rPr>
        <w:t>-ОД «Об утверждении программы профилактики нарушений обязательных требований при осуществлении деятельности по заготовке, хранению, переработке и реализации лома черных металлов, цветных металлов на территории Республики Алтай»;</w:t>
      </w:r>
    </w:p>
    <w:p w:rsidR="00072427" w:rsidRPr="00072427" w:rsidRDefault="00072427" w:rsidP="00072427">
      <w:pPr>
        <w:rPr>
          <w:rFonts w:cs="Times New Roman"/>
          <w:szCs w:val="28"/>
        </w:rPr>
      </w:pPr>
      <w:r w:rsidRPr="00072427">
        <w:rPr>
          <w:rFonts w:cs="Times New Roman"/>
          <w:szCs w:val="28"/>
        </w:rPr>
        <w:t>приказ Минэкономразвития РА от 18 июня 2015 года № 125-ОД «Об утверждении Административного регламента по предоставлению Министерством экономического развития и имущественных отношений Республики Алтай государственной услуги по лицензированию деятельности по заготовке, хранению, переработке и реализации лома черных металлов, цветных металлов»;</w:t>
      </w:r>
    </w:p>
    <w:p w:rsidR="00B546E9" w:rsidRPr="00A87FE0" w:rsidRDefault="00072427" w:rsidP="00072427">
      <w:r w:rsidRPr="00072427">
        <w:rPr>
          <w:rFonts w:cs="Times New Roman"/>
          <w:szCs w:val="28"/>
        </w:rPr>
        <w:lastRenderedPageBreak/>
        <w:t>приказ Минэкономразвития РА от 31 января 2019 года № 22-ОД «Об утверждении Административного регламента осуществления лицензионного контроля за деятельностью по заготовке, хранению, переработке и реализации лома черных металлов, цветных металлов на территории Республики Алтай и признании утратившим силу некоторых приказов Министерства экономического разви</w:t>
      </w:r>
      <w:r>
        <w:rPr>
          <w:rFonts w:cs="Times New Roman"/>
          <w:szCs w:val="28"/>
        </w:rPr>
        <w:t>тия и туризма Республики Алтай».</w:t>
      </w:r>
    </w:p>
    <w:p w:rsidR="00B546E9" w:rsidRPr="00A87FE0" w:rsidRDefault="00B546E9" w:rsidP="00B546E9">
      <w:pPr>
        <w:autoSpaceDE w:val="0"/>
        <w:autoSpaceDN w:val="0"/>
        <w:adjustRightInd w:val="0"/>
        <w:ind w:right="0" w:firstLine="540"/>
        <w:rPr>
          <w:rFonts w:cs="Times New Roman"/>
          <w:szCs w:val="28"/>
        </w:rPr>
      </w:pPr>
      <w:r w:rsidRPr="00A87FE0">
        <w:rPr>
          <w:rFonts w:cs="Times New Roman"/>
          <w:szCs w:val="28"/>
        </w:rPr>
        <w:t>Лицензионный контроль осуществляется в порядке, преду</w:t>
      </w:r>
      <w:r w:rsidR="00225811" w:rsidRPr="00A87FE0">
        <w:rPr>
          <w:rFonts w:cs="Times New Roman"/>
          <w:szCs w:val="28"/>
        </w:rPr>
        <w:t>смотренном</w:t>
      </w:r>
      <w:r w:rsidR="0033266A" w:rsidRPr="00A87FE0">
        <w:t xml:space="preserve"> </w:t>
      </w:r>
      <w:r w:rsidR="0033266A" w:rsidRPr="00A87FE0">
        <w:rPr>
          <w:rFonts w:cs="Times New Roman"/>
          <w:szCs w:val="28"/>
        </w:rPr>
        <w:t>Федеральным законом 294-ФЗ</w:t>
      </w:r>
      <w:r w:rsidRPr="00A87FE0">
        <w:rPr>
          <w:rFonts w:cs="Times New Roman"/>
          <w:szCs w:val="28"/>
        </w:rPr>
        <w:t>, с учетом особенностей организации и проведения проверок, уст</w:t>
      </w:r>
      <w:r w:rsidR="00225811" w:rsidRPr="00A87FE0">
        <w:rPr>
          <w:rFonts w:cs="Times New Roman"/>
          <w:szCs w:val="28"/>
        </w:rPr>
        <w:t xml:space="preserve">ановленных Федеральным законом </w:t>
      </w:r>
      <w:r w:rsidR="001C3151" w:rsidRPr="00A87FE0">
        <w:rPr>
          <w:rFonts w:cs="Times New Roman"/>
          <w:szCs w:val="28"/>
        </w:rPr>
        <w:t xml:space="preserve">от 4 мая 2011 года №99-ФЗ </w:t>
      </w:r>
      <w:r w:rsidR="00225811" w:rsidRPr="00A87FE0">
        <w:rPr>
          <w:rFonts w:cs="Times New Roman"/>
          <w:szCs w:val="28"/>
        </w:rPr>
        <w:t>«</w:t>
      </w:r>
      <w:r w:rsidRPr="00A87FE0">
        <w:rPr>
          <w:rFonts w:cs="Times New Roman"/>
          <w:szCs w:val="28"/>
        </w:rPr>
        <w:t>О лицензирован</w:t>
      </w:r>
      <w:r w:rsidR="00225811" w:rsidRPr="00A87FE0">
        <w:rPr>
          <w:rFonts w:cs="Times New Roman"/>
          <w:szCs w:val="28"/>
        </w:rPr>
        <w:t>ии отдельных видов деятельности»</w:t>
      </w:r>
      <w:r w:rsidR="001C3151" w:rsidRPr="00A87FE0">
        <w:rPr>
          <w:rFonts w:cs="Times New Roman"/>
          <w:szCs w:val="28"/>
        </w:rPr>
        <w:t xml:space="preserve"> (далее – Федеральный закон 99-ФЗ)</w:t>
      </w:r>
      <w:r w:rsidRPr="00A87FE0">
        <w:rPr>
          <w:rFonts w:cs="Times New Roman"/>
          <w:szCs w:val="28"/>
        </w:rPr>
        <w:t>.</w:t>
      </w:r>
    </w:p>
    <w:p w:rsidR="005F6222" w:rsidRPr="00A87FE0" w:rsidRDefault="005F6222" w:rsidP="00B546E9">
      <w:pPr>
        <w:rPr>
          <w:rFonts w:cs="Times New Roman"/>
          <w:szCs w:val="28"/>
        </w:rPr>
      </w:pPr>
      <w:r w:rsidRPr="00A87FE0">
        <w:rPr>
          <w:rFonts w:cs="Times New Roman"/>
          <w:szCs w:val="28"/>
        </w:rPr>
        <w:t>На территории Респуб</w:t>
      </w:r>
      <w:r w:rsidR="008A6BFF" w:rsidRPr="00A87FE0">
        <w:rPr>
          <w:rFonts w:cs="Times New Roman"/>
          <w:szCs w:val="28"/>
        </w:rPr>
        <w:t>ли</w:t>
      </w:r>
      <w:r w:rsidR="00622906" w:rsidRPr="00A87FE0">
        <w:rPr>
          <w:rFonts w:cs="Times New Roman"/>
          <w:szCs w:val="28"/>
        </w:rPr>
        <w:t xml:space="preserve">ки Алтай </w:t>
      </w:r>
      <w:r w:rsidR="008A6BFF" w:rsidRPr="00A87FE0">
        <w:rPr>
          <w:rFonts w:cs="Times New Roman"/>
          <w:szCs w:val="28"/>
        </w:rPr>
        <w:t xml:space="preserve">действует </w:t>
      </w:r>
      <w:r w:rsidR="00316A4C" w:rsidRPr="00A87FE0">
        <w:rPr>
          <w:rFonts w:cs="Times New Roman"/>
          <w:szCs w:val="28"/>
        </w:rPr>
        <w:t>5</w:t>
      </w:r>
      <w:r w:rsidR="001639B2" w:rsidRPr="00A87FE0">
        <w:rPr>
          <w:rFonts w:cs="Times New Roman"/>
          <w:szCs w:val="28"/>
        </w:rPr>
        <w:t xml:space="preserve"> лицензий</w:t>
      </w:r>
      <w:r w:rsidRPr="00A87FE0">
        <w:rPr>
          <w:rFonts w:cs="Times New Roman"/>
          <w:szCs w:val="28"/>
        </w:rPr>
        <w:t xml:space="preserve"> на заготовку, хранение, переработку и реализацию лома черных</w:t>
      </w:r>
      <w:r w:rsidR="008A6BFF" w:rsidRPr="00A87FE0">
        <w:rPr>
          <w:rFonts w:cs="Times New Roman"/>
          <w:szCs w:val="28"/>
        </w:rPr>
        <w:t xml:space="preserve"> металлов,</w:t>
      </w:r>
      <w:r w:rsidRPr="00A87FE0">
        <w:rPr>
          <w:rFonts w:cs="Times New Roman"/>
          <w:szCs w:val="28"/>
        </w:rPr>
        <w:t xml:space="preserve"> цветных металлов.</w:t>
      </w:r>
    </w:p>
    <w:p w:rsidR="00D77A30" w:rsidRPr="00A87FE0" w:rsidRDefault="00763094" w:rsidP="00BF26FD">
      <w:pPr>
        <w:autoSpaceDE w:val="0"/>
        <w:autoSpaceDN w:val="0"/>
        <w:adjustRightInd w:val="0"/>
        <w:ind w:right="0" w:firstLine="540"/>
        <w:rPr>
          <w:rFonts w:cs="Times New Roman"/>
          <w:szCs w:val="28"/>
        </w:rPr>
      </w:pPr>
      <w:r w:rsidRPr="00A87FE0">
        <w:rPr>
          <w:rFonts w:cs="Times New Roman"/>
          <w:szCs w:val="28"/>
        </w:rPr>
        <w:t xml:space="preserve">За 2020 </w:t>
      </w:r>
      <w:r w:rsidR="008A6BFF" w:rsidRPr="00A87FE0">
        <w:rPr>
          <w:rFonts w:cs="Times New Roman"/>
          <w:szCs w:val="28"/>
        </w:rPr>
        <w:t xml:space="preserve">год Министерством </w:t>
      </w:r>
      <w:r w:rsidR="00BF26FD" w:rsidRPr="00A87FE0">
        <w:rPr>
          <w:rFonts w:cs="Times New Roman"/>
          <w:szCs w:val="28"/>
        </w:rPr>
        <w:t>плановых и внеплановых проверок не проводилось</w:t>
      </w:r>
      <w:r w:rsidR="00977E30" w:rsidRPr="00A87FE0">
        <w:rPr>
          <w:rFonts w:cs="Times New Roman"/>
          <w:szCs w:val="28"/>
        </w:rPr>
        <w:t xml:space="preserve"> в связи с отсутствием оснований для их проведения.</w:t>
      </w:r>
    </w:p>
    <w:p w:rsidR="00977E30" w:rsidRPr="00A87FE0" w:rsidRDefault="00977E30" w:rsidP="00977E30">
      <w:pPr>
        <w:autoSpaceDE w:val="0"/>
        <w:autoSpaceDN w:val="0"/>
        <w:adjustRightInd w:val="0"/>
        <w:ind w:right="0" w:firstLine="540"/>
        <w:rPr>
          <w:rFonts w:cs="Times New Roman"/>
          <w:szCs w:val="28"/>
        </w:rPr>
      </w:pPr>
      <w:r w:rsidRPr="00A87FE0">
        <w:rPr>
          <w:rFonts w:cs="Times New Roman"/>
          <w:szCs w:val="28"/>
        </w:rPr>
        <w:t xml:space="preserve">Обращений по нарушению обязательных требований деятельности по заготовке, хранению, переработке и реализации лома черных металлов, цветных металлов на территории Республики Алтай в Министерство не поступало. </w:t>
      </w:r>
    </w:p>
    <w:p w:rsidR="00977E30" w:rsidRPr="00A87FE0" w:rsidRDefault="00977E30" w:rsidP="00977E30">
      <w:pPr>
        <w:autoSpaceDE w:val="0"/>
        <w:autoSpaceDN w:val="0"/>
        <w:adjustRightInd w:val="0"/>
        <w:ind w:right="0" w:firstLine="540"/>
        <w:rPr>
          <w:rFonts w:cs="Times New Roman"/>
          <w:szCs w:val="28"/>
        </w:rPr>
      </w:pPr>
      <w:r w:rsidRPr="00A87FE0">
        <w:rPr>
          <w:rFonts w:cs="Times New Roman"/>
          <w:szCs w:val="28"/>
        </w:rPr>
        <w:t>В целях предотвращения нарушений обязательных требований индивидуальными предпринимателями и юридическими лицами (далее – подконтрольные субъекты), разработана и утверждена программа профилактики нарушений обязательных требований при осуществлении деятельности по заготовке, хранению, переработке и реализации лома черных металлов, цветных металлов на территории Республики Алтай</w:t>
      </w:r>
      <w:r w:rsidR="00246D8E" w:rsidRPr="00A87FE0">
        <w:rPr>
          <w:rFonts w:cs="Times New Roman"/>
          <w:szCs w:val="28"/>
        </w:rPr>
        <w:t xml:space="preserve"> (далее – обязательные требования).</w:t>
      </w:r>
    </w:p>
    <w:p w:rsidR="00BF34C8" w:rsidRPr="00A87FE0" w:rsidRDefault="00BF34C8" w:rsidP="00977E30">
      <w:pPr>
        <w:autoSpaceDE w:val="0"/>
        <w:autoSpaceDN w:val="0"/>
        <w:adjustRightInd w:val="0"/>
        <w:ind w:right="0" w:firstLine="540"/>
        <w:rPr>
          <w:rFonts w:cs="Times New Roman"/>
          <w:szCs w:val="28"/>
        </w:rPr>
      </w:pPr>
      <w:r w:rsidRPr="00A87FE0">
        <w:rPr>
          <w:rFonts w:cs="Times New Roman"/>
          <w:szCs w:val="28"/>
        </w:rPr>
        <w:t>Целями программы профилактики являются:</w:t>
      </w:r>
    </w:p>
    <w:p w:rsidR="00BF34C8" w:rsidRPr="00A87FE0" w:rsidRDefault="00312364" w:rsidP="00977E30">
      <w:pPr>
        <w:autoSpaceDE w:val="0"/>
        <w:autoSpaceDN w:val="0"/>
        <w:adjustRightInd w:val="0"/>
        <w:ind w:right="0" w:firstLine="540"/>
        <w:rPr>
          <w:rFonts w:cs="Times New Roman"/>
          <w:szCs w:val="28"/>
        </w:rPr>
      </w:pPr>
      <w:r w:rsidRPr="00A87FE0">
        <w:rPr>
          <w:rFonts w:cs="Times New Roman"/>
          <w:szCs w:val="28"/>
        </w:rPr>
        <w:t>предупреждение нарушений обязательных требований, а также снижение числа нарушений обязательных требований и предотвращение риска причинение вреда охраняемым законом ценностям при осуществлении деятельности по заготовке, хранению, переработке и реализации лома черных металлов, цветных металлов;</w:t>
      </w:r>
    </w:p>
    <w:p w:rsidR="00312364" w:rsidRPr="00A87FE0" w:rsidRDefault="00312364" w:rsidP="00977E30">
      <w:pPr>
        <w:autoSpaceDE w:val="0"/>
        <w:autoSpaceDN w:val="0"/>
        <w:adjustRightInd w:val="0"/>
        <w:ind w:right="0" w:firstLine="540"/>
        <w:rPr>
          <w:rFonts w:cs="Times New Roman"/>
          <w:szCs w:val="28"/>
        </w:rPr>
      </w:pPr>
      <w:r w:rsidRPr="00A87FE0">
        <w:rPr>
          <w:rFonts w:cs="Times New Roman"/>
          <w:szCs w:val="28"/>
        </w:rPr>
        <w:t>создание инфраструктуры профилактики нарушений обязательных требований.</w:t>
      </w:r>
    </w:p>
    <w:p w:rsidR="00246D8E" w:rsidRPr="00A87FE0" w:rsidRDefault="00246D8E" w:rsidP="00977E30">
      <w:pPr>
        <w:autoSpaceDE w:val="0"/>
        <w:autoSpaceDN w:val="0"/>
        <w:adjustRightInd w:val="0"/>
        <w:ind w:right="0" w:firstLine="540"/>
        <w:rPr>
          <w:rFonts w:cs="Times New Roman"/>
          <w:szCs w:val="28"/>
        </w:rPr>
      </w:pPr>
      <w:r w:rsidRPr="00A87FE0">
        <w:rPr>
          <w:rFonts w:cs="Times New Roman"/>
          <w:szCs w:val="28"/>
        </w:rPr>
        <w:t>Согласно данной программы профилактики Министерством осуществлялись следующие мероприятия:</w:t>
      </w:r>
    </w:p>
    <w:p w:rsidR="00246D8E" w:rsidRPr="00A87FE0" w:rsidRDefault="00246D8E" w:rsidP="00977E30">
      <w:pPr>
        <w:autoSpaceDE w:val="0"/>
        <w:autoSpaceDN w:val="0"/>
        <w:adjustRightInd w:val="0"/>
        <w:ind w:right="0" w:firstLine="540"/>
        <w:rPr>
          <w:rFonts w:cs="Times New Roman"/>
          <w:szCs w:val="28"/>
        </w:rPr>
      </w:pPr>
      <w:r w:rsidRPr="00A87FE0">
        <w:rPr>
          <w:rFonts w:cs="Times New Roman"/>
          <w:szCs w:val="28"/>
        </w:rPr>
        <w:t>поддержание в актуальном состоянии размещенных на официальном сайте перечня нормативных правовых актов, содержащих обязательные требования;</w:t>
      </w:r>
    </w:p>
    <w:p w:rsidR="00246D8E" w:rsidRPr="00A87FE0" w:rsidRDefault="00BF34C8" w:rsidP="00977E30">
      <w:pPr>
        <w:autoSpaceDE w:val="0"/>
        <w:autoSpaceDN w:val="0"/>
        <w:adjustRightInd w:val="0"/>
        <w:ind w:right="0" w:firstLine="540"/>
        <w:rPr>
          <w:rFonts w:cs="Times New Roman"/>
          <w:szCs w:val="28"/>
        </w:rPr>
      </w:pPr>
      <w:r w:rsidRPr="00A87FE0">
        <w:rPr>
          <w:rFonts w:cs="Times New Roman"/>
          <w:szCs w:val="28"/>
        </w:rPr>
        <w:t>подготовка и обеспечение размещения руководств по соблюдению обязательных требований с описанием способов их недопущения;</w:t>
      </w:r>
    </w:p>
    <w:p w:rsidR="00BF34C8" w:rsidRPr="00A87FE0" w:rsidRDefault="00BF34C8" w:rsidP="00977E30">
      <w:pPr>
        <w:autoSpaceDE w:val="0"/>
        <w:autoSpaceDN w:val="0"/>
        <w:adjustRightInd w:val="0"/>
        <w:ind w:right="0" w:firstLine="540"/>
        <w:rPr>
          <w:rFonts w:cs="Times New Roman"/>
          <w:szCs w:val="28"/>
        </w:rPr>
      </w:pPr>
      <w:r w:rsidRPr="00A87FE0">
        <w:rPr>
          <w:rFonts w:cs="Times New Roman"/>
          <w:szCs w:val="28"/>
        </w:rPr>
        <w:lastRenderedPageBreak/>
        <w:t>подготовка и распространение при изменении обязательных требований комментариев о содержании изменений федерального законодательства и законодательства Республики Алтай по лицензионному контролю, устанавливающих обязательные требования, о внесенных изменениях в действующее федеральное законодательство и законодательство Республики Алтай,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0590C" w:rsidRPr="00A87FE0" w:rsidRDefault="0000590C" w:rsidP="0000590C">
      <w:pPr>
        <w:autoSpaceDE w:val="0"/>
        <w:autoSpaceDN w:val="0"/>
        <w:adjustRightInd w:val="0"/>
        <w:ind w:right="0" w:firstLine="540"/>
        <w:rPr>
          <w:rFonts w:cs="Times New Roman"/>
          <w:b/>
          <w:szCs w:val="28"/>
        </w:rPr>
      </w:pPr>
      <w:r w:rsidRPr="00A87FE0">
        <w:rPr>
          <w:rFonts w:cs="Times New Roman"/>
          <w:b/>
          <w:szCs w:val="28"/>
        </w:rPr>
        <w:t>В 202</w:t>
      </w:r>
      <w:r w:rsidR="008609D3">
        <w:rPr>
          <w:rFonts w:cs="Times New Roman"/>
          <w:b/>
          <w:szCs w:val="28"/>
        </w:rPr>
        <w:t>1</w:t>
      </w:r>
      <w:bookmarkStart w:id="0" w:name="_GoBack"/>
      <w:bookmarkEnd w:id="0"/>
      <w:r w:rsidRPr="00A87FE0">
        <w:rPr>
          <w:rFonts w:cs="Times New Roman"/>
          <w:b/>
          <w:szCs w:val="28"/>
        </w:rPr>
        <w:t xml:space="preserve"> году в законодательстве произошли следующие изменения:  </w:t>
      </w:r>
    </w:p>
    <w:p w:rsidR="001F7CC5" w:rsidRPr="00A87FE0" w:rsidRDefault="005C4B42" w:rsidP="001F7CC5">
      <w:pPr>
        <w:rPr>
          <w:rFonts w:eastAsia="Calibri" w:cs="Times New Roman"/>
          <w:bCs/>
        </w:rPr>
      </w:pPr>
      <w:r w:rsidRPr="00A87FE0">
        <w:rPr>
          <w:rFonts w:eastAsia="Calibri" w:cs="Times New Roman"/>
          <w:bCs/>
        </w:rPr>
        <w:t>В начале 2020 года изменения коснулись разрешительной деятельности, так с</w:t>
      </w:r>
      <w:r w:rsidR="00925C92" w:rsidRPr="00A87FE0">
        <w:rPr>
          <w:rFonts w:eastAsia="Calibri" w:cs="Times New Roman"/>
          <w:bCs/>
        </w:rPr>
        <w:t>огласно постановлению Правительства Российской Федерации от 3 апреля 2020 года № 440 «О продлении действия разрешений и иных особенностях в отношении разрешительной деятельности в 2020 году»</w:t>
      </w:r>
      <w:r w:rsidR="00635049" w:rsidRPr="00A87FE0">
        <w:rPr>
          <w:rFonts w:eastAsia="Calibri" w:cs="Times New Roman"/>
          <w:bCs/>
        </w:rPr>
        <w:t xml:space="preserve"> (далее – Постановление 440)</w:t>
      </w:r>
      <w:r w:rsidR="00455DF3" w:rsidRPr="00A87FE0">
        <w:rPr>
          <w:rFonts w:eastAsia="Calibri" w:cs="Times New Roman"/>
          <w:bCs/>
        </w:rPr>
        <w:t>, р</w:t>
      </w:r>
      <w:r w:rsidR="001F7CC5" w:rsidRPr="00A87FE0">
        <w:rPr>
          <w:rFonts w:eastAsia="Calibri" w:cs="Times New Roman"/>
          <w:bCs/>
        </w:rPr>
        <w:t>азреш</w:t>
      </w:r>
      <w:r w:rsidR="00455DF3" w:rsidRPr="00A87FE0">
        <w:rPr>
          <w:rFonts w:eastAsia="Calibri" w:cs="Times New Roman"/>
          <w:bCs/>
        </w:rPr>
        <w:t>ено</w:t>
      </w:r>
      <w:r w:rsidR="001F7CC5" w:rsidRPr="00A87FE0">
        <w:rPr>
          <w:rFonts w:eastAsia="Calibri" w:cs="Times New Roman"/>
          <w:bCs/>
        </w:rPr>
        <w:t xml:space="preserve"> проводить выездные проверки новых соискателей лицензии, а также выездные проверочные мероприятия, необходимые для получения, переоформления, продления действия разрешений, посредством использования дистанционных средств контроля, средств фото-, аудио- и видеофиксации, видео-конференц-связи.</w:t>
      </w:r>
    </w:p>
    <w:p w:rsidR="001F7CC5" w:rsidRPr="00A87FE0" w:rsidRDefault="001F7CC5" w:rsidP="001F7CC5">
      <w:pPr>
        <w:rPr>
          <w:rFonts w:eastAsia="Calibri" w:cs="Times New Roman"/>
          <w:bCs/>
        </w:rPr>
      </w:pPr>
      <w:r w:rsidRPr="00A87FE0">
        <w:rPr>
          <w:rFonts w:eastAsia="Calibri" w:cs="Times New Roman"/>
          <w:bCs/>
        </w:rPr>
        <w:t xml:space="preserve">Кроме того, Постановлением </w:t>
      </w:r>
      <w:r w:rsidR="00635049" w:rsidRPr="00A87FE0">
        <w:rPr>
          <w:rFonts w:eastAsia="Calibri" w:cs="Times New Roman"/>
          <w:bCs/>
        </w:rPr>
        <w:t xml:space="preserve">440 </w:t>
      </w:r>
      <w:r w:rsidRPr="00A87FE0">
        <w:rPr>
          <w:rFonts w:eastAsia="Calibri" w:cs="Times New Roman"/>
          <w:bCs/>
        </w:rPr>
        <w:t xml:space="preserve">установлено, что переоформление лицензии не требуется, если оно </w:t>
      </w:r>
      <w:r w:rsidR="00635049" w:rsidRPr="00A87FE0">
        <w:rPr>
          <w:rFonts w:eastAsia="Calibri" w:cs="Times New Roman"/>
          <w:bCs/>
        </w:rPr>
        <w:t>связано с</w:t>
      </w:r>
      <w:r w:rsidRPr="00A87FE0">
        <w:rPr>
          <w:rFonts w:eastAsia="Calibri" w:cs="Times New Roman"/>
          <w:bCs/>
        </w:rPr>
        <w:t>:</w:t>
      </w:r>
    </w:p>
    <w:p w:rsidR="001F7CC5" w:rsidRPr="00A87FE0" w:rsidRDefault="001F7CC5" w:rsidP="001F7CC5">
      <w:pPr>
        <w:rPr>
          <w:rFonts w:eastAsia="Calibri" w:cs="Times New Roman"/>
          <w:bCs/>
        </w:rPr>
      </w:pPr>
      <w:r w:rsidRPr="00A87FE0">
        <w:rPr>
          <w:rFonts w:eastAsia="Calibri" w:cs="Times New Roman"/>
          <w:bCs/>
        </w:rPr>
        <w:t>- изменением места нахождения организации, места жительства предпринимателя, переименованием географического объекта, переименованием улицы, площади или иной территории, где ведется лицензируемая деятельность;</w:t>
      </w:r>
    </w:p>
    <w:p w:rsidR="001F7CC5" w:rsidRPr="00A87FE0" w:rsidRDefault="001F7CC5" w:rsidP="001F7CC5">
      <w:pPr>
        <w:rPr>
          <w:rFonts w:eastAsia="Calibri" w:cs="Times New Roman"/>
          <w:bCs/>
        </w:rPr>
      </w:pPr>
      <w:r w:rsidRPr="00A87FE0">
        <w:rPr>
          <w:rFonts w:eastAsia="Calibri" w:cs="Times New Roman"/>
          <w:bCs/>
        </w:rPr>
        <w:t>- реорганизацией в форме преобразования, слияния или присоединения.</w:t>
      </w:r>
    </w:p>
    <w:p w:rsidR="0000590C" w:rsidRPr="00A87FE0" w:rsidRDefault="0000590C" w:rsidP="0000590C">
      <w:pPr>
        <w:autoSpaceDE w:val="0"/>
        <w:autoSpaceDN w:val="0"/>
        <w:adjustRightInd w:val="0"/>
        <w:ind w:right="0" w:firstLine="540"/>
        <w:rPr>
          <w:rFonts w:cs="Times New Roman"/>
          <w:szCs w:val="28"/>
        </w:rPr>
      </w:pPr>
      <w:r w:rsidRPr="00A87FE0">
        <w:rPr>
          <w:rFonts w:cs="Times New Roman"/>
          <w:szCs w:val="28"/>
        </w:rPr>
        <w:t>Постановлением Правительства Российской Федерации от 7 октября 2020 года № 1619 «О внесении изменений в некоторые акты Правительства Российской Федерации по вопросам обращения с ломом черных и цветных металлов и признании утратившими силу отдельных положений некоторых актов Правительства Российской Федерации» внесены поправки в:</w:t>
      </w:r>
    </w:p>
    <w:p w:rsidR="0000590C" w:rsidRPr="00A87FE0" w:rsidRDefault="0000590C" w:rsidP="0000590C">
      <w:pPr>
        <w:autoSpaceDE w:val="0"/>
        <w:autoSpaceDN w:val="0"/>
        <w:adjustRightInd w:val="0"/>
        <w:ind w:right="0" w:firstLine="540"/>
        <w:rPr>
          <w:rFonts w:cs="Times New Roman"/>
          <w:szCs w:val="28"/>
        </w:rPr>
      </w:pPr>
      <w:r w:rsidRPr="00A87FE0">
        <w:rPr>
          <w:rFonts w:cs="Times New Roman"/>
          <w:szCs w:val="28"/>
        </w:rPr>
        <w:t>Правила обращения с ломом и отходами черных металлов и их отчуждения, утвержденные Постановлением Правительства РФ от 11 мая 2001 года № 369;</w:t>
      </w:r>
    </w:p>
    <w:p w:rsidR="0000590C" w:rsidRPr="00A87FE0" w:rsidRDefault="0000590C" w:rsidP="0000590C">
      <w:pPr>
        <w:autoSpaceDE w:val="0"/>
        <w:autoSpaceDN w:val="0"/>
        <w:adjustRightInd w:val="0"/>
        <w:ind w:right="0" w:firstLine="540"/>
        <w:rPr>
          <w:rFonts w:cs="Times New Roman"/>
          <w:szCs w:val="28"/>
        </w:rPr>
      </w:pPr>
      <w:r w:rsidRPr="00A87FE0">
        <w:rPr>
          <w:rFonts w:cs="Times New Roman"/>
          <w:szCs w:val="28"/>
        </w:rPr>
        <w:t>Правила обращения с ломом и отходами цветных металлов и их отчуждения, утвержденные Постановлением Правительства РФ от 11 мая 2001 года № 370;</w:t>
      </w:r>
    </w:p>
    <w:p w:rsidR="0000590C" w:rsidRPr="00A87FE0" w:rsidRDefault="0000590C" w:rsidP="0000590C">
      <w:pPr>
        <w:autoSpaceDE w:val="0"/>
        <w:autoSpaceDN w:val="0"/>
        <w:adjustRightInd w:val="0"/>
        <w:ind w:right="0" w:firstLine="540"/>
        <w:rPr>
          <w:rFonts w:cs="Times New Roman"/>
          <w:szCs w:val="28"/>
        </w:rPr>
      </w:pPr>
      <w:r w:rsidRPr="00A87FE0">
        <w:rPr>
          <w:rFonts w:cs="Times New Roman"/>
          <w:szCs w:val="28"/>
        </w:rPr>
        <w:t>Положение о лицензировании деятельности по заготовке, хранению, переработке и реализации лома черных металлов, цветных металлов, утвержденное Постановлением Правительства РФ от 12 декабря 2012 года № 1287.</w:t>
      </w:r>
    </w:p>
    <w:p w:rsidR="0000590C" w:rsidRPr="00A87FE0" w:rsidRDefault="0000590C" w:rsidP="0000590C">
      <w:pPr>
        <w:autoSpaceDE w:val="0"/>
        <w:autoSpaceDN w:val="0"/>
        <w:adjustRightInd w:val="0"/>
        <w:ind w:right="0" w:firstLine="540"/>
        <w:rPr>
          <w:rFonts w:cs="Times New Roman"/>
          <w:szCs w:val="28"/>
        </w:rPr>
      </w:pPr>
      <w:r w:rsidRPr="00A87FE0">
        <w:rPr>
          <w:rFonts w:cs="Times New Roman"/>
          <w:szCs w:val="28"/>
        </w:rPr>
        <w:t>В частности:</w:t>
      </w:r>
    </w:p>
    <w:p w:rsidR="0000590C" w:rsidRPr="00A87FE0" w:rsidRDefault="0000590C" w:rsidP="0000590C">
      <w:pPr>
        <w:autoSpaceDE w:val="0"/>
        <w:autoSpaceDN w:val="0"/>
        <w:adjustRightInd w:val="0"/>
        <w:ind w:right="0" w:firstLine="540"/>
        <w:rPr>
          <w:rFonts w:cs="Times New Roman"/>
          <w:szCs w:val="28"/>
        </w:rPr>
      </w:pPr>
      <w:r w:rsidRPr="00A87FE0">
        <w:rPr>
          <w:rFonts w:cs="Times New Roman"/>
          <w:szCs w:val="28"/>
        </w:rPr>
        <w:t>уточнены формы приемо-сдаточных актов;</w:t>
      </w:r>
    </w:p>
    <w:p w:rsidR="0000590C" w:rsidRPr="00A87FE0" w:rsidRDefault="0000590C" w:rsidP="0000590C">
      <w:pPr>
        <w:autoSpaceDE w:val="0"/>
        <w:autoSpaceDN w:val="0"/>
        <w:adjustRightInd w:val="0"/>
        <w:ind w:right="0" w:firstLine="540"/>
        <w:rPr>
          <w:rFonts w:cs="Times New Roman"/>
          <w:szCs w:val="28"/>
        </w:rPr>
      </w:pPr>
      <w:r w:rsidRPr="00A87FE0">
        <w:rPr>
          <w:rFonts w:cs="Times New Roman"/>
          <w:szCs w:val="28"/>
        </w:rPr>
        <w:lastRenderedPageBreak/>
        <w:t>скорректированы требования к наличию на объекте по приему лома и отходов черных и цветных металлов необходимой информации, видов оборудования, составу работников;</w:t>
      </w:r>
    </w:p>
    <w:p w:rsidR="0000590C" w:rsidRPr="00A87FE0" w:rsidRDefault="0000590C" w:rsidP="0000590C">
      <w:pPr>
        <w:autoSpaceDE w:val="0"/>
        <w:autoSpaceDN w:val="0"/>
        <w:adjustRightInd w:val="0"/>
        <w:ind w:right="0" w:firstLine="540"/>
        <w:rPr>
          <w:rFonts w:cs="Times New Roman"/>
          <w:szCs w:val="28"/>
        </w:rPr>
      </w:pPr>
      <w:r w:rsidRPr="00A87FE0">
        <w:rPr>
          <w:rFonts w:cs="Times New Roman"/>
          <w:szCs w:val="28"/>
        </w:rPr>
        <w:t>скорректирован перечень документов, предъявляемых по требованию контролирующего органа;</w:t>
      </w:r>
    </w:p>
    <w:p w:rsidR="0000590C" w:rsidRDefault="0000590C" w:rsidP="0000590C">
      <w:pPr>
        <w:autoSpaceDE w:val="0"/>
        <w:autoSpaceDN w:val="0"/>
        <w:adjustRightInd w:val="0"/>
        <w:ind w:right="0" w:firstLine="540"/>
        <w:rPr>
          <w:rFonts w:cs="Times New Roman"/>
          <w:szCs w:val="28"/>
        </w:rPr>
      </w:pPr>
      <w:r w:rsidRPr="00A87FE0">
        <w:rPr>
          <w:rFonts w:cs="Times New Roman"/>
          <w:szCs w:val="28"/>
        </w:rPr>
        <w:t>предусмотрена возможность ведения журнала регистрации отгруженных лома и отходов черных металлов, отчужденных лома и отходов цветных металлов, книги учета приемо-сдаточных актов в электронном виде.</w:t>
      </w:r>
    </w:p>
    <w:p w:rsidR="00667755" w:rsidRPr="00667755" w:rsidRDefault="00667755" w:rsidP="00667755">
      <w:pPr>
        <w:autoSpaceDE w:val="0"/>
        <w:autoSpaceDN w:val="0"/>
        <w:adjustRightInd w:val="0"/>
        <w:ind w:right="0"/>
        <w:rPr>
          <w:rFonts w:cs="Times New Roman"/>
          <w:szCs w:val="28"/>
        </w:rPr>
      </w:pPr>
      <w:r>
        <w:rPr>
          <w:rFonts w:cs="Times New Roman"/>
          <w:szCs w:val="28"/>
        </w:rPr>
        <w:t>Постановлением Правительства РФ от 30 ноября 2011 года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w:t>
      </w:r>
      <w:r w:rsidR="00E77490">
        <w:rPr>
          <w:rFonts w:cs="Times New Roman"/>
          <w:szCs w:val="28"/>
        </w:rPr>
        <w:t>й</w:t>
      </w:r>
      <w:r>
        <w:rPr>
          <w:rFonts w:cs="Times New Roman"/>
          <w:szCs w:val="28"/>
        </w:rPr>
        <w:t xml:space="preserve">» введен запрет на включение </w:t>
      </w:r>
      <w:r w:rsidRPr="00667755">
        <w:rPr>
          <w:rFonts w:cs="Times New Roman"/>
          <w:szCs w:val="28"/>
        </w:rPr>
        <w:t>субъектов малого предпринимательства в ежегодные планы проверок на 2021 год.</w:t>
      </w:r>
      <w:r>
        <w:rPr>
          <w:rFonts w:cs="Times New Roman"/>
          <w:szCs w:val="28"/>
        </w:rPr>
        <w:t xml:space="preserve"> В то же время п</w:t>
      </w:r>
      <w:r w:rsidRPr="00667755">
        <w:rPr>
          <w:rFonts w:cs="Times New Roman"/>
          <w:szCs w:val="28"/>
        </w:rPr>
        <w:t>редусмотрен ряд исключений. Например, от проверок не освобождается малый бизнес, отвечающий двум условиям:</w:t>
      </w:r>
    </w:p>
    <w:p w:rsidR="00667755" w:rsidRPr="00667755" w:rsidRDefault="00667755" w:rsidP="00667755">
      <w:pPr>
        <w:autoSpaceDE w:val="0"/>
        <w:autoSpaceDN w:val="0"/>
        <w:adjustRightInd w:val="0"/>
        <w:ind w:right="0"/>
        <w:rPr>
          <w:rFonts w:cs="Times New Roman"/>
          <w:szCs w:val="28"/>
        </w:rPr>
      </w:pPr>
      <w:r w:rsidRPr="00667755">
        <w:rPr>
          <w:rFonts w:cs="Times New Roman"/>
          <w:szCs w:val="28"/>
        </w:rPr>
        <w:t xml:space="preserve">- организация или </w:t>
      </w:r>
      <w:r>
        <w:rPr>
          <w:rFonts w:cs="Times New Roman"/>
          <w:szCs w:val="28"/>
        </w:rPr>
        <w:t>индивидуальный предприниматель</w:t>
      </w:r>
      <w:r w:rsidRPr="00667755">
        <w:rPr>
          <w:rFonts w:cs="Times New Roman"/>
          <w:szCs w:val="28"/>
        </w:rPr>
        <w:t xml:space="preserve"> были привлечены к административной ответственности в виде приостановления деятельности;</w:t>
      </w:r>
    </w:p>
    <w:p w:rsidR="00667755" w:rsidRPr="00667755" w:rsidRDefault="00667755" w:rsidP="00667755">
      <w:pPr>
        <w:autoSpaceDE w:val="0"/>
        <w:autoSpaceDN w:val="0"/>
        <w:adjustRightInd w:val="0"/>
        <w:ind w:right="0"/>
        <w:rPr>
          <w:rFonts w:cs="Times New Roman"/>
          <w:szCs w:val="28"/>
        </w:rPr>
      </w:pPr>
      <w:r w:rsidRPr="00667755">
        <w:rPr>
          <w:rFonts w:cs="Times New Roman"/>
          <w:szCs w:val="28"/>
        </w:rPr>
        <w:t>- с момента окончания проверки, по итогам которой было применено наказание, прошло менее 3 лет.</w:t>
      </w:r>
    </w:p>
    <w:p w:rsidR="00667755" w:rsidRDefault="00667755" w:rsidP="00667755">
      <w:pPr>
        <w:autoSpaceDE w:val="0"/>
        <w:autoSpaceDN w:val="0"/>
        <w:adjustRightInd w:val="0"/>
        <w:ind w:right="0"/>
        <w:rPr>
          <w:rFonts w:cs="Times New Roman"/>
          <w:szCs w:val="28"/>
        </w:rPr>
      </w:pPr>
      <w:r w:rsidRPr="00667755">
        <w:rPr>
          <w:rFonts w:cs="Times New Roman"/>
          <w:szCs w:val="28"/>
        </w:rPr>
        <w:t>Не избегут плановых проверок и те, у кого есть объекты чрезвычайно высокого или высокого рисков</w:t>
      </w:r>
      <w:r>
        <w:rPr>
          <w:rFonts w:cs="Times New Roman"/>
          <w:szCs w:val="28"/>
        </w:rPr>
        <w:t>.</w:t>
      </w:r>
    </w:p>
    <w:p w:rsidR="0000590C" w:rsidRDefault="0000590C" w:rsidP="001639B2">
      <w:pPr>
        <w:jc w:val="center"/>
        <w:rPr>
          <w:b/>
        </w:rPr>
      </w:pPr>
    </w:p>
    <w:p w:rsidR="00277301" w:rsidRDefault="00277301" w:rsidP="001639B2">
      <w:pPr>
        <w:jc w:val="center"/>
        <w:rPr>
          <w:b/>
        </w:rPr>
      </w:pPr>
    </w:p>
    <w:p w:rsidR="00277301" w:rsidRDefault="00277301" w:rsidP="001639B2">
      <w:pPr>
        <w:jc w:val="center"/>
        <w:rPr>
          <w:b/>
        </w:rPr>
      </w:pPr>
    </w:p>
    <w:p w:rsidR="00277301" w:rsidRDefault="00277301" w:rsidP="001639B2">
      <w:pPr>
        <w:jc w:val="center"/>
        <w:rPr>
          <w:b/>
        </w:rPr>
      </w:pPr>
    </w:p>
    <w:p w:rsidR="00277301" w:rsidRDefault="00277301" w:rsidP="001639B2">
      <w:pPr>
        <w:jc w:val="center"/>
        <w:rPr>
          <w:b/>
        </w:rPr>
      </w:pPr>
    </w:p>
    <w:p w:rsidR="00277301" w:rsidRPr="00A87FE0" w:rsidRDefault="00277301" w:rsidP="001639B2">
      <w:pPr>
        <w:jc w:val="center"/>
        <w:rPr>
          <w:b/>
        </w:rPr>
      </w:pPr>
    </w:p>
    <w:p w:rsidR="00BB59AB" w:rsidRPr="00A87FE0" w:rsidRDefault="00635049" w:rsidP="001639B2">
      <w:pPr>
        <w:jc w:val="center"/>
        <w:rPr>
          <w:b/>
        </w:rPr>
      </w:pPr>
      <w:r w:rsidRPr="00A87FE0">
        <w:rPr>
          <w:b/>
        </w:rPr>
        <w:t xml:space="preserve"> </w:t>
      </w:r>
      <w:r w:rsidR="005755DE" w:rsidRPr="00A87FE0">
        <w:rPr>
          <w:b/>
        </w:rPr>
        <w:t>«</w:t>
      </w:r>
      <w:r w:rsidR="00436F35" w:rsidRPr="00A87FE0">
        <w:rPr>
          <w:b/>
        </w:rPr>
        <w:t>КАК ДЕЛАТЬ НЕЛЬЗЯ</w:t>
      </w:r>
      <w:r w:rsidR="005755DE" w:rsidRPr="00A87FE0">
        <w:rPr>
          <w:b/>
        </w:rPr>
        <w:t>»</w:t>
      </w:r>
      <w:r w:rsidR="00FC7762" w:rsidRPr="00A87FE0">
        <w:rPr>
          <w:b/>
        </w:rPr>
        <w:t>:</w:t>
      </w:r>
    </w:p>
    <w:p w:rsidR="00C66E65" w:rsidRPr="00A87FE0" w:rsidRDefault="00B439A9" w:rsidP="00B439A9">
      <w:pPr>
        <w:jc w:val="center"/>
        <w:rPr>
          <w:b/>
        </w:rPr>
      </w:pPr>
      <w:r w:rsidRPr="00A87FE0">
        <w:rPr>
          <w:b/>
        </w:rPr>
        <w:t xml:space="preserve">Признаки незаконного предпринимательства в сфере обращения </w:t>
      </w:r>
      <w:r w:rsidR="00966C75" w:rsidRPr="00A87FE0">
        <w:rPr>
          <w:b/>
        </w:rPr>
        <w:t>лома черных и цветных металлов</w:t>
      </w:r>
    </w:p>
    <w:p w:rsidR="00B6709A" w:rsidRPr="00A87FE0" w:rsidRDefault="00B6709A" w:rsidP="00B439A9">
      <w:pPr>
        <w:jc w:val="center"/>
        <w:rPr>
          <w:b/>
        </w:rPr>
      </w:pPr>
    </w:p>
    <w:p w:rsidR="000367FD" w:rsidRPr="00A87FE0" w:rsidRDefault="000367FD" w:rsidP="000367FD">
      <w:r w:rsidRPr="00A87FE0">
        <w:t>Критерии, указывающие на незаконную предпринимательскую деятельность:</w:t>
      </w:r>
    </w:p>
    <w:p w:rsidR="000367FD" w:rsidRPr="00A87FE0" w:rsidRDefault="000367FD" w:rsidP="000367FD">
      <w:r w:rsidRPr="00A87FE0">
        <w:t>- отсутствие у руководителя юридического лица или предпринимателя документов (лицензии), которые подтверждают их право на данную деятельность;</w:t>
      </w:r>
    </w:p>
    <w:p w:rsidR="000367FD" w:rsidRPr="00A87FE0" w:rsidRDefault="000367FD" w:rsidP="000367FD">
      <w:r w:rsidRPr="00A87FE0">
        <w:t>- обнаружение учредительных документов, лицензий, бухгалтерской и иной документации с признаками подделки;</w:t>
      </w:r>
    </w:p>
    <w:p w:rsidR="000367FD" w:rsidRPr="00A87FE0" w:rsidRDefault="000367FD" w:rsidP="000367FD">
      <w:r w:rsidRPr="00A87FE0">
        <w:lastRenderedPageBreak/>
        <w:t>- нарушение лицензионных требований. Например, неоформление приемо-сдаточных актов, отсутствие заявлений на сдачу цветного лома и т.п.;</w:t>
      </w:r>
    </w:p>
    <w:p w:rsidR="000367FD" w:rsidRPr="00A87FE0" w:rsidRDefault="000367FD" w:rsidP="000367FD">
      <w:r w:rsidRPr="00A87FE0">
        <w:t>- ведение деятельности без государственной регистрации или с нарушениями порядка регистрации;</w:t>
      </w:r>
    </w:p>
    <w:p w:rsidR="000367FD" w:rsidRPr="00A87FE0" w:rsidRDefault="000367FD" w:rsidP="000367FD">
      <w:r w:rsidRPr="00A87FE0">
        <w:t>- при регистрации бизнеса в налоговую структуру предоставлялись заведомо ложные сведения и т.д.</w:t>
      </w:r>
    </w:p>
    <w:p w:rsidR="000367FD" w:rsidRPr="00A87FE0" w:rsidRDefault="000367FD" w:rsidP="000367FD">
      <w:r w:rsidRPr="00A87FE0">
        <w:t>Выявить указанные критерии незаконной деятельности</w:t>
      </w:r>
      <w:r w:rsidR="00E77490">
        <w:t xml:space="preserve"> можно только в ходе проверки,</w:t>
      </w:r>
      <w:r w:rsidRPr="00A87FE0">
        <w:t xml:space="preserve"> по результатам </w:t>
      </w:r>
      <w:r w:rsidR="00E77490">
        <w:t>которой</w:t>
      </w:r>
      <w:r w:rsidRPr="00A87FE0">
        <w:t xml:space="preserve"> контролирующим органом принимается решение о привлечении к административной ответственности либо материалы проверки передаются уполномоченному органу для принятия решения о возбуждении уголовного дела.</w:t>
      </w:r>
    </w:p>
    <w:p w:rsidR="001F7CC5" w:rsidRPr="00A87FE0" w:rsidRDefault="001F7CC5" w:rsidP="001F7CC5">
      <w:r w:rsidRPr="00A87FE0">
        <w:t>К нарушителям лицензионных требований будут применены санкции. В качестве санкции против нарушителя может применяться приостановление действия лицензии. Это бывает, когда лицензиат привлечен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1F7CC5" w:rsidRPr="00A87FE0" w:rsidRDefault="001F7CC5" w:rsidP="001F7CC5">
      <w:r w:rsidRPr="00A87FE0">
        <w:t>К таковым могут относиться нарушения, повлекшие за собой:</w:t>
      </w:r>
    </w:p>
    <w:p w:rsidR="001F7CC5" w:rsidRPr="00A87FE0" w:rsidRDefault="001F7CC5" w:rsidP="001F7CC5">
      <w:r w:rsidRPr="00A87FE0">
        <w:t>- возникновение угрозы причинения вреда жизни, здоровью граждан, вреда животным, растениям, окружающей среде, памятникам истории и культуры, а также угрозы чрезвычайных ситуаций техногенного характера;</w:t>
      </w:r>
    </w:p>
    <w:p w:rsidR="001F7CC5" w:rsidRDefault="001F7CC5" w:rsidP="001F7CC5">
      <w:r w:rsidRPr="00A87FE0">
        <w:t>-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памятникам истории и культуры, возникновение чрезвычайных ситуаций техногенного характера, нанесение ущерба правам, законным интересам граждан, обороне ст</w:t>
      </w:r>
      <w:r w:rsidR="0049420D">
        <w:t>раны и безопасности государства</w:t>
      </w:r>
    </w:p>
    <w:p w:rsidR="0049420D" w:rsidRDefault="0049420D" w:rsidP="0049420D">
      <w:r>
        <w:t>- нарушения лицензионных требований, предусмотренных подпунктом «а» пункта 5 Положения о лицензировании деятельности по заготовке, хранению, переработке и реализации лома черных металлов, цветных металлов -  наличие у соискателя лицензии (лицензиата) на праве собственности или ином законном основании земельных участков, зданий, строений, сооружений, помещений, технических средств, оборудования и технической документации, соответствующих установленным требованиям, необходимых для осуществления лицензируемой деятельности в каждом из мест ее осуществления;</w:t>
      </w:r>
    </w:p>
    <w:p w:rsidR="0049420D" w:rsidRDefault="0049420D" w:rsidP="0049420D">
      <w:r>
        <w:t>- нарушения требований Правил обращения с ломом черных металлов и Правил обращения с ломом цветных металлов в части приема лома черных и цветных металлов:</w:t>
      </w:r>
    </w:p>
    <w:p w:rsidR="0049420D" w:rsidRDefault="0049420D" w:rsidP="0049420D">
      <w:r>
        <w:t>без составления приемо-сдаточного акта;</w:t>
      </w:r>
    </w:p>
    <w:p w:rsidR="0049420D" w:rsidRDefault="0049420D" w:rsidP="0049420D">
      <w:r>
        <w:t>без осуществления радиационного контроля;</w:t>
      </w:r>
    </w:p>
    <w:p w:rsidR="0049420D" w:rsidRPr="00A87FE0" w:rsidRDefault="0049420D" w:rsidP="0049420D">
      <w:r>
        <w:t>без осуществления контроля на взрывобезопасность</w:t>
      </w:r>
      <w:r w:rsidR="00E77490">
        <w:t>.</w:t>
      </w:r>
    </w:p>
    <w:p w:rsidR="000367FD" w:rsidRPr="00A87FE0" w:rsidRDefault="000367FD" w:rsidP="001F7CC5">
      <w:r w:rsidRPr="00A87FE0">
        <w:lastRenderedPageBreak/>
        <w:t>За нарушение лицензионных требований предусмотрено административное наказание в виде штрафа:</w:t>
      </w:r>
    </w:p>
    <w:p w:rsidR="001F7CC5" w:rsidRPr="00A87FE0" w:rsidRDefault="001F7CC5" w:rsidP="001F7CC5">
      <w:r w:rsidRPr="00A87FE0">
        <w:t xml:space="preserve">- на сумму </w:t>
      </w:r>
      <w:r w:rsidR="00A87FE0" w:rsidRPr="00A87FE0">
        <w:t xml:space="preserve">от </w:t>
      </w:r>
      <w:r w:rsidRPr="00A87FE0">
        <w:t>30 000 до 40 000 рублей</w:t>
      </w:r>
      <w:r w:rsidR="00E77490">
        <w:t xml:space="preserve"> </w:t>
      </w:r>
      <w:r w:rsidR="00A87FE0" w:rsidRPr="00A87FE0">
        <w:t>- юридическое лицо</w:t>
      </w:r>
      <w:r w:rsidRPr="00A87FE0">
        <w:t>;</w:t>
      </w:r>
    </w:p>
    <w:p w:rsidR="001F7CC5" w:rsidRPr="00A87FE0" w:rsidRDefault="001F7CC5" w:rsidP="001F7CC5">
      <w:r w:rsidRPr="00A87FE0">
        <w:t xml:space="preserve">- на сумму от 3 000 до 4 000 рублей </w:t>
      </w:r>
      <w:r w:rsidR="00A87FE0" w:rsidRPr="00A87FE0">
        <w:t xml:space="preserve">- руководителя юридического лица или предпринимателя </w:t>
      </w:r>
      <w:r w:rsidRPr="00A87FE0">
        <w:t>(ч. 3 ст. 14.1 КоАП РФ).</w:t>
      </w:r>
    </w:p>
    <w:p w:rsidR="001F7CC5" w:rsidRPr="00A87FE0" w:rsidRDefault="001F7CC5" w:rsidP="001F7CC5">
      <w:r w:rsidRPr="00A87FE0">
        <w:t xml:space="preserve">Если </w:t>
      </w:r>
      <w:r w:rsidR="00A87FE0" w:rsidRPr="00A87FE0">
        <w:t>грубо нарушены</w:t>
      </w:r>
      <w:r w:rsidRPr="00A87FE0">
        <w:t xml:space="preserve"> условия лицензии, то штраф увеличится и составит:</w:t>
      </w:r>
    </w:p>
    <w:p w:rsidR="001F7CC5" w:rsidRPr="00A87FE0" w:rsidRDefault="001F7CC5" w:rsidP="001F7CC5">
      <w:r w:rsidRPr="00A87FE0">
        <w:t xml:space="preserve">- для </w:t>
      </w:r>
      <w:r w:rsidR="00A87FE0" w:rsidRPr="00A87FE0">
        <w:t>юридического лица</w:t>
      </w:r>
      <w:r w:rsidRPr="00A87FE0">
        <w:t xml:space="preserve"> - от 100 000 до 200 000 рублей или же возможна приостановка деятельности фирмы на срок до 90 суток;</w:t>
      </w:r>
    </w:p>
    <w:p w:rsidR="001F7CC5" w:rsidRPr="00A87FE0" w:rsidRDefault="001F7CC5" w:rsidP="001F7CC5">
      <w:r w:rsidRPr="00A87FE0">
        <w:t xml:space="preserve">- для руководителя </w:t>
      </w:r>
      <w:r w:rsidR="00A87FE0" w:rsidRPr="00A87FE0">
        <w:t xml:space="preserve">юридического лица </w:t>
      </w:r>
      <w:r w:rsidRPr="00A87FE0">
        <w:t>- от 5 000 до 10 000 рублей;</w:t>
      </w:r>
    </w:p>
    <w:p w:rsidR="001F7CC5" w:rsidRPr="00A87FE0" w:rsidRDefault="001F7CC5" w:rsidP="001F7CC5">
      <w:r w:rsidRPr="00A87FE0">
        <w:t>- для предпринимателя - от 4 000 до 8 000 рублей или же возможна приостановка деятельности фирмы на срок до 90 суток (ч. 4 ст. 14.1 КоАП РФ).</w:t>
      </w:r>
    </w:p>
    <w:p w:rsidR="001F7CC5" w:rsidRPr="00A87FE0" w:rsidRDefault="001F7CC5" w:rsidP="001F7CC5">
      <w:r w:rsidRPr="00A87FE0">
        <w:t xml:space="preserve">Если же </w:t>
      </w:r>
      <w:r w:rsidR="00A87FE0" w:rsidRPr="00A87FE0">
        <w:t xml:space="preserve">юридическое лицо </w:t>
      </w:r>
      <w:r w:rsidRPr="00A87FE0">
        <w:t xml:space="preserve">или предприниматель работают без лицензии, суд по инициативе </w:t>
      </w:r>
      <w:r w:rsidR="00A87FE0" w:rsidRPr="00A87FE0">
        <w:t xml:space="preserve">контролирующего органа </w:t>
      </w:r>
      <w:r w:rsidRPr="00A87FE0">
        <w:t>может конфисковать продукцию, реализуемую без лицензии, и назначить штраф в следующих размерах:</w:t>
      </w:r>
    </w:p>
    <w:p w:rsidR="001F7CC5" w:rsidRPr="00A87FE0" w:rsidRDefault="001F7CC5" w:rsidP="001F7CC5">
      <w:r w:rsidRPr="00A87FE0">
        <w:t xml:space="preserve">- для </w:t>
      </w:r>
      <w:r w:rsidR="00A87FE0" w:rsidRPr="00A87FE0">
        <w:t>юридического лица</w:t>
      </w:r>
      <w:r w:rsidRPr="00A87FE0">
        <w:t xml:space="preserve"> - от 40 000 до 50 000 рублей с конфискацией или без таковой;</w:t>
      </w:r>
    </w:p>
    <w:p w:rsidR="001F7CC5" w:rsidRPr="00A87FE0" w:rsidRDefault="001F7CC5" w:rsidP="001F7CC5">
      <w:r w:rsidRPr="00A87FE0">
        <w:t xml:space="preserve">- для руководителя </w:t>
      </w:r>
      <w:r w:rsidR="00A87FE0" w:rsidRPr="00A87FE0">
        <w:t xml:space="preserve">юридического лица </w:t>
      </w:r>
      <w:r w:rsidRPr="00A87FE0">
        <w:t xml:space="preserve">или предпринимателя - от 4 000 </w:t>
      </w:r>
      <w:r w:rsidR="00667755">
        <w:t xml:space="preserve">                 </w:t>
      </w:r>
      <w:r w:rsidRPr="00A87FE0">
        <w:t>до 5 000 рублей с конфискацией или без таковой (ч. 2 ст. 14.1 КоАП РФ).</w:t>
      </w:r>
    </w:p>
    <w:p w:rsidR="00E57564" w:rsidRDefault="00E57564" w:rsidP="00F9441E">
      <w:r>
        <w:t>За нелегальный оборот лома черны</w:t>
      </w:r>
      <w:r w:rsidR="005B6979">
        <w:t>х и цветных металлов действующим</w:t>
      </w:r>
      <w:r>
        <w:t xml:space="preserve"> законодательство</w:t>
      </w:r>
      <w:r w:rsidR="005B6979">
        <w:t>м</w:t>
      </w:r>
      <w:r>
        <w:t xml:space="preserve"> Росс</w:t>
      </w:r>
      <w:r w:rsidR="00AD6D4D">
        <w:t>ийской Федерации предусмотрена</w:t>
      </w:r>
      <w:r w:rsidR="00A87FE0">
        <w:t xml:space="preserve"> также </w:t>
      </w:r>
      <w:r w:rsidR="00A81FDD">
        <w:t>уголовная ответственность</w:t>
      </w:r>
      <w:r w:rsidR="00A87FE0">
        <w:t>.</w:t>
      </w:r>
    </w:p>
    <w:p w:rsidR="00A81FDD" w:rsidRDefault="00A81FDD" w:rsidP="00F9441E">
      <w:r>
        <w:t>Уголовная ответственность за нарушение закона в сфере обращения лома черных и цветных металлов наступает в следующих случаях:</w:t>
      </w:r>
    </w:p>
    <w:p w:rsidR="00A87FE0" w:rsidRDefault="00A87FE0" w:rsidP="00A87FE0">
      <w:r>
        <w:t>- ст.171 УК РФ (Незаконная предпринимательская деятельность), то есть работа без регистрации либо без лицензии, если она необходима для данного вида деятельности. За это деяние предусматривается наказание в виде штрафа в размере до трехсот тысяч рублей или в размере заработной платы или иного дохода осужденного за период до двух лет, либо обязательные работы на срок до четырехсот восьмидесяти часов, либо арест на срок до шести месяцев;</w:t>
      </w:r>
    </w:p>
    <w:p w:rsidR="00A87FE0" w:rsidRDefault="00A87FE0" w:rsidP="00A87FE0">
      <w:r>
        <w:t>- ст.175 УК РФ (Покупка или сбыт имущества, о котором заранее известно, что оно добыто преступным образом). Указанное деяние влечет за собой штраф в размере до сорока тысяч рублей или в размере заработной платы или иного дохода осужденного за период до трех месяцев, либо обязательные работы на срок до четырехсот восьмидесяти часов, либо исправительные работами на срок до двух лет, либо принудительные работы на срок до двух лет, либо лишение свободы на тот же срок;</w:t>
      </w:r>
    </w:p>
    <w:p w:rsidR="00A87FE0" w:rsidRDefault="00A87FE0" w:rsidP="00A87FE0">
      <w:r>
        <w:t xml:space="preserve">- ст.199 УК РФ (Уклонение от уплаты налогов). Максимальное наказание, предусмотренное статьей - лишение свободы на срок до двух лет с лишением права </w:t>
      </w:r>
      <w:r>
        <w:lastRenderedPageBreak/>
        <w:t>занимать определенные должности или заниматься определенной деятельностью на срок до трех лет или без такового.</w:t>
      </w:r>
    </w:p>
    <w:p w:rsidR="00127F5D" w:rsidRPr="00B663D3" w:rsidRDefault="00127F5D" w:rsidP="00F9441E">
      <w:pPr>
        <w:rPr>
          <w:b/>
        </w:rPr>
      </w:pPr>
      <w:r w:rsidRPr="00B663D3">
        <w:rPr>
          <w:b/>
        </w:rPr>
        <w:t>Основными причинами возникновения нарушений установленных требований</w:t>
      </w:r>
      <w:r w:rsidR="001A5B67">
        <w:rPr>
          <w:b/>
        </w:rPr>
        <w:t xml:space="preserve"> являются</w:t>
      </w:r>
      <w:r w:rsidR="00CC049C" w:rsidRPr="00B663D3">
        <w:rPr>
          <w:b/>
        </w:rPr>
        <w:t>:</w:t>
      </w:r>
    </w:p>
    <w:p w:rsidR="00CC049C" w:rsidRPr="00A87FE0" w:rsidRDefault="00CC049C" w:rsidP="00F9441E">
      <w:r w:rsidRPr="00A87FE0">
        <w:t>- недостаточные знания руководителей и работников</w:t>
      </w:r>
      <w:r w:rsidR="00136A82" w:rsidRPr="00A87FE0">
        <w:t xml:space="preserve"> подконтрольных субъектов требований нормативных правовых актов и возможных последствий невыполнения обязательных требований, отсутствие самоконтроля</w:t>
      </w:r>
      <w:r w:rsidR="004E6145" w:rsidRPr="00A87FE0">
        <w:t>;</w:t>
      </w:r>
    </w:p>
    <w:p w:rsidR="004E6145" w:rsidRPr="00A87FE0" w:rsidRDefault="00150DAC" w:rsidP="00F9441E">
      <w:r w:rsidRPr="00A87FE0">
        <w:t>- недостаточный контроль со стороны</w:t>
      </w:r>
      <w:r w:rsidR="004E6145" w:rsidRPr="00A87FE0">
        <w:t xml:space="preserve"> руководителей;</w:t>
      </w:r>
    </w:p>
    <w:p w:rsidR="00621D3F" w:rsidRPr="00A87FE0" w:rsidRDefault="00150DAC" w:rsidP="00A56900">
      <w:r w:rsidRPr="00A87FE0">
        <w:t xml:space="preserve">- </w:t>
      </w:r>
      <w:r w:rsidR="004E6145" w:rsidRPr="00A87FE0">
        <w:t xml:space="preserve">недостаточное </w:t>
      </w:r>
      <w:r w:rsidR="00E77490">
        <w:t>финансирование мероприятий по</w:t>
      </w:r>
      <w:r w:rsidR="004E6145" w:rsidRPr="00A87FE0">
        <w:t xml:space="preserve"> обеспечени</w:t>
      </w:r>
      <w:r w:rsidR="00E77490">
        <w:t>ю</w:t>
      </w:r>
      <w:r w:rsidR="004E6145" w:rsidRPr="00A87FE0">
        <w:t xml:space="preserve"> технологических процессов, осуществления производственного контроля.</w:t>
      </w:r>
    </w:p>
    <w:p w:rsidR="00277301" w:rsidRDefault="00277301" w:rsidP="003B075F">
      <w:pPr>
        <w:jc w:val="center"/>
        <w:rPr>
          <w:b/>
        </w:rPr>
      </w:pPr>
    </w:p>
    <w:p w:rsidR="00B663D3" w:rsidRDefault="005755DE" w:rsidP="003B075F">
      <w:pPr>
        <w:jc w:val="center"/>
        <w:rPr>
          <w:b/>
        </w:rPr>
      </w:pPr>
      <w:r>
        <w:rPr>
          <w:b/>
        </w:rPr>
        <w:t>«</w:t>
      </w:r>
      <w:r w:rsidR="00B663D3">
        <w:rPr>
          <w:b/>
        </w:rPr>
        <w:t>КАК ДЕЛАТЬ НУЖНО (МОЖНО)</w:t>
      </w:r>
      <w:r>
        <w:rPr>
          <w:b/>
        </w:rPr>
        <w:t>»</w:t>
      </w:r>
    </w:p>
    <w:p w:rsidR="00A87FE0" w:rsidRDefault="00A87FE0" w:rsidP="003B075F">
      <w:pPr>
        <w:jc w:val="center"/>
        <w:rPr>
          <w:b/>
        </w:rPr>
      </w:pPr>
    </w:p>
    <w:p w:rsidR="00DA1AFF" w:rsidRPr="00D65107" w:rsidRDefault="00DA1AFF" w:rsidP="00DA1AFF">
      <w:r w:rsidRPr="00A87FE0">
        <w:t>Реализация лома черных и цветных металлов – это лицензируемый вид деятельности.</w:t>
      </w:r>
      <w:r w:rsidR="007727D8">
        <w:t xml:space="preserve"> </w:t>
      </w:r>
      <w:r w:rsidRPr="00D65107">
        <w:t>Получить указанную лицензию могут только индивидуальные предприниматели и юридические лица, прошедшие государственную регистрацию.</w:t>
      </w:r>
    </w:p>
    <w:p w:rsidR="003C18C0" w:rsidRPr="00D65107" w:rsidRDefault="003C18C0" w:rsidP="003C18C0">
      <w:r w:rsidRPr="00D65107">
        <w:t>Для получения лицензии соискатель лицензии представляет в лицензирующий орган:</w:t>
      </w:r>
    </w:p>
    <w:p w:rsidR="003C18C0" w:rsidRPr="00D65107" w:rsidRDefault="003C18C0" w:rsidP="003C18C0">
      <w:r w:rsidRPr="00D65107">
        <w:t>1) заявление о предоставлении лицензии по установленной форме;</w:t>
      </w:r>
    </w:p>
    <w:p w:rsidR="003C18C0" w:rsidRPr="00D65107" w:rsidRDefault="003C18C0" w:rsidP="003C18C0">
      <w:r w:rsidRPr="00D65107">
        <w:t>2) копии документов, подтверждающих наличие у соискателя лицензии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p w:rsidR="003C18C0" w:rsidRPr="00D65107" w:rsidRDefault="003C18C0" w:rsidP="003C18C0">
      <w:r w:rsidRPr="00D65107">
        <w:t>3) копии документов, подтверждающих квалификацию работников, заключивших с соискателем лицензии трудовые договоры в соответствии с требованиями Правил обращения с ломом черных металлов и Правил обращения с ломом цветных металлов;</w:t>
      </w:r>
    </w:p>
    <w:p w:rsidR="003C18C0" w:rsidRPr="00D65107" w:rsidRDefault="003C18C0" w:rsidP="003C18C0">
      <w:r w:rsidRPr="00D65107">
        <w:t>4) 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организации - соискателем лицензии в соответствии с требованиями Правил обращения с ломом черных металлов и Правил обращения с ломом цветных металлов;</w:t>
      </w:r>
    </w:p>
    <w:p w:rsidR="003C18C0" w:rsidRPr="00D65107" w:rsidRDefault="003C18C0" w:rsidP="003C18C0">
      <w:r w:rsidRPr="00D65107">
        <w:t>5) опись прилагаемых документов.</w:t>
      </w:r>
    </w:p>
    <w:p w:rsidR="006A6267" w:rsidRPr="00D65107" w:rsidRDefault="00AE7416" w:rsidP="006A6267">
      <w:r w:rsidRPr="00D65107">
        <w:t>При намерении лицензиата осуществлять лицензируемую деятельность по новому адресу, а также выполнять не указанные в лицензии работы, составляющие лицензируемый вид деятельности, лицензиат в заявлении о переоформлении лицензии указывает новые адрес и вид работ, а также сведения, подтверждающие соответствие лицензиата лицензионны</w:t>
      </w:r>
      <w:r w:rsidR="003C18C0" w:rsidRPr="00D65107">
        <w:t>м требованиям.</w:t>
      </w:r>
    </w:p>
    <w:p w:rsidR="006A6267" w:rsidRPr="00D65107" w:rsidRDefault="008750ED" w:rsidP="006A6267">
      <w:r w:rsidRPr="00D65107">
        <w:lastRenderedPageBreak/>
        <w:t>З</w:t>
      </w:r>
      <w:r w:rsidR="006A6267" w:rsidRPr="00D65107">
        <w:t xml:space="preserve">а предоставление или переоформление лицензирующим органом лицензии, а также за выдачу дубликата лицензии уплачивается государственная пошлина в </w:t>
      </w:r>
      <w:hyperlink r:id="rId7" w:history="1">
        <w:r w:rsidR="006A6267" w:rsidRPr="00D65107">
          <w:rPr>
            <w:rStyle w:val="a3"/>
            <w:color w:val="auto"/>
            <w:u w:val="none"/>
          </w:rPr>
          <w:t>порядке</w:t>
        </w:r>
      </w:hyperlink>
      <w:r w:rsidR="006A6267" w:rsidRPr="00D65107">
        <w:t xml:space="preserve"> и </w:t>
      </w:r>
      <w:hyperlink r:id="rId8" w:history="1">
        <w:r w:rsidR="006A6267" w:rsidRPr="00D65107">
          <w:rPr>
            <w:rStyle w:val="a3"/>
            <w:color w:val="auto"/>
            <w:u w:val="none"/>
          </w:rPr>
          <w:t>размерах</w:t>
        </w:r>
      </w:hyperlink>
      <w:r w:rsidR="006A6267" w:rsidRPr="00D65107">
        <w:t>, которые установлены законодательством Российск</w:t>
      </w:r>
      <w:r w:rsidR="0071464D" w:rsidRPr="00D65107">
        <w:t>ой Федерации о налогах и сборах:</w:t>
      </w:r>
    </w:p>
    <w:p w:rsidR="002F2D4B" w:rsidRPr="00D65107" w:rsidRDefault="002F2D4B" w:rsidP="0071464D">
      <w:r w:rsidRPr="00D65107">
        <w:t>предоста</w:t>
      </w:r>
      <w:r w:rsidR="0071464D" w:rsidRPr="00D65107">
        <w:t>вление лицензии - 7 500 рублей;</w:t>
      </w:r>
    </w:p>
    <w:p w:rsidR="002F2D4B" w:rsidRPr="00D65107" w:rsidRDefault="002F2D4B" w:rsidP="002F2D4B">
      <w:r w:rsidRPr="00D65107">
        <w:t>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программах, - 3 500 рублей;</w:t>
      </w:r>
    </w:p>
    <w:p w:rsidR="002F2D4B" w:rsidRPr="00D65107" w:rsidRDefault="002F2D4B" w:rsidP="002F2D4B">
      <w:r w:rsidRPr="00D65107">
        <w:t>переоформление документа, подтверждающего наличие лицензии, и (или) приложения к такому документу в других случаях - 750 рублей;</w:t>
      </w:r>
    </w:p>
    <w:p w:rsidR="002F2D4B" w:rsidRPr="00D65107" w:rsidRDefault="002F2D4B" w:rsidP="002F2D4B">
      <w:r w:rsidRPr="00D65107">
        <w:t xml:space="preserve">предоставление (выдача) </w:t>
      </w:r>
      <w:r w:rsidR="0071464D" w:rsidRPr="00D65107">
        <w:t>дубликата лицензии - 750 рублей.</w:t>
      </w:r>
    </w:p>
    <w:p w:rsidR="00A87FE0" w:rsidRDefault="007727D8" w:rsidP="00F9441E">
      <w:r w:rsidRPr="007727D8">
        <w:t>Принятие решения о предоставлении лицензии осуществляется в срок, не превышающий 45 рабочих дней со дня приема заявления о предоставлении лицензии, оформленного надлежащим образом, и прилагаемых к нему в полном объеме документов</w:t>
      </w:r>
      <w:r>
        <w:t>.</w:t>
      </w:r>
      <w:r w:rsidR="004F1A39" w:rsidRPr="0022677F">
        <w:t xml:space="preserve"> </w:t>
      </w:r>
    </w:p>
    <w:p w:rsidR="006B34AB" w:rsidRDefault="00A338E1" w:rsidP="00F9441E">
      <w:pPr>
        <w:rPr>
          <w:b/>
        </w:rPr>
      </w:pPr>
      <w:r>
        <w:rPr>
          <w:b/>
        </w:rPr>
        <w:t xml:space="preserve">В целях недопущения нарушений обязательных требований законодательства в области </w:t>
      </w:r>
      <w:r w:rsidR="00246BA4">
        <w:rPr>
          <w:b/>
        </w:rPr>
        <w:t xml:space="preserve">лицензионного контроля </w:t>
      </w:r>
      <w:r w:rsidR="008027A1">
        <w:rPr>
          <w:b/>
        </w:rPr>
        <w:t>деятельности по заготовке, хранению, переработке</w:t>
      </w:r>
      <w:r w:rsidR="00246BA4">
        <w:rPr>
          <w:b/>
        </w:rPr>
        <w:t xml:space="preserve"> и реализации лома черных и цветных металлов</w:t>
      </w:r>
      <w:r w:rsidR="007A1950">
        <w:rPr>
          <w:b/>
        </w:rPr>
        <w:t xml:space="preserve"> Министерство экономического развития Республики Алтай рекомендует руководителям хозяйствующих суб</w:t>
      </w:r>
      <w:r w:rsidR="006B34AB">
        <w:rPr>
          <w:b/>
        </w:rPr>
        <w:t>ъектов осуществлять предупреждающие</w:t>
      </w:r>
      <w:r w:rsidR="007A1950">
        <w:rPr>
          <w:b/>
        </w:rPr>
        <w:t xml:space="preserve"> меры</w:t>
      </w:r>
      <w:r w:rsidR="006B34AB">
        <w:rPr>
          <w:b/>
        </w:rPr>
        <w:t>, такие как:</w:t>
      </w:r>
    </w:p>
    <w:p w:rsidR="00A338E1" w:rsidRDefault="00C15405" w:rsidP="00F9441E">
      <w:r>
        <w:t xml:space="preserve">- </w:t>
      </w:r>
      <w:r w:rsidR="00104A72">
        <w:t xml:space="preserve">систематически </w:t>
      </w:r>
      <w:r>
        <w:t>изучать требования</w:t>
      </w:r>
      <w:r w:rsidR="006B34AB">
        <w:t xml:space="preserve"> законодательства в сфере обращения с ломом черных и цветных металлов</w:t>
      </w:r>
      <w:r w:rsidRPr="00C15405">
        <w:t>, изменения и дополнения</w:t>
      </w:r>
      <w:r w:rsidR="00B6709A">
        <w:t>,</w:t>
      </w:r>
      <w:r w:rsidRPr="00C15405">
        <w:t xml:space="preserve"> вносимые в нормативные правовые акты</w:t>
      </w:r>
      <w:r w:rsidR="00D65107">
        <w:t xml:space="preserve">. </w:t>
      </w:r>
      <w:r w:rsidR="00D65107" w:rsidRPr="00D65107">
        <w:t>Н</w:t>
      </w:r>
      <w:r w:rsidR="00F44DE9" w:rsidRPr="00D65107">
        <w:t>а</w:t>
      </w:r>
      <w:r w:rsidRPr="00D65107">
        <w:t xml:space="preserve"> сайт</w:t>
      </w:r>
      <w:r w:rsidR="00F44DE9" w:rsidRPr="00D65107">
        <w:t>е</w:t>
      </w:r>
      <w:r w:rsidRPr="00D65107">
        <w:t xml:space="preserve"> Министерства экономического развития </w:t>
      </w:r>
      <w:r w:rsidR="00F44DE9" w:rsidRPr="00D65107">
        <w:t>Республики Алтай создан раздел,</w:t>
      </w:r>
      <w:r w:rsidRPr="00D65107">
        <w:t xml:space="preserve"> который содержит </w:t>
      </w:r>
      <w:r w:rsidR="0006452E" w:rsidRPr="00D65107">
        <w:t xml:space="preserve">информацию для предпринимателей, в том числе </w:t>
      </w:r>
      <w:r w:rsidR="00110599" w:rsidRPr="00D65107">
        <w:t>перечень</w:t>
      </w:r>
      <w:r w:rsidR="00025D8E" w:rsidRPr="00D65107">
        <w:t xml:space="preserve"> нормативных правовых актов</w:t>
      </w:r>
      <w:r w:rsidR="004C0228" w:rsidRPr="00D65107">
        <w:t>,</w:t>
      </w:r>
      <w:r w:rsidR="00025D8E" w:rsidRPr="00D65107">
        <w:t xml:space="preserve"> содержащих обязательные требования, оценка соблюдения которых является предметом </w:t>
      </w:r>
      <w:r w:rsidR="0012363B" w:rsidRPr="00D65107">
        <w:t>указанного вида контроля</w:t>
      </w:r>
      <w:r w:rsidR="00F44DE9" w:rsidRPr="00D65107">
        <w:t xml:space="preserve"> (http://mineco04.ru/kontrolno-nadzornaya-deyatelnost/litsenzionnyy-kontrol-v-sfere-zagotovki-khraneniya-pererabotki-i-realizatsii-loma-chernykh-ili-tsvet/)</w:t>
      </w:r>
      <w:r w:rsidR="0012363B" w:rsidRPr="00D65107">
        <w:t>;</w:t>
      </w:r>
    </w:p>
    <w:p w:rsidR="0012363B" w:rsidRDefault="0012363B" w:rsidP="00F9441E">
      <w:r>
        <w:t>- осуществлять постоянное обучение персонала. При выявлен</w:t>
      </w:r>
      <w:r w:rsidR="00F53E57">
        <w:t>ии нарушений проводить инструктажи, аттестацию персонала на знание нормативных документов;</w:t>
      </w:r>
    </w:p>
    <w:p w:rsidR="00E575AD" w:rsidRDefault="00F53E57" w:rsidP="00F9441E">
      <w:r>
        <w:t>- обеспечит</w:t>
      </w:r>
      <w:r w:rsidR="00E575AD">
        <w:t>ь</w:t>
      </w:r>
      <w:r>
        <w:t xml:space="preserve"> системный контроль соблюдения требований законодательства в сфере </w:t>
      </w:r>
      <w:r w:rsidR="00E575AD" w:rsidRPr="00E575AD">
        <w:t>заготовки, хранения, переработки и реализации лома черных и цветных металлов</w:t>
      </w:r>
      <w:r w:rsidR="00E575AD">
        <w:t>;</w:t>
      </w:r>
    </w:p>
    <w:p w:rsidR="00E575AD" w:rsidRDefault="00E575AD" w:rsidP="00F9441E">
      <w:r>
        <w:lastRenderedPageBreak/>
        <w:t>- принимать на работу лиц, имеющих соответствующее профессиональное образование</w:t>
      </w:r>
      <w:r w:rsidR="00971E4F">
        <w:t>, прошедших подготовку;</w:t>
      </w:r>
    </w:p>
    <w:p w:rsidR="00971E4F" w:rsidRDefault="00971E4F" w:rsidP="00F9441E">
      <w:r>
        <w:t>- обеспечить соответствие осуществляемого вида деятельности предъявляемым требованиям, в том числе, земельных участков, помещений</w:t>
      </w:r>
      <w:r w:rsidR="003D2303">
        <w:t>, оборудования.</w:t>
      </w:r>
    </w:p>
    <w:sectPr w:rsidR="00971E4F" w:rsidSect="00667755">
      <w:headerReference w:type="default" r:id="rId9"/>
      <w:pgSz w:w="11906" w:h="16838"/>
      <w:pgMar w:top="1134" w:right="567" w:bottom="993"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8B5" w:rsidRDefault="00DC18B5" w:rsidP="00ED3F08">
      <w:pPr>
        <w:spacing w:line="240" w:lineRule="auto"/>
      </w:pPr>
      <w:r>
        <w:separator/>
      </w:r>
    </w:p>
  </w:endnote>
  <w:endnote w:type="continuationSeparator" w:id="0">
    <w:p w:rsidR="00DC18B5" w:rsidRDefault="00DC18B5" w:rsidP="00ED3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8B5" w:rsidRDefault="00DC18B5" w:rsidP="00ED3F08">
      <w:pPr>
        <w:spacing w:line="240" w:lineRule="auto"/>
      </w:pPr>
      <w:r>
        <w:separator/>
      </w:r>
    </w:p>
  </w:footnote>
  <w:footnote w:type="continuationSeparator" w:id="0">
    <w:p w:rsidR="00DC18B5" w:rsidRDefault="00DC18B5" w:rsidP="00ED3F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650791"/>
      <w:docPartObj>
        <w:docPartGallery w:val="Page Numbers (Top of Page)"/>
        <w:docPartUnique/>
      </w:docPartObj>
    </w:sdtPr>
    <w:sdtEndPr/>
    <w:sdtContent>
      <w:p w:rsidR="0075675F" w:rsidRDefault="0075675F">
        <w:pPr>
          <w:pStyle w:val="a4"/>
          <w:jc w:val="center"/>
        </w:pPr>
        <w:r>
          <w:fldChar w:fldCharType="begin"/>
        </w:r>
        <w:r>
          <w:instrText>PAGE   \* MERGEFORMAT</w:instrText>
        </w:r>
        <w:r>
          <w:fldChar w:fldCharType="separate"/>
        </w:r>
        <w:r w:rsidR="008609D3">
          <w:rPr>
            <w:noProof/>
          </w:rPr>
          <w:t>6</w:t>
        </w:r>
        <w:r>
          <w:fldChar w:fldCharType="end"/>
        </w:r>
      </w:p>
    </w:sdtContent>
  </w:sdt>
  <w:p w:rsidR="00ED3F08" w:rsidRDefault="00ED3F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4D"/>
    <w:rsid w:val="0000590C"/>
    <w:rsid w:val="00014510"/>
    <w:rsid w:val="00021448"/>
    <w:rsid w:val="00025D8E"/>
    <w:rsid w:val="00034836"/>
    <w:rsid w:val="000367FD"/>
    <w:rsid w:val="00062051"/>
    <w:rsid w:val="0006452E"/>
    <w:rsid w:val="00072427"/>
    <w:rsid w:val="00075348"/>
    <w:rsid w:val="00077900"/>
    <w:rsid w:val="000809A6"/>
    <w:rsid w:val="00095F55"/>
    <w:rsid w:val="000A7AC5"/>
    <w:rsid w:val="000B4126"/>
    <w:rsid w:val="000B449E"/>
    <w:rsid w:val="000B4BE5"/>
    <w:rsid w:val="000C23AA"/>
    <w:rsid w:val="000D0B71"/>
    <w:rsid w:val="000E71AE"/>
    <w:rsid w:val="001041E7"/>
    <w:rsid w:val="00104587"/>
    <w:rsid w:val="00104A72"/>
    <w:rsid w:val="00110599"/>
    <w:rsid w:val="0012363B"/>
    <w:rsid w:val="00127F5D"/>
    <w:rsid w:val="00130F4E"/>
    <w:rsid w:val="00135F0D"/>
    <w:rsid w:val="00136A82"/>
    <w:rsid w:val="00147CF8"/>
    <w:rsid w:val="0015024A"/>
    <w:rsid w:val="00150DAC"/>
    <w:rsid w:val="001564CC"/>
    <w:rsid w:val="001628C1"/>
    <w:rsid w:val="001639B2"/>
    <w:rsid w:val="00175769"/>
    <w:rsid w:val="00175E1F"/>
    <w:rsid w:val="001959AC"/>
    <w:rsid w:val="001A0C27"/>
    <w:rsid w:val="001A5B67"/>
    <w:rsid w:val="001B6C6A"/>
    <w:rsid w:val="001B7BBF"/>
    <w:rsid w:val="001C2B80"/>
    <w:rsid w:val="001C3151"/>
    <w:rsid w:val="001E5EB2"/>
    <w:rsid w:val="001F4D9F"/>
    <w:rsid w:val="001F5DB7"/>
    <w:rsid w:val="001F7CC5"/>
    <w:rsid w:val="00211830"/>
    <w:rsid w:val="002176BA"/>
    <w:rsid w:val="00225811"/>
    <w:rsid w:val="0022677F"/>
    <w:rsid w:val="00240412"/>
    <w:rsid w:val="00246BA4"/>
    <w:rsid w:val="00246D8E"/>
    <w:rsid w:val="00247CB3"/>
    <w:rsid w:val="00277301"/>
    <w:rsid w:val="002A23B7"/>
    <w:rsid w:val="002A653D"/>
    <w:rsid w:val="002C67A5"/>
    <w:rsid w:val="002D0EF1"/>
    <w:rsid w:val="002D20A1"/>
    <w:rsid w:val="002F0021"/>
    <w:rsid w:val="002F2D4B"/>
    <w:rsid w:val="002F2EEA"/>
    <w:rsid w:val="002F2FC4"/>
    <w:rsid w:val="002F4713"/>
    <w:rsid w:val="002F69EF"/>
    <w:rsid w:val="002F72F9"/>
    <w:rsid w:val="00312153"/>
    <w:rsid w:val="00312364"/>
    <w:rsid w:val="00312B2D"/>
    <w:rsid w:val="00316A4C"/>
    <w:rsid w:val="00324462"/>
    <w:rsid w:val="0033266A"/>
    <w:rsid w:val="00332A08"/>
    <w:rsid w:val="00333E24"/>
    <w:rsid w:val="0034726E"/>
    <w:rsid w:val="00347456"/>
    <w:rsid w:val="0036458C"/>
    <w:rsid w:val="00375217"/>
    <w:rsid w:val="003920CF"/>
    <w:rsid w:val="003922C4"/>
    <w:rsid w:val="00394841"/>
    <w:rsid w:val="003A05D4"/>
    <w:rsid w:val="003A2B1B"/>
    <w:rsid w:val="003B075F"/>
    <w:rsid w:val="003B2C96"/>
    <w:rsid w:val="003B4342"/>
    <w:rsid w:val="003B71E2"/>
    <w:rsid w:val="003C18C0"/>
    <w:rsid w:val="003C7C69"/>
    <w:rsid w:val="003D2303"/>
    <w:rsid w:val="003D33DB"/>
    <w:rsid w:val="003E33CC"/>
    <w:rsid w:val="0040262A"/>
    <w:rsid w:val="00402E28"/>
    <w:rsid w:val="00405480"/>
    <w:rsid w:val="0041534F"/>
    <w:rsid w:val="00416F69"/>
    <w:rsid w:val="00436F35"/>
    <w:rsid w:val="00440D1F"/>
    <w:rsid w:val="0044645B"/>
    <w:rsid w:val="0045549E"/>
    <w:rsid w:val="00455DF3"/>
    <w:rsid w:val="004635A7"/>
    <w:rsid w:val="00472252"/>
    <w:rsid w:val="004925EC"/>
    <w:rsid w:val="0049420D"/>
    <w:rsid w:val="004A7EDB"/>
    <w:rsid w:val="004B2B70"/>
    <w:rsid w:val="004B48E0"/>
    <w:rsid w:val="004B7098"/>
    <w:rsid w:val="004C0228"/>
    <w:rsid w:val="004D18D7"/>
    <w:rsid w:val="004E131D"/>
    <w:rsid w:val="004E3BBB"/>
    <w:rsid w:val="004E5F81"/>
    <w:rsid w:val="004E6145"/>
    <w:rsid w:val="004F1A39"/>
    <w:rsid w:val="00502DD0"/>
    <w:rsid w:val="005053F7"/>
    <w:rsid w:val="00521BF1"/>
    <w:rsid w:val="00525381"/>
    <w:rsid w:val="00535B4A"/>
    <w:rsid w:val="00546BEC"/>
    <w:rsid w:val="00551FB6"/>
    <w:rsid w:val="00552644"/>
    <w:rsid w:val="00553793"/>
    <w:rsid w:val="00565BE7"/>
    <w:rsid w:val="005755DE"/>
    <w:rsid w:val="005A616E"/>
    <w:rsid w:val="005B6979"/>
    <w:rsid w:val="005C1257"/>
    <w:rsid w:val="005C4493"/>
    <w:rsid w:val="005C4B42"/>
    <w:rsid w:val="005C4C08"/>
    <w:rsid w:val="005D13EE"/>
    <w:rsid w:val="005E0256"/>
    <w:rsid w:val="005E1966"/>
    <w:rsid w:val="005F589D"/>
    <w:rsid w:val="005F5A43"/>
    <w:rsid w:val="005F6222"/>
    <w:rsid w:val="0060496A"/>
    <w:rsid w:val="00621D3F"/>
    <w:rsid w:val="00622906"/>
    <w:rsid w:val="00635049"/>
    <w:rsid w:val="00635166"/>
    <w:rsid w:val="006524D1"/>
    <w:rsid w:val="006543B2"/>
    <w:rsid w:val="0065607D"/>
    <w:rsid w:val="006615C0"/>
    <w:rsid w:val="006663E4"/>
    <w:rsid w:val="00667755"/>
    <w:rsid w:val="00691C22"/>
    <w:rsid w:val="006A6267"/>
    <w:rsid w:val="006B34AB"/>
    <w:rsid w:val="006B457F"/>
    <w:rsid w:val="006C1500"/>
    <w:rsid w:val="006D4E47"/>
    <w:rsid w:val="006E4667"/>
    <w:rsid w:val="006F3E95"/>
    <w:rsid w:val="007021C7"/>
    <w:rsid w:val="00705E04"/>
    <w:rsid w:val="0071464D"/>
    <w:rsid w:val="00714CE9"/>
    <w:rsid w:val="0073586B"/>
    <w:rsid w:val="00752CE2"/>
    <w:rsid w:val="0075675F"/>
    <w:rsid w:val="00760F85"/>
    <w:rsid w:val="00763094"/>
    <w:rsid w:val="007727D8"/>
    <w:rsid w:val="00773435"/>
    <w:rsid w:val="00776156"/>
    <w:rsid w:val="0078610B"/>
    <w:rsid w:val="0078622F"/>
    <w:rsid w:val="00791DB9"/>
    <w:rsid w:val="00793E05"/>
    <w:rsid w:val="007A1950"/>
    <w:rsid w:val="007A289A"/>
    <w:rsid w:val="007C47DE"/>
    <w:rsid w:val="007C71B8"/>
    <w:rsid w:val="007C78C3"/>
    <w:rsid w:val="007D2C35"/>
    <w:rsid w:val="007E1F61"/>
    <w:rsid w:val="007F2115"/>
    <w:rsid w:val="008027A1"/>
    <w:rsid w:val="00805230"/>
    <w:rsid w:val="008069E8"/>
    <w:rsid w:val="00810363"/>
    <w:rsid w:val="00825F79"/>
    <w:rsid w:val="00855278"/>
    <w:rsid w:val="00855646"/>
    <w:rsid w:val="008609D3"/>
    <w:rsid w:val="00860DAB"/>
    <w:rsid w:val="008742C1"/>
    <w:rsid w:val="00874AA3"/>
    <w:rsid w:val="008750ED"/>
    <w:rsid w:val="00875FD2"/>
    <w:rsid w:val="00883E56"/>
    <w:rsid w:val="00892C8A"/>
    <w:rsid w:val="008A0979"/>
    <w:rsid w:val="008A6BFF"/>
    <w:rsid w:val="008A73E1"/>
    <w:rsid w:val="008B7679"/>
    <w:rsid w:val="008C659D"/>
    <w:rsid w:val="008D2799"/>
    <w:rsid w:val="008E0B79"/>
    <w:rsid w:val="008E3E1D"/>
    <w:rsid w:val="008F49FD"/>
    <w:rsid w:val="00903AC6"/>
    <w:rsid w:val="00905A98"/>
    <w:rsid w:val="009158FD"/>
    <w:rsid w:val="009214D3"/>
    <w:rsid w:val="009216AA"/>
    <w:rsid w:val="00923E24"/>
    <w:rsid w:val="00925C92"/>
    <w:rsid w:val="00945A4B"/>
    <w:rsid w:val="009535A9"/>
    <w:rsid w:val="00961321"/>
    <w:rsid w:val="00966C75"/>
    <w:rsid w:val="00971E4F"/>
    <w:rsid w:val="00976801"/>
    <w:rsid w:val="00977E30"/>
    <w:rsid w:val="009809B8"/>
    <w:rsid w:val="00984445"/>
    <w:rsid w:val="00985AB6"/>
    <w:rsid w:val="00990203"/>
    <w:rsid w:val="00997E9F"/>
    <w:rsid w:val="009B702F"/>
    <w:rsid w:val="009B7CC8"/>
    <w:rsid w:val="009B7E46"/>
    <w:rsid w:val="009C75C3"/>
    <w:rsid w:val="009D1A04"/>
    <w:rsid w:val="009D5865"/>
    <w:rsid w:val="009D72D5"/>
    <w:rsid w:val="009E7ADC"/>
    <w:rsid w:val="009F2C02"/>
    <w:rsid w:val="009F7B98"/>
    <w:rsid w:val="00A027EC"/>
    <w:rsid w:val="00A03FC2"/>
    <w:rsid w:val="00A23223"/>
    <w:rsid w:val="00A338E1"/>
    <w:rsid w:val="00A354B7"/>
    <w:rsid w:val="00A41587"/>
    <w:rsid w:val="00A545B9"/>
    <w:rsid w:val="00A56900"/>
    <w:rsid w:val="00A63407"/>
    <w:rsid w:val="00A7691E"/>
    <w:rsid w:val="00A81FDD"/>
    <w:rsid w:val="00A86BD7"/>
    <w:rsid w:val="00A87FE0"/>
    <w:rsid w:val="00A95A33"/>
    <w:rsid w:val="00A964FC"/>
    <w:rsid w:val="00AB28DE"/>
    <w:rsid w:val="00AD0D7E"/>
    <w:rsid w:val="00AD6D4D"/>
    <w:rsid w:val="00AE4859"/>
    <w:rsid w:val="00AE48E0"/>
    <w:rsid w:val="00AE7416"/>
    <w:rsid w:val="00AF1439"/>
    <w:rsid w:val="00AF434D"/>
    <w:rsid w:val="00AF4EF8"/>
    <w:rsid w:val="00AF5579"/>
    <w:rsid w:val="00AF70A0"/>
    <w:rsid w:val="00B013C8"/>
    <w:rsid w:val="00B10DED"/>
    <w:rsid w:val="00B1132F"/>
    <w:rsid w:val="00B11336"/>
    <w:rsid w:val="00B168A8"/>
    <w:rsid w:val="00B21A22"/>
    <w:rsid w:val="00B24FD7"/>
    <w:rsid w:val="00B25133"/>
    <w:rsid w:val="00B320FB"/>
    <w:rsid w:val="00B439A9"/>
    <w:rsid w:val="00B43F9A"/>
    <w:rsid w:val="00B47144"/>
    <w:rsid w:val="00B47B04"/>
    <w:rsid w:val="00B52DD4"/>
    <w:rsid w:val="00B546E9"/>
    <w:rsid w:val="00B62CCA"/>
    <w:rsid w:val="00B663D3"/>
    <w:rsid w:val="00B6709A"/>
    <w:rsid w:val="00B754ED"/>
    <w:rsid w:val="00B86EF8"/>
    <w:rsid w:val="00B961E0"/>
    <w:rsid w:val="00BA291F"/>
    <w:rsid w:val="00BB2EFF"/>
    <w:rsid w:val="00BB59AB"/>
    <w:rsid w:val="00BC4A36"/>
    <w:rsid w:val="00BC4D1F"/>
    <w:rsid w:val="00BD3610"/>
    <w:rsid w:val="00BE0BA1"/>
    <w:rsid w:val="00BE0C43"/>
    <w:rsid w:val="00BF26FD"/>
    <w:rsid w:val="00BF34C8"/>
    <w:rsid w:val="00C07567"/>
    <w:rsid w:val="00C15405"/>
    <w:rsid w:val="00C15CFB"/>
    <w:rsid w:val="00C15F7F"/>
    <w:rsid w:val="00C218E5"/>
    <w:rsid w:val="00C22A48"/>
    <w:rsid w:val="00C2541E"/>
    <w:rsid w:val="00C2733C"/>
    <w:rsid w:val="00C45D14"/>
    <w:rsid w:val="00C4602A"/>
    <w:rsid w:val="00C6050D"/>
    <w:rsid w:val="00C60A35"/>
    <w:rsid w:val="00C63642"/>
    <w:rsid w:val="00C66E65"/>
    <w:rsid w:val="00C67391"/>
    <w:rsid w:val="00C73594"/>
    <w:rsid w:val="00C8408C"/>
    <w:rsid w:val="00CC049C"/>
    <w:rsid w:val="00CD2474"/>
    <w:rsid w:val="00CD569D"/>
    <w:rsid w:val="00CE0DD5"/>
    <w:rsid w:val="00CE40BA"/>
    <w:rsid w:val="00CE4AA2"/>
    <w:rsid w:val="00D40659"/>
    <w:rsid w:val="00D41C47"/>
    <w:rsid w:val="00D53615"/>
    <w:rsid w:val="00D541EC"/>
    <w:rsid w:val="00D56F68"/>
    <w:rsid w:val="00D57691"/>
    <w:rsid w:val="00D647B3"/>
    <w:rsid w:val="00D65107"/>
    <w:rsid w:val="00D6743B"/>
    <w:rsid w:val="00D71287"/>
    <w:rsid w:val="00D77A30"/>
    <w:rsid w:val="00D804DF"/>
    <w:rsid w:val="00D94E12"/>
    <w:rsid w:val="00DA1655"/>
    <w:rsid w:val="00DA1AFF"/>
    <w:rsid w:val="00DA39EE"/>
    <w:rsid w:val="00DC18B5"/>
    <w:rsid w:val="00DD37FB"/>
    <w:rsid w:val="00DE0F78"/>
    <w:rsid w:val="00DE6F80"/>
    <w:rsid w:val="00DF2B62"/>
    <w:rsid w:val="00DF66D0"/>
    <w:rsid w:val="00E00E83"/>
    <w:rsid w:val="00E027E7"/>
    <w:rsid w:val="00E05EE2"/>
    <w:rsid w:val="00E12334"/>
    <w:rsid w:val="00E14137"/>
    <w:rsid w:val="00E16506"/>
    <w:rsid w:val="00E270B0"/>
    <w:rsid w:val="00E316E6"/>
    <w:rsid w:val="00E41FE3"/>
    <w:rsid w:val="00E42702"/>
    <w:rsid w:val="00E43375"/>
    <w:rsid w:val="00E5545E"/>
    <w:rsid w:val="00E56B9F"/>
    <w:rsid w:val="00E57564"/>
    <w:rsid w:val="00E575AD"/>
    <w:rsid w:val="00E669F6"/>
    <w:rsid w:val="00E734AB"/>
    <w:rsid w:val="00E7688C"/>
    <w:rsid w:val="00E77490"/>
    <w:rsid w:val="00E824A6"/>
    <w:rsid w:val="00EA0220"/>
    <w:rsid w:val="00EA6BA4"/>
    <w:rsid w:val="00EA74E9"/>
    <w:rsid w:val="00EC39BB"/>
    <w:rsid w:val="00ED3F08"/>
    <w:rsid w:val="00ED6ED0"/>
    <w:rsid w:val="00EE69A0"/>
    <w:rsid w:val="00EF589B"/>
    <w:rsid w:val="00F028BA"/>
    <w:rsid w:val="00F03573"/>
    <w:rsid w:val="00F046BF"/>
    <w:rsid w:val="00F05C92"/>
    <w:rsid w:val="00F21E23"/>
    <w:rsid w:val="00F333FD"/>
    <w:rsid w:val="00F34824"/>
    <w:rsid w:val="00F37A84"/>
    <w:rsid w:val="00F44DE9"/>
    <w:rsid w:val="00F45751"/>
    <w:rsid w:val="00F53E57"/>
    <w:rsid w:val="00F55E8D"/>
    <w:rsid w:val="00F67831"/>
    <w:rsid w:val="00F71FA4"/>
    <w:rsid w:val="00F778F4"/>
    <w:rsid w:val="00F83DB9"/>
    <w:rsid w:val="00F85908"/>
    <w:rsid w:val="00F9441E"/>
    <w:rsid w:val="00F966E1"/>
    <w:rsid w:val="00FB6BF9"/>
    <w:rsid w:val="00FC6F8D"/>
    <w:rsid w:val="00FC7762"/>
    <w:rsid w:val="00FD23FA"/>
    <w:rsid w:val="00FD58FC"/>
    <w:rsid w:val="00FF0930"/>
    <w:rsid w:val="00FF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C397D-E3CE-411F-8919-BCEA17C7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D3F"/>
    <w:pPr>
      <w:spacing w:after="0"/>
      <w:ind w:right="-1" w:firstLine="567"/>
      <w:jc w:val="both"/>
    </w:pPr>
    <w:rPr>
      <w:rFonts w:ascii="Times New Roman" w:hAnsi="Times New Roman"/>
      <w:sz w:val="28"/>
    </w:rPr>
  </w:style>
  <w:style w:type="paragraph" w:styleId="1">
    <w:name w:val="heading 1"/>
    <w:basedOn w:val="a"/>
    <w:next w:val="a"/>
    <w:link w:val="10"/>
    <w:uiPriority w:val="9"/>
    <w:qFormat/>
    <w:rsid w:val="00F37A84"/>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A84"/>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AE7416"/>
    <w:rPr>
      <w:color w:val="0000FF" w:themeColor="hyperlink"/>
      <w:u w:val="single"/>
    </w:rPr>
  </w:style>
  <w:style w:type="paragraph" w:styleId="a4">
    <w:name w:val="header"/>
    <w:basedOn w:val="a"/>
    <w:link w:val="a5"/>
    <w:uiPriority w:val="99"/>
    <w:unhideWhenUsed/>
    <w:rsid w:val="00ED3F08"/>
    <w:pPr>
      <w:tabs>
        <w:tab w:val="center" w:pos="4677"/>
        <w:tab w:val="right" w:pos="9355"/>
      </w:tabs>
      <w:spacing w:line="240" w:lineRule="auto"/>
    </w:pPr>
  </w:style>
  <w:style w:type="character" w:customStyle="1" w:styleId="a5">
    <w:name w:val="Верхний колонтитул Знак"/>
    <w:basedOn w:val="a0"/>
    <w:link w:val="a4"/>
    <w:uiPriority w:val="99"/>
    <w:rsid w:val="00ED3F08"/>
    <w:rPr>
      <w:rFonts w:ascii="Times New Roman" w:hAnsi="Times New Roman"/>
      <w:sz w:val="28"/>
    </w:rPr>
  </w:style>
  <w:style w:type="paragraph" w:styleId="a6">
    <w:name w:val="footer"/>
    <w:basedOn w:val="a"/>
    <w:link w:val="a7"/>
    <w:uiPriority w:val="99"/>
    <w:unhideWhenUsed/>
    <w:rsid w:val="00ED3F08"/>
    <w:pPr>
      <w:tabs>
        <w:tab w:val="center" w:pos="4677"/>
        <w:tab w:val="right" w:pos="9355"/>
      </w:tabs>
      <w:spacing w:line="240" w:lineRule="auto"/>
    </w:pPr>
  </w:style>
  <w:style w:type="character" w:customStyle="1" w:styleId="a7">
    <w:name w:val="Нижний колонтитул Знак"/>
    <w:basedOn w:val="a0"/>
    <w:link w:val="a6"/>
    <w:uiPriority w:val="99"/>
    <w:rsid w:val="00ED3F08"/>
    <w:rPr>
      <w:rFonts w:ascii="Times New Roman" w:hAnsi="Times New Roman"/>
      <w:sz w:val="28"/>
    </w:rPr>
  </w:style>
  <w:style w:type="paragraph" w:styleId="a8">
    <w:name w:val="Balloon Text"/>
    <w:basedOn w:val="a"/>
    <w:link w:val="a9"/>
    <w:uiPriority w:val="99"/>
    <w:semiHidden/>
    <w:unhideWhenUsed/>
    <w:rsid w:val="00B21A2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1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3099">
      <w:bodyDiv w:val="1"/>
      <w:marLeft w:val="0"/>
      <w:marRight w:val="0"/>
      <w:marTop w:val="0"/>
      <w:marBottom w:val="0"/>
      <w:divBdr>
        <w:top w:val="none" w:sz="0" w:space="0" w:color="auto"/>
        <w:left w:val="none" w:sz="0" w:space="0" w:color="auto"/>
        <w:bottom w:val="none" w:sz="0" w:space="0" w:color="auto"/>
        <w:right w:val="none" w:sz="0" w:space="0" w:color="auto"/>
      </w:divBdr>
    </w:div>
    <w:div w:id="837427085">
      <w:bodyDiv w:val="1"/>
      <w:marLeft w:val="0"/>
      <w:marRight w:val="0"/>
      <w:marTop w:val="0"/>
      <w:marBottom w:val="0"/>
      <w:divBdr>
        <w:top w:val="none" w:sz="0" w:space="0" w:color="auto"/>
        <w:left w:val="none" w:sz="0" w:space="0" w:color="auto"/>
        <w:bottom w:val="none" w:sz="0" w:space="0" w:color="auto"/>
        <w:right w:val="none" w:sz="0" w:space="0" w:color="auto"/>
      </w:divBdr>
    </w:div>
    <w:div w:id="1228803829">
      <w:bodyDiv w:val="1"/>
      <w:marLeft w:val="0"/>
      <w:marRight w:val="0"/>
      <w:marTop w:val="0"/>
      <w:marBottom w:val="0"/>
      <w:divBdr>
        <w:top w:val="none" w:sz="0" w:space="0" w:color="auto"/>
        <w:left w:val="none" w:sz="0" w:space="0" w:color="auto"/>
        <w:bottom w:val="none" w:sz="0" w:space="0" w:color="auto"/>
        <w:right w:val="none" w:sz="0" w:space="0" w:color="auto"/>
      </w:divBdr>
    </w:div>
    <w:div w:id="1370568647">
      <w:bodyDiv w:val="1"/>
      <w:marLeft w:val="0"/>
      <w:marRight w:val="0"/>
      <w:marTop w:val="0"/>
      <w:marBottom w:val="0"/>
      <w:divBdr>
        <w:top w:val="none" w:sz="0" w:space="0" w:color="auto"/>
        <w:left w:val="none" w:sz="0" w:space="0" w:color="auto"/>
        <w:bottom w:val="none" w:sz="0" w:space="0" w:color="auto"/>
        <w:right w:val="none" w:sz="0" w:space="0" w:color="auto"/>
      </w:divBdr>
    </w:div>
    <w:div w:id="20668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5A942CC267B8BD8BEE706B48D95D0E53A4F8F4902BA7FF4A5591CAC1DC979C9E25C98DC22GBN4J" TargetMode="External"/><Relationship Id="rId3" Type="http://schemas.openxmlformats.org/officeDocument/2006/relationships/settings" Target="settings.xml"/><Relationship Id="rId7" Type="http://schemas.openxmlformats.org/officeDocument/2006/relationships/hyperlink" Target="consultantplus://offline/ref=0675A942CC267B8BD8BEE706B48D95D0E53A4F8F4902BA7FF4A5591CAC1DC979C9E25C9AD2G2N7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1076-F60D-4960-A98E-208758CC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3138</Words>
  <Characters>17887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Sadaev</dc:creator>
  <cp:keywords/>
  <dc:description/>
  <cp:lastModifiedBy>Минэкономразвития РА</cp:lastModifiedBy>
  <cp:revision>2</cp:revision>
  <cp:lastPrinted>2021-01-27T05:56:00Z</cp:lastPrinted>
  <dcterms:created xsi:type="dcterms:W3CDTF">2021-12-28T03:24:00Z</dcterms:created>
  <dcterms:modified xsi:type="dcterms:W3CDTF">2021-12-28T03:24:00Z</dcterms:modified>
</cp:coreProperties>
</file>