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3C" w:rsidRDefault="00CB763C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CB763C" w:rsidRDefault="00CB763C">
      <w:pPr>
        <w:pStyle w:val="ConsPlusTitle"/>
        <w:jc w:val="both"/>
      </w:pPr>
    </w:p>
    <w:p w:rsidR="00CB763C" w:rsidRDefault="00CB763C">
      <w:pPr>
        <w:pStyle w:val="ConsPlusTitle"/>
        <w:jc w:val="center"/>
      </w:pPr>
      <w:r>
        <w:t>ПОСТАНОВЛЕНИЕ</w:t>
      </w:r>
    </w:p>
    <w:p w:rsidR="00CB763C" w:rsidRDefault="00CB763C">
      <w:pPr>
        <w:pStyle w:val="ConsPlusTitle"/>
        <w:jc w:val="center"/>
      </w:pPr>
      <w:r>
        <w:t>от 28 мая 2022 г. N 980</w:t>
      </w:r>
    </w:p>
    <w:p w:rsidR="00CB763C" w:rsidRDefault="00CB763C">
      <w:pPr>
        <w:pStyle w:val="ConsPlusTitle"/>
        <w:jc w:val="both"/>
      </w:pPr>
    </w:p>
    <w:p w:rsidR="00CB763C" w:rsidRDefault="00CB763C">
      <w:pPr>
        <w:pStyle w:val="ConsPlusTitle"/>
        <w:jc w:val="center"/>
      </w:pPr>
      <w:r>
        <w:t>О НЕКОТОРЫХ ВОПРОСАХ</w:t>
      </w:r>
    </w:p>
    <w:p w:rsidR="00CB763C" w:rsidRDefault="00CB763C">
      <w:pPr>
        <w:pStyle w:val="ConsPlusTitle"/>
        <w:jc w:val="center"/>
      </w:pPr>
      <w:r>
        <w:t>ЛИЦЕНЗИРОВАНИЯ ДЕЯТЕЛЬНОСТИ ПО ЗАГОТОВКЕ, ХРАНЕНИЮ,</w:t>
      </w:r>
    </w:p>
    <w:p w:rsidR="00CB763C" w:rsidRDefault="00CB763C">
      <w:pPr>
        <w:pStyle w:val="ConsPlusTitle"/>
        <w:jc w:val="center"/>
      </w:pPr>
      <w:r>
        <w:t>ПЕРЕРАБОТКЕ И РЕАЛИЗАЦИИ ЛОМА ЧЕРНЫХ И ЦВЕТНЫХ МЕТАЛЛОВ,</w:t>
      </w:r>
    </w:p>
    <w:p w:rsidR="00CB763C" w:rsidRDefault="00CB763C">
      <w:pPr>
        <w:pStyle w:val="ConsPlusTitle"/>
        <w:jc w:val="center"/>
      </w:pPr>
      <w:r>
        <w:t>А ТАКЖЕ ОБРАЩЕНИЯ С ЛОМОМ И ОТХОДАМИ ЧЕРНЫХ И ЦВЕТНЫХ</w:t>
      </w:r>
    </w:p>
    <w:p w:rsidR="00CB763C" w:rsidRDefault="00CB763C">
      <w:pPr>
        <w:pStyle w:val="ConsPlusTitle"/>
        <w:jc w:val="center"/>
      </w:pPr>
      <w:r>
        <w:t>МЕТАЛЛОВ И ИХ ОТЧУЖДЕНИЯ</w:t>
      </w: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CB763C" w:rsidRDefault="00CB763C">
      <w:pPr>
        <w:pStyle w:val="ConsPlusNormal"/>
        <w:spacing w:before="200"/>
        <w:ind w:firstLine="540"/>
        <w:jc w:val="both"/>
      </w:pPr>
      <w:hyperlink w:anchor="P42">
        <w:r>
          <w:rPr>
            <w:color w:val="0000FF"/>
          </w:rPr>
          <w:t>Положение</w:t>
        </w:r>
      </w:hyperlink>
      <w:r>
        <w:t xml:space="preserve"> о лицензировании деятельности по заготовке, хранению, переработке и реализации лома черных и цветных металлов;</w:t>
      </w:r>
    </w:p>
    <w:p w:rsidR="00CB763C" w:rsidRDefault="00CB763C">
      <w:pPr>
        <w:pStyle w:val="ConsPlusNormal"/>
        <w:spacing w:before="200"/>
        <w:ind w:firstLine="540"/>
        <w:jc w:val="both"/>
      </w:pPr>
      <w:hyperlink w:anchor="P214">
        <w:r>
          <w:rPr>
            <w:color w:val="0000FF"/>
          </w:rPr>
          <w:t>Правила</w:t>
        </w:r>
      </w:hyperlink>
      <w:r>
        <w:t xml:space="preserve"> обращения с ломом и отходами черных и цветных металлов и их отчуждения.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CB763C" w:rsidRDefault="00CB763C">
      <w:pPr>
        <w:pStyle w:val="ConsPlusNormal"/>
        <w:spacing w:before="200"/>
        <w:ind w:firstLine="540"/>
        <w:jc w:val="both"/>
      </w:pP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мая 2001 г. N 369 "Об утверждении Правил обращения с ломом и отходами черных металлов и их отчуждения" (Собрание законодательства Российской Федерации, 2001, N 21, ст. 2083);</w:t>
      </w:r>
    </w:p>
    <w:p w:rsidR="00CB763C" w:rsidRDefault="00CB763C">
      <w:pPr>
        <w:pStyle w:val="ConsPlusNormal"/>
        <w:spacing w:before="200"/>
        <w:ind w:firstLine="540"/>
        <w:jc w:val="both"/>
      </w:pP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мая 2001 г. N 370 "Об утверждении Правил обращения с ломом и отходами цветных металлов и их отчуждения" (Собрание законодательства Российской Федерации, 2001, N 21, ст. 2084);</w:t>
      </w:r>
    </w:p>
    <w:p w:rsidR="00CB763C" w:rsidRDefault="00CB763C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пункт 92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CB763C" w:rsidRDefault="00CB763C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пункт 11</w:t>
        </w:r>
      </w:hyperlink>
      <w:r>
        <w:t xml:space="preserve"> изменений,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Федерации, Федеральной службой по надзору в сфере природопользования и Федеральной службой по экологическому, технологическому и атомному надзору, утвержденных постановлением Правительства Российской Федерации от 15 февраля 2011 г. N 78 "О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Федерации, Федеральной службой по надзору в сфере природопользования и Федеральной службой по экологическому, технологическому и атомному надзору" (Собрание законодательства Российской Федерации, 2011, N 9, ст. 1246);</w:t>
      </w:r>
    </w:p>
    <w:p w:rsidR="00CB763C" w:rsidRDefault="00CB763C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декабря 2012 г. N 1287 "О лицензировании деятельности по заготовке, хранению, переработке и реализации лома черных и цветных металлов" (Собрание законодательства Российской Федерации, 2012, N 51, ст. 7222);</w:t>
      </w:r>
    </w:p>
    <w:p w:rsidR="00CB763C" w:rsidRDefault="00CB763C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декабря 2016 г. N 1338 "О внесении изменений в некоторые акты Правительства Российской Федерации и признании утратившими силу отдельных актов Правительства Российской Федерации по вопросам исполнения государственных функций Федеральной службы по экологическому, технологическому и атомному надзору" (Собрание законодательства Российской Федерации, 2016, N 51, ст. 7390);</w:t>
      </w:r>
    </w:p>
    <w:p w:rsidR="00CB763C" w:rsidRDefault="00CB763C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декабря 2016 г. N 1367 "О внесении изменений в некоторые акты Правительства Российской Федерации" (Собрание законодательства Российской Федерации, 2016, N 52, ст. 7636);</w:t>
      </w:r>
    </w:p>
    <w:p w:rsidR="00CB763C" w:rsidRDefault="00CB763C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октября 2020 г. N 1619 "О внесении изменений в некоторые акты Правительства Российской Федерации по вопросам обращения с ломом черных и цветных металлов и признании утратившими силу отдельных положений некоторых </w:t>
      </w:r>
      <w:r>
        <w:lastRenderedPageBreak/>
        <w:t>актов Правительства Российской Федерации" (Собрание законодательства Российской Федерации, 2020, N 42, ст. 6585);</w:t>
      </w:r>
    </w:p>
    <w:p w:rsidR="00CB763C" w:rsidRDefault="00CB763C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февраля 2022 г. N 237 "О внесении изменений в некоторые акты Правительства Российской Федерации" (Собрание законодательства Российской Федерации, 2022, N 10, ст. 1494).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3. </w:t>
      </w:r>
      <w:hyperlink r:id="rId13">
        <w:r>
          <w:rPr>
            <w:color w:val="0000FF"/>
          </w:rPr>
          <w:t>Пункты 688</w:t>
        </w:r>
      </w:hyperlink>
      <w:r>
        <w:t xml:space="preserve"> и </w:t>
      </w:r>
      <w:hyperlink r:id="rId14">
        <w:r>
          <w:rPr>
            <w:color w:val="0000FF"/>
          </w:rPr>
          <w:t>689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1 сентября 2022 г. и действует до 1 сентября 2028 г.</w:t>
      </w: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right"/>
      </w:pPr>
      <w:r>
        <w:t>Председатель Правительства</w:t>
      </w:r>
    </w:p>
    <w:p w:rsidR="00CB763C" w:rsidRDefault="00CB763C">
      <w:pPr>
        <w:pStyle w:val="ConsPlusNormal"/>
        <w:jc w:val="right"/>
      </w:pPr>
      <w:r>
        <w:t>Российской Федерации</w:t>
      </w:r>
    </w:p>
    <w:p w:rsidR="00CB763C" w:rsidRDefault="00CB763C">
      <w:pPr>
        <w:pStyle w:val="ConsPlusNormal"/>
        <w:jc w:val="right"/>
      </w:pPr>
      <w:r>
        <w:t>М.МИШУСТИН</w:t>
      </w: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right"/>
        <w:outlineLvl w:val="0"/>
      </w:pPr>
      <w:r>
        <w:t>Утверждено</w:t>
      </w:r>
    </w:p>
    <w:p w:rsidR="00CB763C" w:rsidRDefault="00CB763C">
      <w:pPr>
        <w:pStyle w:val="ConsPlusNormal"/>
        <w:jc w:val="right"/>
      </w:pPr>
      <w:r>
        <w:t>постановлением Правительства</w:t>
      </w:r>
    </w:p>
    <w:p w:rsidR="00CB763C" w:rsidRDefault="00CB763C">
      <w:pPr>
        <w:pStyle w:val="ConsPlusNormal"/>
        <w:jc w:val="right"/>
      </w:pPr>
      <w:r>
        <w:t>Российской Федерации</w:t>
      </w:r>
    </w:p>
    <w:p w:rsidR="00CB763C" w:rsidRDefault="00CB763C">
      <w:pPr>
        <w:pStyle w:val="ConsPlusNormal"/>
        <w:jc w:val="right"/>
      </w:pPr>
      <w:r>
        <w:t>от 28 мая 2022 г. N 980</w:t>
      </w: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Title"/>
        <w:jc w:val="center"/>
      </w:pPr>
      <w:bookmarkStart w:id="1" w:name="P42"/>
      <w:bookmarkEnd w:id="1"/>
      <w:r>
        <w:t>ПОЛОЖЕНИЕ</w:t>
      </w:r>
    </w:p>
    <w:p w:rsidR="00CB763C" w:rsidRDefault="00CB763C">
      <w:pPr>
        <w:pStyle w:val="ConsPlusTitle"/>
        <w:jc w:val="center"/>
      </w:pPr>
      <w:r>
        <w:t>О ЛИЦЕНЗИРОВАНИИ ДЕЯТЕЛЬНОСТИ ПО ЗАГОТОВКЕ, ХРАНЕНИЮ,</w:t>
      </w:r>
    </w:p>
    <w:p w:rsidR="00CB763C" w:rsidRDefault="00CB763C">
      <w:pPr>
        <w:pStyle w:val="ConsPlusTitle"/>
        <w:jc w:val="center"/>
      </w:pPr>
      <w:r>
        <w:t>ПЕРЕРАБОТКЕ И РЕАЛИЗАЦИИ ЛОМА ЧЕРНЫХ И ЦВЕТНЫХ МЕТАЛЛОВ</w:t>
      </w: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Title"/>
        <w:jc w:val="center"/>
        <w:outlineLvl w:val="1"/>
      </w:pPr>
      <w:r>
        <w:t>I. Общие положения</w:t>
      </w: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ind w:firstLine="540"/>
        <w:jc w:val="both"/>
      </w:pPr>
      <w:r>
        <w:t>1. Настоящее Положение устанавливает порядок лицензирования деятельности по заготовке, хранению, переработке и реализации лома черных и цветных металлов, осуществляемой юридическими лицами и индивидуальными предпринимателями, и порядок организации и осуществления федерального государственного лицензионного контроля (надзора) за деятельностью по заготовке, хранению, переработке и реализации лома черных и цветных металлов (далее - лицензионный контроль).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Настоящее Положение не распространяется на реализацию лома черных и цветных металлов, образовавшегося у юридических лиц и индивидуальных предпринимателей в процессе собственного производства.</w:t>
      </w: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Title"/>
        <w:jc w:val="center"/>
        <w:outlineLvl w:val="1"/>
      </w:pPr>
      <w:r>
        <w:t>II. Порядок организации и осуществления лицензирования</w:t>
      </w:r>
    </w:p>
    <w:p w:rsidR="00CB763C" w:rsidRDefault="00CB763C">
      <w:pPr>
        <w:pStyle w:val="ConsPlusTitle"/>
        <w:jc w:val="center"/>
      </w:pPr>
      <w:r>
        <w:t>деятельности по заготовке, хранению, переработке</w:t>
      </w:r>
    </w:p>
    <w:p w:rsidR="00CB763C" w:rsidRDefault="00CB763C">
      <w:pPr>
        <w:pStyle w:val="ConsPlusTitle"/>
        <w:jc w:val="center"/>
      </w:pPr>
      <w:r>
        <w:t>и реализации лома черных и цветных металлов</w:t>
      </w: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ind w:firstLine="540"/>
        <w:jc w:val="both"/>
      </w:pPr>
      <w:r>
        <w:lastRenderedPageBreak/>
        <w:t xml:space="preserve">2. Лицензирование деятельности по заготовке, хранению, переработке и реализации лома черных и цветных металлов (далее - лицензируемая деятельность) осуществляется уполномоченными органами исполнительной власти субъектов Российской Федерации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настоящим Положением (далее - лицензирующие органы).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3. Лицензируемая деятельность включает в себя следующие виды работ: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а) заготовка, хранение, переработка и реализация лома черных металлов;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б) заготовка, хранение, переработка и реализация лома цветных металлов;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в) заготовка, хранение и реализация лома цветных металлов.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4. Используемые в настоящем Положении понятия означают следующее: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"заготовка" - приобретение лома черных и (или) цветных металлов у юридических и физических лиц на возмездной или безвозмездной основе, его последующая сортировка и отбор;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"хранение" - временное содержание заготовленного лома черных и (или) цветных металлов в месте осуществления лицензируемой деятельности в соответствии с требованиями, установленными </w:t>
      </w:r>
      <w:hyperlink w:anchor="P214">
        <w:r>
          <w:rPr>
            <w:color w:val="0000FF"/>
          </w:rPr>
          <w:t>Правилами</w:t>
        </w:r>
      </w:hyperlink>
      <w:r>
        <w:t xml:space="preserve"> обращения с ломом и отходами черных и цветных металлов и их отчуждения, утвержденными постановлением Правительства Российской Федерации от 28 мая 2022 г. N 980 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 (далее - Правила обращения с ломом и отходами черных и цветных металлов и их отчуждения) в целях последующей переработки и (или) реализации;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"переработка" - процессы измельчения, резки, разделки, прессования и брикетирования лома черных и (или) цветных металлов;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"реализация" - отчуждение заготовленного лома черных и (или) цветных металлов на возмездной или безвозмездной основе.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5. Лицензионными требованиями к осуществлению лицензируемой деятельности являются: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а) наличие у соискателя лицензии (лицензиата) на праве собственности или на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необходимых для осуществления лицензируемой деятельности в каждом из мест ее осуществления;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б) наличие у соискателя лицензии площадки с асфальтовым, бетонным или другим твердым влагостойким покрытием, предназначенной для хранения лома и отходов черных и (или) цветных металлов, средств измерения, а также работников, заключивших с ним трудовые договоры, прошедших соответствующую подготовку и аттестацию, в соответствии с требованиями </w:t>
      </w:r>
      <w:hyperlink w:anchor="P214">
        <w:r>
          <w:rPr>
            <w:color w:val="0000FF"/>
          </w:rPr>
          <w:t>Правил</w:t>
        </w:r>
      </w:hyperlink>
      <w:r>
        <w:t xml:space="preserve"> обращения с ломом и отходами черных и цветных металлов и их отчуждения;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в) наличие у соискателя лицензии условий для выполнения требований </w:t>
      </w:r>
      <w:hyperlink w:anchor="P214">
        <w:r>
          <w:rPr>
            <w:color w:val="0000FF"/>
          </w:rPr>
          <w:t>Правил</w:t>
        </w:r>
      </w:hyperlink>
      <w:r>
        <w:t xml:space="preserve"> обращения с ломом и отходами черных и цветных металлов и их отчуждения.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6. Грубыми нарушениями лицензионных требований при осуществлении лицензируемой деятельности являются повлекшие за собой последствия, установленные </w:t>
      </w:r>
      <w:hyperlink r:id="rId17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деятельности", нарушения: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а) требований </w:t>
      </w:r>
      <w:hyperlink w:anchor="P214">
        <w:r>
          <w:rPr>
            <w:color w:val="0000FF"/>
          </w:rPr>
          <w:t>Правил</w:t>
        </w:r>
      </w:hyperlink>
      <w:r>
        <w:t xml:space="preserve"> обращения с ломом и отходами черных и цветных металлов и их отчуждения в части приема лома черных и (или) цветных металлов: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без осуществления радиационного контроля;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без осуществления контроля на взрывобезопасность;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б) требований </w:t>
      </w:r>
      <w:hyperlink w:anchor="P214">
        <w:r>
          <w:rPr>
            <w:color w:val="0000FF"/>
          </w:rPr>
          <w:t>Правил</w:t>
        </w:r>
      </w:hyperlink>
      <w:r>
        <w:t xml:space="preserve"> обращения с ломом и отходами черных и цветных металлов и их отчуждения в части хранения лома и отходов черных и (или) цветных металлов в пределах площадки с асфальтовым, бетонным или другим твердым влагостойким покрытием.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lastRenderedPageBreak/>
        <w:t xml:space="preserve">7. Представление соискателем лицензии заявления о предоставлении лицензии и документов, необходимых для получения лицензии, представление лицензиатом заявления о внесении изменений в реестр лицензий и документов, необходимых для внесения изменения в реестр лицензий, заявления о прекращении лицензируемой деятельности, заявления о предоставлении сведений о конкретной лицензии, их прием лицензирующим органом, принятие решений о предоставлении лицензии (об отказе в предоставлении лицензии), о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 и ее аннулировании, 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 лицензий и (или) лицензиатов, осуществляются в порядке, установленном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Заявление о внесении изменений в реестр лицензий подается лицензиатом в лицензирующий орган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 w:rsidR="00CB763C" w:rsidRDefault="00CB763C">
      <w:pPr>
        <w:pStyle w:val="ConsPlusNormal"/>
        <w:spacing w:before="200"/>
        <w:ind w:firstLine="540"/>
        <w:jc w:val="both"/>
      </w:pPr>
      <w:bookmarkStart w:id="2" w:name="P76"/>
      <w:bookmarkEnd w:id="2"/>
      <w:r>
        <w:t xml:space="preserve">8. Для получения лицензии соискатель лицензии представляет в лицензирующий орган в форме электронного документа с использованием Единого портала государственных и муниципальных услуг (функций) заявление о предоставлении лицензии, указанное в </w:t>
      </w:r>
      <w:hyperlink r:id="rId19">
        <w:r>
          <w:rPr>
            <w:color w:val="0000FF"/>
          </w:rPr>
          <w:t>пункте 1 статьи 13</w:t>
        </w:r>
      </w:hyperlink>
      <w:r>
        <w:t xml:space="preserve"> Федерального закона "О лицензировании отдельных видов деятельности", документы, указанные в </w:t>
      </w:r>
      <w:hyperlink r:id="rId20">
        <w:r>
          <w:rPr>
            <w:color w:val="0000FF"/>
          </w:rPr>
          <w:t>пункте 3 статьи 13</w:t>
        </w:r>
      </w:hyperlink>
      <w:r>
        <w:t xml:space="preserve"> Федерального закона "О лицензировании отдельных видов деятельности", а также следующие документы: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а)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б) 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в) копии документов, подтверждающих прохождение соответствующей подготовки и аттестации лиц в соответствии с требованиями </w:t>
      </w:r>
      <w:hyperlink w:anchor="P214">
        <w:r>
          <w:rPr>
            <w:color w:val="0000FF"/>
          </w:rPr>
          <w:t>Правил</w:t>
        </w:r>
      </w:hyperlink>
      <w:r>
        <w:t xml:space="preserve"> обращения с ломом и отходами черных и цветных металлов и их отчуждения;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г) копии документов о назначении контролера лома и отходов металла, утвержденных руководителем организации - соискателем лицензии в соответствии с требованиями </w:t>
      </w:r>
      <w:hyperlink w:anchor="P214">
        <w:r>
          <w:rPr>
            <w:color w:val="0000FF"/>
          </w:rPr>
          <w:t>Правил</w:t>
        </w:r>
      </w:hyperlink>
      <w:r>
        <w:t xml:space="preserve"> обращения с ломом и отходами черных и цветных металлов и их отчуждения.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9. Лицензирующий орган осуществляет проверку полноты и достоверности сведений, содержащихся в указанных в </w:t>
      </w:r>
      <w:hyperlink w:anchor="P76">
        <w:r>
          <w:rPr>
            <w:color w:val="0000FF"/>
          </w:rPr>
          <w:t>пункте 8</w:t>
        </w:r>
      </w:hyperlink>
      <w:r>
        <w:t xml:space="preserve"> настоящего Положения заявлении о предоставлении лицензии и документах,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 в срок, не превышающий 35 рабочих дней со дня приема заявления о предоставлении лицензии и прилагаемых к нему документов.</w:t>
      </w:r>
    </w:p>
    <w:p w:rsidR="00CB763C" w:rsidRDefault="00CB763C">
      <w:pPr>
        <w:pStyle w:val="ConsPlusNormal"/>
        <w:spacing w:before="200"/>
        <w:ind w:firstLine="540"/>
        <w:jc w:val="both"/>
      </w:pPr>
      <w:bookmarkStart w:id="3" w:name="P82"/>
      <w:bookmarkEnd w:id="3"/>
      <w:r>
        <w:t xml:space="preserve">10. При намерении лицензиата осуществлять лицензируемую деятельность по новому адресу, а также выполнять не предусмотренные реестром лицензий работы, составляющие лицензируемую деятельность, лицензиат в заявлении о внесении изменений в реестр лицензий указывает новые адрес и вид работ и представляет в лицензирующий орган документы, указанные в </w:t>
      </w:r>
      <w:hyperlink w:anchor="P76">
        <w:r>
          <w:rPr>
            <w:color w:val="0000FF"/>
          </w:rPr>
          <w:t>пункте 8</w:t>
        </w:r>
      </w:hyperlink>
      <w:r>
        <w:t xml:space="preserve"> настоящего Положения, подтверждающие соответствие лицензиата лицензионным требованиям.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Внесение изменений в реестр лицензий в указанных случаях осуществляется в срок, не превышающий 10 рабочих дней со дня приема лицензирующим органом заявления о внесении изменений в реестр лицензий и прилагаемых к нему документов.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11. В отношении соискателя лицензии (лицензиата) в случаях, предусмотренных </w:t>
      </w:r>
      <w:hyperlink w:anchor="P82">
        <w:r>
          <w:rPr>
            <w:color w:val="0000FF"/>
          </w:rPr>
          <w:t>пунктом 10</w:t>
        </w:r>
      </w:hyperlink>
      <w:r>
        <w:t xml:space="preserve"> настоящего Положения, проводится оценка соответствия соискателя лицензии (лицензиата) лицензионным требованиям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 лицензировании отдельных </w:t>
      </w:r>
      <w:r>
        <w:lastRenderedPageBreak/>
        <w:t>видов деятельности".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Оценка соответствия соискателя лицензии (лицензиата) лицензионным требованиям проводится в форме выездной оценки.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12. При проведении оценки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в порядке, установленном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13. Ведение реестров лицензий осуществляется лицензирующим органом в государственной информационной системе "Типовое облачное решение по автоматизации контрольной (надзорной) деятельности" в порядке, установленном </w:t>
      </w:r>
      <w:hyperlink r:id="rId23">
        <w:r>
          <w:rPr>
            <w:color w:val="0000FF"/>
          </w:rPr>
          <w:t>Правилами</w:t>
        </w:r>
      </w:hyperlink>
      <w:r>
        <w:t xml:space="preserve"> формирования и ведения реестра лицензий, утвержденными постановлением Правительства Российской Федерации от 29 декабря 2020 г. N 2343 "Об утверждении Правил формирования и ведения реестра лицензий и типовой формы выписки из реестра лицензий".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За предоставление лицензирующим органом лицензии либо внесение изменений в реестр лицензий на основании заявления о внесении изменений в реестр лицензий уплачивается государственная пошлина в </w:t>
      </w:r>
      <w:hyperlink r:id="rId24">
        <w:r>
          <w:rPr>
            <w:color w:val="0000FF"/>
          </w:rPr>
          <w:t>порядке</w:t>
        </w:r>
      </w:hyperlink>
      <w:r>
        <w:t xml:space="preserve"> и </w:t>
      </w:r>
      <w:hyperlink r:id="rId25">
        <w:r>
          <w:rPr>
            <w:color w:val="0000FF"/>
          </w:rPr>
          <w:t>размерах</w:t>
        </w:r>
      </w:hyperlink>
      <w:r>
        <w:t>, которые установлены законодательством Российской Федерации о налогах и сборах.</w:t>
      </w: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Title"/>
        <w:jc w:val="center"/>
        <w:outlineLvl w:val="1"/>
      </w:pPr>
      <w:r>
        <w:t>III. Порядок организации и осуществления</w:t>
      </w:r>
    </w:p>
    <w:p w:rsidR="00CB763C" w:rsidRDefault="00CB763C">
      <w:pPr>
        <w:pStyle w:val="ConsPlusTitle"/>
        <w:jc w:val="center"/>
      </w:pPr>
      <w:r>
        <w:t>лицензионного контроля</w:t>
      </w: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ind w:firstLine="540"/>
        <w:jc w:val="both"/>
      </w:pPr>
      <w:r>
        <w:t xml:space="preserve">14. Лицензионный контроль осуществляется посредством проведения профилактических мероприятий, плановых контрольных (надзорных) мероприятий, внеплановых контрольных (надзорных) мероприятий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15. Лицензионный контроль осуществляется уполномоченными органами исполнительной власти субъектов Российской Федерации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настоящим Положением.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16. Предметом лицензионного контроля является соблюдение юридическими лицами и индивидуальными предпринимателями, осуществляющими деятельность по заготовке, хранению, переработке и реализации лома черных и цветных металлов, за исключением деятельности по реализации лома черных и цветных металлов, образовавшегося у юридических лиц и индивидуальных предпринимателей в процессе собственного производства, лицензионных требований, установленных настоящим Положением.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17. Объектом лицензионного контроля является деятельность юридических лиц и индивидуальных предпринимателей по заготовке, хранению, переработке и реализации лома черных и цветных металлов.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Учет объектов лицензионного контроля осуществляется лицензирующими органами в порядке, установленном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настоящим Положением, путем ведения реестров объектов лицензионного контроля с использованием государственной информационной системы "Типовое облачное решение по автоматизации контрольной (надзорной) деятельности".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При сборе, обработке и анализе сведений об объектах лицензионного контроля для целей их учета лицензирующий орган использует информацию, предоставленную ему в соответствии с нормативными правовыми актами либо полученную в рамках межведомственного взаимодействия, а также общедоступную информацию.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При осуществлении учета объектов лицензионного контроля на лицензиата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lastRenderedPageBreak/>
        <w:t>Реестр объектов лицензионного контроля содержит следующую информацию: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полное наименование юридического лица, фамилию, имя и отчество (при наличии) индивидуального предпринимателя;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основной государственный регистрационный номер юридического лица, основной государственный регистрационный номер индивидуального предпринимателя;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место нахождения и место осуществления лицензируемой деятельности юридического лица либо место жительства и место осуществления лицензируемой деятельности индивидуального предпринимателя;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перечень выполняемых работ и оказываемых услуг, составляющих лицензируемую деятельность.</w:t>
      </w:r>
    </w:p>
    <w:p w:rsidR="00CB763C" w:rsidRDefault="00CB763C">
      <w:pPr>
        <w:pStyle w:val="ConsPlusNormal"/>
        <w:spacing w:before="200"/>
        <w:ind w:firstLine="540"/>
        <w:jc w:val="both"/>
      </w:pPr>
      <w:bookmarkStart w:id="4" w:name="P105"/>
      <w:bookmarkEnd w:id="4"/>
      <w:r>
        <w:t>18. Должностными лицами, уполномоченными на принятие решений о проведении контрольных (надзорных) мероприятий, являются руководитель и (или) заместитель руководителя лицензирующего органа.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19. Должностными лицами, уполномоченными на осуществление лицензионного контроля, являются руководитель лицензирующего органа, заместитель руководителя или иные должностные лица лицензирующего органа, на которых осуществление данного полномочия возложено приказом лицензирующего органа.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20. Должностные лица, уполномоченные на осуществление лицензионного контроля,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</w:t>
      </w:r>
      <w:hyperlink r:id="rId29">
        <w:r>
          <w:rPr>
            <w:color w:val="0000FF"/>
          </w:rPr>
          <w:t>частью 2 статьи 29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21. При осуществлении лицензионного контроля применяется система оценки и управления рисками.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22. Лицензирующий орган при осуществлении лицензионного контроля относит объекты лицензионного контроля в зависимости от вероятности наступления негативных событий и тяжести причинения вреда (ущерба) охраняемым законом ценностям к одной из следующих категорий риска: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высокий риск;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средний риск;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низкий риск.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Отнесение объектов лицензионного контроля к категориям риска осуществляется решением руководителя лицензирующего органа либо лица, исполняющего его обязанности, в соответствии с критериями отнесения объектов лицензионного контроля к категориям риска, установленным </w:t>
      </w:r>
      <w:hyperlink w:anchor="P118">
        <w:r>
          <w:rPr>
            <w:color w:val="0000FF"/>
          </w:rPr>
          <w:t>пунктом 24</w:t>
        </w:r>
      </w:hyperlink>
      <w:r>
        <w:t xml:space="preserve"> настоящего Положения.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В случае если объект лицензионного контроля не отнесен к определенной категории риска, он считается отнесенным к категории низкого риска.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Отнесение объектов лицензионного контроля к определенной категории риска осуществляется ежегодно, до 1 августа текущего года, для применения в следующем году. Сведения об объектах лицензионного контроля с присвоенной им категорией риска размещаются на официальном сайте лицензирующего органа в информационно-телекоммуникационной сети "Интернет".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23. Лицензиат вправе подать в лицензирующий орган заявление об изменении категории риска осуществляемой им лицензионной деятельности в случае ее соответствия иной категории риска.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При поступлении сведений о соответствии объекта лицензионного контроля иной категории риска должностным лицом, указанным в </w:t>
      </w:r>
      <w:hyperlink w:anchor="P105">
        <w:r>
          <w:rPr>
            <w:color w:val="0000FF"/>
          </w:rPr>
          <w:t>пункте 18</w:t>
        </w:r>
      </w:hyperlink>
      <w:r>
        <w:t xml:space="preserve"> настоящего Положения, в течение 5 рабочих дней со дня поступления таких сведений принимается решение об изменении либо об отсутствии основания для изменения категории риска указанного объекта лицензионного контроля.</w:t>
      </w:r>
    </w:p>
    <w:p w:rsidR="00CB763C" w:rsidRDefault="00CB763C">
      <w:pPr>
        <w:pStyle w:val="ConsPlusNormal"/>
        <w:spacing w:before="200"/>
        <w:ind w:firstLine="540"/>
        <w:jc w:val="both"/>
      </w:pPr>
      <w:bookmarkStart w:id="5" w:name="P118"/>
      <w:bookmarkEnd w:id="5"/>
      <w:r>
        <w:lastRenderedPageBreak/>
        <w:t>24. К объектам лицензионного контроля, отнесенным к категории высокого риска, относится деятельность, осуществляемая лицензиатами, которые в течение 3 лет, предшествующих формированию лицензирующим органом плана проведения плановых контрольных (надзорных) мероприятий на очередной год, были привлечены к административной ответственности за грубое нарушение лицензионных требований в порядке, установленном законодательством Российской Федерации, или им было назначено административное наказание в виде административного приостановления деятельности в порядке, установленном законодательством Российской Федерации.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К объектам лицензионного контроля, отнесенным к категории среднего риска, относится деятельность, осуществляемая лицензиатами, которые в течение 3 лет, предшествующих формированию лицензирующим органом плана проведения плановых контрольных (надзорных) мероприятий на очередной год, были привлечены к административной ответственности за неисполнение в установленный срок предписания об устранении нарушения лицензионных требований, выданного лицензирующим органом в порядке, установленном законодательством Российской Федерации, либо в отношении которых в течение 3 лет, предшествующих формированию лицензирующим органом плана проведения плановых контрольных (надзорных) мероприятий на очередной год, не были проведены плановые контрольные (надзорные) мероприятия или оценка соответствия лицензионным требованиям при получении лицензии.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К объектам лицензионного контроля, отнесенным к категории низкого риска, относится деятельность, осуществляемая лицензиатами, которые не были отнесены к высокой и средней категориям риска.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25. Организация и проведение контрольных (надзорных) мероприятий, а также оформление их результатов осуществляются в соответствии с требованиями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26. Основания для проведения контрольных (надзорных) мероприятий определены </w:t>
      </w:r>
      <w:hyperlink r:id="rId31">
        <w:r>
          <w:rPr>
            <w:color w:val="0000FF"/>
          </w:rPr>
          <w:t>частью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27. При осуществлении лицензионного контроля контрольные (надзорные) мероприятия проводятся в виде выездной проверки, инспекционного визита или документарной проверки.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При проведении контрольных (надзорных) мероприятий и совершении контрольных (надзорных) действий, которые в соответствии с требованиями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должны проводиться в присутствии лицензиата либо его представителя, присутствие лицензиата либо его представителя обязательно, за исключением проведения контрольных (надзорных) мероприятий, совершения контрольных (надзорных) действий, не требующих взаимодействия с лицензиатами.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При невозможности присутствия индивидуального предпринимателя, являющегося лицензиатом, при проведении контрольного (надзорного) мероприятия в случаях, указанных в настоящем пункте, лицензиат вправе представить в лицензирующий орган информацию о невозможности присутствия при проведении контрольного (надзорного) мероприятия, в связи с чем проведение контрольного (надзорного) мероприятия переносится лицензирующим органом на срок, необходимый для устранения обстоятельств, послуживших поводом для обращения индивидуального предпринимателя, являющегося лицензиатом, в лицензирующий орган.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Индивидуальный предприниматель, являющийся лицензиатом, вправе представить в лицензирующий орган информацию о невозможности присутствия при проведении контрольного (надзорного) мероприятия в случае: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временной нетрудоспособности;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катастрофы природного или техногенного характера, эпидемии, введения чрезвычайного или военного положения;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административного ареста;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избрания в отношении подозреваемого в совершении преступления физического лица меры пресечения в виде подписки о невыезде и надлежащем поведении, запрета определенных действий, заключения под стражу, домашнего ареста.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lastRenderedPageBreak/>
        <w:t>28. Виды плановых контрольных (надзорных) мероприятий в отношении объектов лицензионного контроля в зависимости от присвоенной категории риска осуществляются со следующей периодичностью: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а) для категории высокого риска проводится одно из следующих контрольных (надзорных) мероприятий: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выездная проверка - 1 раз в течение 2 лет;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инспекционный визит - 1 раз в течение 2 лет;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б) для категории среднего риска проводится одно из следующих контрольных (надзорных) мероприятий: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выездная проверка - 1 раз в течение 3 лет;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инспекционный визит - 1 раз в течение 3 лет.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29. Для категории низкого риска плановые контрольные (надзорные) мероприятия не проводятся.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30. Плановые контрольные (надзорные) мероприятия проводятся на основании плана проведения плановых контрольных (надзорных) мероприятий на очередной год, согласованного лицензирующим органом с органами прокуратуры.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31. В ходе выездной проверки могут совершаться следующие контрольные (надзорные) действия: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осмотр;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опрос;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получение письменных объяснений;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истребование документов.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Срок проведения выездной проверки не может превышать 10 рабочих дней.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32. В ходе инспекционного визита могут совершаться следующие контрольные (надзорные) действия: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а) осмотр;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б) опрос;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в) получение письменных объяснений;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г) истребование документов, которые в соответствии с лицензионными требованиями должны находиться в месте нахождения (осуществления деятельности) лицензиата (его филиалов, представительств, обособленных структурных подразделений) либо объекта лицензионного контроля.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33. В ходе документарной проверки могут совершаться следующие контрольные (надзорные) действия: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получение письменных объяснений;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истребование документов.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34. При проведении выездных проверок, инспекционного визита должностными лицами, уполномоченными на проведение контрольных (надзорных) мероприятий, для фиксации доказательств нарушения лицензионных требований могут использоваться фотосъемка, аудио- и видеозапись, иные способы фиксации доказательств нарушения лицензионных требований.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Решение об использовании фотосъемки, аудио- и видеозаписи, иных способов фиксации доказательств нарушения лицензионных требований принимается должностными лицами, </w:t>
      </w:r>
      <w:r>
        <w:lastRenderedPageBreak/>
        <w:t>уполномоченными на проведение контрольных (надзорных) мероприятий.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При осуществлении видеозаписи при проведении контрольных (надзорных) мероприятий фиксируются дата, время и место ее проведения, а также характеристика выявленных нарушений.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Фотосъемка, аудио- и видеозаписи, иные способы фиксации доказательств нарушения лицензионных требований должны позволять однозначно идентифицировать объект фиксации, отражающий нарушение лицензионных требований. Фотографии, аудио- и видеозаписи, используемые для доказательств нарушения лицензионных требований, прилагаются к акту контрольного (надзорного) мероприятия.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35. При осуществлении лицензионного контроля проводятся следующие виды профилактических мероприятий: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а) информирование;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б) обобщение правоприменительной практики;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в) объявление предостережения;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г) консультирование;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д) профилактический визит.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36. Информирование по вопросу лицензионного контроля осуществляется в порядке, установленном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37. Обобщение правоприменительной практики оформляется лицензирующим органом ежегодно в виде доклада, который утверждается руководителем либо заместителем руководителя лицензирующего органа и представляется в электронной форме посредством государственной автоматизированной информационной системы "Управление" до 1 марта года, следующего за отчетным. Доклад размещается на официальном сайте лицензирующего органа в информационно-телекоммуникационной сети "Интернет" в течение 15 дней со дня представления такого доклада посредством государственной автоматизированной информационной системы "Управление".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38. Обязательные профилактические визиты проводятся в отношении лицензиатов, приступающих к осуществлению деятельности по заготовке, хранению, переработке и реализации лома черных и (или) цветных металлов, а также в отношении объектов лицензионного контроля, отнесенных к категории высокого риска.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В ходе обязательного профилактического визита лицензиат информируется о лицензионных требованиях, предъявляемых к его деятельности, а также о периодичности и содержании контрольных (надзорных) мероприятий, проводимых в отношении объектов лицензионного контроля различных категорий риска.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В ходе обязательного профилактического визита должностным лицом лицензирующего органа может осуществляться консультирование лицензиата в порядке, установленном </w:t>
      </w:r>
      <w:hyperlink r:id="rId34">
        <w:r>
          <w:rPr>
            <w:color w:val="0000FF"/>
          </w:rPr>
          <w:t>статьей 50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39. Лицензиат уведомляется о проведении обязательного профилактического визита не позднее чем за 5 рабочих дней до дня его проведения. Срок проведения обязательного профилактического визита не может превышать 1 рабочий день.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40. Лицензиат вправе отказаться от проведения обязательного профилактического визита, уведомив об этом лицензирующий орган не позднее чем за 3 рабочих дня до дня его проведения.</w:t>
      </w:r>
    </w:p>
    <w:p w:rsidR="00CB763C" w:rsidRDefault="00CB763C">
      <w:pPr>
        <w:pStyle w:val="ConsPlusNormal"/>
        <w:spacing w:before="200"/>
        <w:ind w:firstLine="540"/>
        <w:jc w:val="both"/>
      </w:pPr>
      <w:bookmarkStart w:id="6" w:name="P171"/>
      <w:bookmarkEnd w:id="6"/>
      <w:r>
        <w:t>41. В случае наличия у лицензирующего органа сведений о готовящихся нарушениях лицензионных требований или признаках нарушений лицензионных требований и (или) в случае отсутствия подтвержденных данных о том, что нарушение лицензионных требований причинило вред (ущерб) охраняемым законом ценностям либо создало угрозу причинения вреда (ущерба) охраняемым законом ценностям, лицензирующий орган объявляет лицензиату предостережение о недопустимости нарушения лицензионных требований (далее - предостережение) и предлагает принять меры по обеспечению соблюдения лицензионных требований.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lastRenderedPageBreak/>
        <w:t>42. Решение о направлении предостережения принимает руководитель, либо заместитель руководителя лицензирующего органа, либо иное уполномоченное приказом лицензирующего органа должностное лицо лицензирующего органа.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Утверждение и объявление предостережения осуществляется не позднее 5 дней со дня получения уполномоченным должностным лицом лицензирующего органа сведений, указанных в </w:t>
      </w:r>
      <w:hyperlink w:anchor="P171">
        <w:r>
          <w:rPr>
            <w:color w:val="0000FF"/>
          </w:rPr>
          <w:t>пункте 41</w:t>
        </w:r>
      </w:hyperlink>
      <w:r>
        <w:t xml:space="preserve"> настоящего Положения.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43. Лицензиат вправе подать в течение 10 дней со дня получения предостережения в лицензирующий орган, направивший предостережение, возражение, в котором указываются: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а) наименование юридического лица либо фамилия, имя, отчество (при наличии) индивидуального предпринимателя, номер контактного телефона, адрес электронной почты (при наличии) и почтовый адрес, по которым должен быть направлен ответ;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б) дата и номер предостережения;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в) обоснование позиции в отношении указанных в предостережении действий (бездействия) лицензиата, которые приводят или могут привести к нарушению лицензионных требований.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44. Возражения могут направляться лицензиатом в лицензирующий орган: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а) в бумажном виде почтовым отправлением;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б) на указанный в предостережении адрес электронной почты лицензирующего органа в виде электронного документа, подписанного с использованием простой электронной подписи, ключ которой получен физическим лицом при личной явке в соответствии с </w:t>
      </w:r>
      <w:hyperlink r:id="rId35">
        <w:r>
          <w:rPr>
            <w:color w:val="0000FF"/>
          </w:rPr>
          <w:t>порядком</w:t>
        </w:r>
      </w:hyperlink>
      <w:r>
        <w:t xml:space="preserve"> использования простой электронной подписи при обращении за получением государственных и муниципальных услуг в электронной форме, установленным Правительством Российской Федерации.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45. Лицензирующий орган по итогам рассмотрения возражения направляет лицензиату в течение 20 рабочих дней со дня получения возражений результаты рассмотрения возражений.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46. Должностные лица лицензирующего органа по обращениям лицензиатов осуществляют консультирование (дают разъяснения по вопросам, связанным с организацией и осуществлением лицензионного контроля).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47. Консультирование может осуществляться должностным лицом лицензирующего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48. Консультирование, включая письменное консультирование, осуществляется по следующим вопросам: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разъяснение положений нормативных правовых актов, содержащих лицензионные требования, оценка соблюдения которых осуществляется в рамках лицензионного контроля;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периодичность и порядок проведения контрольных (надзорных) мероприятий;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порядок обжалования решений лицензирующего органа, действий (бездействия) должностных лиц лицензирующего органа;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гарантии и защита прав лицензиатов.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лицензирующих органов.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49. Консультирование по однотипным обращениям (5 и более) лицензиатов и их представителей может осуществляться посредством размещения на официальном сайте лицензирующих органов в информационно-телекоммуникационной сети "Интернет" письменных разъяснений, подписанных уполномоченным должностным лицом лицензирующего органа.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50. Уполномоченные должностные лица лицензирующих органов осуществляют учет консультаций.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lastRenderedPageBreak/>
        <w:t xml:space="preserve">51. Действия (бездействие) должностных лиц лицензирующего органа и решения, принятые ими в ходе осуществления лицензионного контроля, могут быть обжалованы в досудебном порядке в соответствии с положениями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52. Жалоба на решение лицензирующего органа, действия (бездействие) должностных лиц указанного органа рассматривается руководителем (заместителем руководителя) лицензирующего органа.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53. Ключевым показателем лицензионного контроля, достижение которого обеспечивается лицензирующим органом, является отношение разности количества объектов лицензионного контроля, в отношении которых в отчетном периоде принято решение об их отнесении к определенной категории риска, к общему количеству объектов лицензионного контроля, которым присвоена категория риска, на день окончания отчетного периода.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Значение ключевого показателя лицензионного контроля (КП) определяется по следующей формуле:</w:t>
      </w: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center"/>
      </w:pPr>
      <w:r>
        <w:t>КП = (</w:t>
      </w:r>
      <w:proofErr w:type="spellStart"/>
      <w:r>
        <w:t>Бn</w:t>
      </w:r>
      <w:proofErr w:type="spellEnd"/>
      <w:r>
        <w:t xml:space="preserve"> - </w:t>
      </w:r>
      <w:proofErr w:type="spellStart"/>
      <w:r>
        <w:t>Вn</w:t>
      </w:r>
      <w:proofErr w:type="spellEnd"/>
      <w:r>
        <w:t xml:space="preserve">) / </w:t>
      </w:r>
      <w:proofErr w:type="spellStart"/>
      <w:r>
        <w:t>Аn</w:t>
      </w:r>
      <w:proofErr w:type="spellEnd"/>
      <w:r>
        <w:t>,</w:t>
      </w: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ind w:firstLine="540"/>
        <w:jc w:val="both"/>
      </w:pPr>
      <w:r>
        <w:t>где:</w:t>
      </w:r>
    </w:p>
    <w:p w:rsidR="00CB763C" w:rsidRDefault="00CB763C">
      <w:pPr>
        <w:pStyle w:val="ConsPlusNormal"/>
        <w:spacing w:before="200"/>
        <w:ind w:firstLine="540"/>
        <w:jc w:val="both"/>
      </w:pPr>
      <w:proofErr w:type="spellStart"/>
      <w:r>
        <w:t>Бn</w:t>
      </w:r>
      <w:proofErr w:type="spellEnd"/>
      <w:r>
        <w:t xml:space="preserve"> - количество объектов лицензионного контроля, в отношении которых в отчетном периоде принято решение об их отнесении к более низкой категории риска;</w:t>
      </w:r>
    </w:p>
    <w:p w:rsidR="00CB763C" w:rsidRDefault="00CB763C">
      <w:pPr>
        <w:pStyle w:val="ConsPlusNormal"/>
        <w:spacing w:before="200"/>
        <w:ind w:firstLine="540"/>
        <w:jc w:val="both"/>
      </w:pPr>
      <w:proofErr w:type="spellStart"/>
      <w:r>
        <w:t>Вn</w:t>
      </w:r>
      <w:proofErr w:type="spellEnd"/>
      <w:r>
        <w:t xml:space="preserve"> - количество объектов лицензионного контроля, в отношении которых в отчетном периоде принято решение об их отнесении к более высокой категории риска;</w:t>
      </w:r>
    </w:p>
    <w:p w:rsidR="00CB763C" w:rsidRDefault="00CB763C">
      <w:pPr>
        <w:pStyle w:val="ConsPlusNormal"/>
        <w:spacing w:before="200"/>
        <w:ind w:firstLine="540"/>
        <w:jc w:val="both"/>
      </w:pPr>
      <w:proofErr w:type="spellStart"/>
      <w:r>
        <w:t>Аn</w:t>
      </w:r>
      <w:proofErr w:type="spellEnd"/>
      <w:r>
        <w:t xml:space="preserve"> - общее количество объектов лицензионного контроля, которым присвоена категория риска, на день окончания отчетного периода.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54. Целевым (плановым) значением ключевого показателя лицензионного контроля признается его положительное значение.</w:t>
      </w: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right"/>
        <w:outlineLvl w:val="0"/>
      </w:pPr>
      <w:r>
        <w:t>Утверждены</w:t>
      </w:r>
    </w:p>
    <w:p w:rsidR="00CB763C" w:rsidRDefault="00CB763C">
      <w:pPr>
        <w:pStyle w:val="ConsPlusNormal"/>
        <w:jc w:val="right"/>
      </w:pPr>
      <w:r>
        <w:t>постановлением Правительства</w:t>
      </w:r>
    </w:p>
    <w:p w:rsidR="00CB763C" w:rsidRDefault="00CB763C">
      <w:pPr>
        <w:pStyle w:val="ConsPlusNormal"/>
        <w:jc w:val="right"/>
      </w:pPr>
      <w:r>
        <w:t>Российской Федерации</w:t>
      </w:r>
    </w:p>
    <w:p w:rsidR="00CB763C" w:rsidRDefault="00CB763C">
      <w:pPr>
        <w:pStyle w:val="ConsPlusNormal"/>
        <w:jc w:val="right"/>
      </w:pPr>
      <w:r>
        <w:t>от 28 мая 2022 г. N 980</w:t>
      </w: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Title"/>
        <w:jc w:val="center"/>
      </w:pPr>
      <w:bookmarkStart w:id="7" w:name="P214"/>
      <w:bookmarkEnd w:id="7"/>
      <w:r>
        <w:t>ПРАВИЛА</w:t>
      </w:r>
    </w:p>
    <w:p w:rsidR="00CB763C" w:rsidRDefault="00CB763C">
      <w:pPr>
        <w:pStyle w:val="ConsPlusTitle"/>
        <w:jc w:val="center"/>
      </w:pPr>
      <w:r>
        <w:t>ОБРАЩЕНИЯ С ЛОМОМ И ОТХОДАМИ ЧЕРНЫХ И ЦВЕТНЫХ МЕТАЛЛОВ</w:t>
      </w:r>
    </w:p>
    <w:p w:rsidR="00CB763C" w:rsidRDefault="00CB763C">
      <w:pPr>
        <w:pStyle w:val="ConsPlusTitle"/>
        <w:jc w:val="center"/>
      </w:pPr>
      <w:r>
        <w:t>И ИХ ОТЧУЖДЕНИЯ</w:t>
      </w: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ind w:firstLine="540"/>
        <w:jc w:val="both"/>
      </w:pPr>
      <w:r>
        <w:t>1. Настоящие Правила устанавливают порядок обращения (приема, учета, хранения, транспортировки) и отчуждения лома и отходов черных и цветных металлов на территории Российской Федерации.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2. Физические лица осуществляют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</w:t>
      </w:r>
      <w:proofErr w:type="gramStart"/>
      <w:r>
        <w:t>перечню</w:t>
      </w:r>
      <w:proofErr w:type="gramEnd"/>
      <w:r>
        <w:t xml:space="preserve">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3. Юридические лица и индивидуальные предприниматели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 w:rsidR="00CB763C" w:rsidRDefault="00CB763C">
      <w:pPr>
        <w:pStyle w:val="ConsPlusNormal"/>
        <w:spacing w:before="200"/>
        <w:ind w:firstLine="540"/>
        <w:jc w:val="both"/>
      </w:pPr>
      <w:bookmarkStart w:id="8" w:name="P221"/>
      <w:bookmarkEnd w:id="8"/>
      <w:r>
        <w:t>4. Юридические лица и индивидуальные предприниматели, осуществляющие прием лома и отходов черных и (или) цветных металлов, должны обеспечить наличие на каждом объекте по приему указанных лома и отходов в доступном для обозрения месте следующей информации: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lastRenderedPageBreak/>
        <w:t>а) для юридического лица - наименование и основной государственный регистрационный номер, номер телефона, для индивидуального предпринимателя - основной государственный регистрационный номер индивидуального предпринимателя, фамилия, имя, отчество (при наличии), номер телефона;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б) данные о лице, ответственном за прием лома и отходов черных и (или) цветных металлов;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в) распорядок работы;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г) условия приема и цены на лом и отходы черных и (или) цветных металлов;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д) перечень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 (в случае осуществления обращения с ломом и отходами цветных металлов);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е) ссылка на запись в реестре лицензий, содержащую сведения о действующей лицензии, полученной в соответствии с </w:t>
      </w:r>
      <w:hyperlink w:anchor="P42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заготовке, хранению, переработке и реализации лома черных и цветных металлов, утвержденным постановлением Правительства Российской Федерации от 28 мая 2022 г. N 980 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5. На объектах по приему лома и отходов черных и (или) цветных металлов кроме информации, указанной в </w:t>
      </w:r>
      <w:hyperlink w:anchor="P221">
        <w:r>
          <w:rPr>
            <w:color w:val="0000FF"/>
          </w:rPr>
          <w:t>пункте 4</w:t>
        </w:r>
      </w:hyperlink>
      <w:r>
        <w:t xml:space="preserve"> настоящих Правил, должна находиться и предъявляться по требованию контрольных (надзорных) органов следующая документация: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а) инструкция о порядке проведения радиационного контроля лома и отходов черных и (или) цветных металлов либо ее копия, заверенная уполномоченным представителем юридического лица;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б) инструкция о порядке проверки лома и отходов черных и (или) цветных металлов на взрывобезопасность либо ее копия, заверенная уполномоченным представителем юридического лица;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в) инструкция о порядке действий при обнаружении радиоактивных лома и отходов черных и (или) цветных металлов либо ее копия, заверенная уполномоченным представителем юридического лица;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г) инструкция о порядке действий при обнаружении взрывоопасных предметов либо ее копия, заверенная уполномоченным представителем юридического лица.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6. Прием лома и отходов черных и цветных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7. Прием лома и отходов черных и цветных металлов осуществляется при предъявлении лицом, сдающим лом и отходы черных и цветных металлов, документа, удостоверяющего личность.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Прием лома и отходов черных и цветных металлов от юридических лиц и индивидуальных предпринимателей осуществляется в соответствии с условиями договора с юридическим лицом или индивидуальным предпринимателем, осуществляющим прием лома и отходов черных и цветных металлов.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8. Юридическое лицо и индивидуальный предприниматель, принимающие лом и отходы черных и (или) цветных металлов, обязаны обеспечить в установленном порядке проведение радиационного контроля и осуществление входного контроля каждой партии указанных лома и отходов на взрывобезопасность. Контроль осуществляется лицами, прошедшими соответствующую подготовку и аттестацию.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9. Юридическое лицо и индивидуальный предприниматель, принимающие лом и отходы черных и (или) цветных металлов, обязаны обеспечить наличие на каждом объекте по приему лома и отходов черных и (или) цветных металлов: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контролера лома и отходов металла с квалификацией не ниже II разряда;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lastRenderedPageBreak/>
        <w:t>лица, ответственного за проведение радиационного контроля лома и отходов черных и (или) цветных металлов;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лица, ответственного за проведение контроля лома и отходов черных и (или) цветных металлов на взрывобезопасность;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площадки с асфальтовым, бетонным или другим твердым влагостойким покрытием, предназначенной для хранения лома и отходов черных и (или) цветных металлов;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средств измерений для проведения радиационного контроля, сведения о которых содержатся в Федеральном информационном фонде по обеспечению единства измерений и которые </w:t>
      </w:r>
      <w:proofErr w:type="spellStart"/>
      <w:r>
        <w:t>поверены</w:t>
      </w:r>
      <w:proofErr w:type="spellEnd"/>
      <w:r>
        <w:t xml:space="preserve"> в порядке, установленном законодательством Российской Федерации об обеспечении единства измерений;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весовых средств измерений, сведения о которых содержатся в Федеральном информационном фонде по обеспечению единства измерений и которые </w:t>
      </w:r>
      <w:proofErr w:type="spellStart"/>
      <w:r>
        <w:t>поверены</w:t>
      </w:r>
      <w:proofErr w:type="spellEnd"/>
      <w:r>
        <w:t xml:space="preserve"> в порядке, установленном законодательством Российской Федерации об обеспечении единства измерений.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Допускается возложение ответственности за проведение радиационного контроля и контроля взрывобезопасности на одно лицо.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Допускается возложение ответственности за проведение радиационного контроля и контроля взрывобезопасности на контролера лома и отходов металла.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Юридическое лицо и индивидуальный предприниматель, принимающие лом и отходы цветных металлов, обеспечивают наличие на одном из объектов по приему лома и отходов цветных металлов в пределах территории субъекта Российской Федерации оборудования для идентификации и сортировки лома и отходов цветных металлов, сведения о котором содержатся в Федеральном информационном фонде по обеспечению единства измерений и которое </w:t>
      </w:r>
      <w:proofErr w:type="spellStart"/>
      <w:r>
        <w:t>поверено</w:t>
      </w:r>
      <w:proofErr w:type="spellEnd"/>
      <w:r>
        <w:t xml:space="preserve"> в порядке, установленном законодательством Российской Федерации об обеспечении единства измерений.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10. Юридическое лицо и индивидуальный предприниматель, принимающие лом и отходы черных металлов, обеспечивают наличие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пресс для пакетирования или брикетирования лома черных металлов;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пресс-ножницы;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установка для дробления и сортировки легковесного лома;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оборудование для сортировки или измельчения стружки.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Юридическое лицо и индивидуальный предприниматель, осуществляющие переработку лома и отходов черных металлов с помощью пресса для пакетирования или брикетирования лома черных металлов либо пресс-ножниц, обеспечивают наличие на объекте по приему лома и отходов черных металлов, на котором используется указанное оборудование, прессовщика лома и отходов металла с квалификацией не ниже I разряда.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11. Юридическое лицо и индивидуальный предприниматель, осуществляющие переработку лома и отходов цветных металлов, обеспечивают наличие не менее чем на одном 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пресс для пакетирования или брикетирования лома и отходов цветных металлов;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пресс-ножницы;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установка для дробления лома и (или) отходов цветных металлов;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установка для разделки кабеля.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Юридическое лицо и индивидуальный предприниматель, осуществляющие переработку лома </w:t>
      </w:r>
      <w:r>
        <w:lastRenderedPageBreak/>
        <w:t>и отходов цветных металлов с помощью пресса для пакетирования или брикетирования лома цветных металлов либо пресс-ножниц, обеспечивают наличие на объекте по приему лома и отходов цветных металлов, на котором используется указанное оборудование, прессовщика лома и отходов металла с квалификацией не ниже I разряда.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12. Учет лома и отходов черных и (или) цветных металлов ведется лицом, назначенным руководителем юридического лица, осуществляющего прием указанных лома и отходов, или индивидуальным предпринимателем.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13. Прием лома и отходов черных или цветных металлов осуществляется с обязательным составлением на каждую партию лома и отходов приемо-сдаточного акта по форме согласно </w:t>
      </w:r>
      <w:hyperlink w:anchor="P327">
        <w:r>
          <w:rPr>
            <w:color w:val="0000FF"/>
          </w:rPr>
          <w:t>приложению N 1</w:t>
        </w:r>
      </w:hyperlink>
      <w:r>
        <w:t>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Приемо-сдаточный акт составляется в 2 экземплярах на бумажном носителе (1-й экземпляр передается лицу, сдающему лом и отходы черных или цветных металлов, 2-й экземпляр остается у лица, осуществляющего прием) либо в виде электронного документа с использованием усиленной квалифицированной электронной подписи.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Указанный акт является документом строгой отчетности и должен иметь сквозную нумерацию.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14. Юридическое лицо и индивидуальный предприниматель, осуществляющие прием лома и отходов черных и (или) цветных металлов, ведут реестр приемо-сдаточных актов (далее - реестр) в электронном виде.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До 1 января 2023 г. допускается ведение учета приемо-сдаточных актов в книге учета приемо-сдаточных актов (далее - книга учета) на бумажном носителе. Страницы книги учета должны быть пронумерованы и прошнурованы.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После окончания ведения книги учета производится запись "В настоящей книге учета пронумеровано страниц". Запись заверяется подписями руководителя и главного бухгалтера юридического лица (при наличии) или индивидуального предпринимателя, осуществляющего прием лома и отходов черных и (или) цветных металлов, и печатью (при наличии).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На первой странице книги учета содержится следующая информация: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наименование "Книга учета приемо-сдаточных актов";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наименование и место нахождения юридического лица (индивидуального предпринимателя), осуществляющего прием лома и отходов черных и (или) цветных металлов;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запись "Начата" с указанием даты внесения в книгу учета первой записи о приеме лома и отходов черных и цветных металлов;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запись "Окончена" с указанием даты внесения в книгу учета последней записи о приеме лома и отходов черных и цветных металлов;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запись "Лицо, ответственное за ведение настоящей книги учета" с указанием должности, фамилии, имени, отчества (при наличии) этого лица, его подпись и дату.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15. При каждом случае приема лома и отходов черных или цветных металлов в реестр либо в книгу учета вносится следующая информация: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а) регистрационный номер приемо-сдаточного акта;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б) дата приема лома и отходов черных или цветных металлов;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в) данные о лице, сдающем лом и отходы черных или цветных металлов: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при приеме у юридического лица - наименование, адрес, основной государственный регистрационный номер;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при приеме у индивидуального предпринимателя - фамилия, имя, отчество (при наличии) и основной государственный регистрационный номер индивидуального предпринимателя;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при приеме у физических лиц - фамилия, имя, отчество (при наличии), место регистрации по </w:t>
      </w:r>
      <w:r>
        <w:lastRenderedPageBreak/>
        <w:t>месту жительства или месту пребывания, данные документа, удостоверяющего личность, идентификационный номер налогоплательщика (при наличии);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г) реквизиты транспортной накладной (для юридического лица и индивидуального предпринимателя);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д) класс, категория, вид принятых лома и отходов черных или цветных металлов согласно государственному стандарту;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е) процент засоренности принятых лома и отходов черных или цветных металлов;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ж) вес принятых лома и отходов черных или цветных металлов;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з) подпись лица, сделавшего запись в книге (при ведении учета приемо-сдаточных актов на бумажном носителе).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16. Сведения в реестре либо в книге учета и приемо-сдаточные акты на лом и отходы черных металлов хранятся в течение 1 года со дня составления приемо-сдаточного акта.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17. Сведения в реестре либо в книге учета и приемо-сдаточные акты на лом и отходы цветных металлов хранятся в течение 3 лет со дня составления приемо-сдаточного акта.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18. Отбор (извлечение) сопутствующих лома и отходов цветных металлов при заготовке лома и отходов черных металлов производится юридическим лицом и индивидуальным предпринимателем, осуществляющими заготовку лома и отходов черных металлов.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Отобранные (извлеченные) из лома и отходов черных металлов сопутствующие лом и отходы цветных металлов могут быть отчуждены в соответствии с законодательством Российской Федерации.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При отборе (извлечении) сопутствующих лома и отходов цветных металлов составляется акт по форме согласно </w:t>
      </w:r>
      <w:hyperlink w:anchor="P435">
        <w:r>
          <w:rPr>
            <w:color w:val="0000FF"/>
          </w:rPr>
          <w:t>приложению N 2</w:t>
        </w:r>
      </w:hyperlink>
      <w:r>
        <w:t>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19. Отбор (извлечение) сопутствующих лома и отходов черных металлов при заготовке лома и отходов цветных металлов производится юридическим лицом и индивидуальным предпринимателем, осуществляющими заготовку лома и отходов цветных металлов.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Отобранные (извлеченные) из лома и отходов цветных металлов сопутствующие лом и отходы черных металлов могут быть отчуждены в соответствии с законодательством Российской Федерации.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20. Хранение бытового (принятого от физических лиц) и промышленного лома и отходов цветных металлов осуществляется раздельно.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21. Юридическое лицо и индивидуальный предприниматель, принимающие лом и отходы черных и (или) цветных металлов, организуют учет отчуждаемых лома и отходов.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22. Каждая партия отчужденных лома и отходов черных или цветных металлов должна быть зарегистрирована в журнале регистрации отгруженных лома и отходов черных и (или) цветных металлов, в котором указываются: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а) наименование и реквизиты грузополучателя;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б) номер вагона, государственный регистрационный знак транспортного средства;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в) дата отгрузки;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г) вид лома и отходов черных или цветных металлов;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д) вес партии, перевозимой транспортным средством;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е) реквизиты транспортной накладной;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ж) номер удостоверения о взрывобезопасности лома и отходов черных или цветных металлов, составленного по форме согласно приложению N 3, и выданного лицом, ответственным за проведение контроля лома и отходов черных и (или) цветных металлов на взрывобезопасность.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lastRenderedPageBreak/>
        <w:t>23. Записи в журнале регистрации отгруженных лома и отходов черных и (или) цветных металлов производятся на основании документов первичного бухгалтерского учета.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До 1 января 2023 г. допускается ведение журнала регистрации отгруженных лома и отходов черных и (или) цветных металлов на бумажном носителе.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Ведение журнала регистрации отгруженных лома и отходов черных и (или) цветных металлов осуществляется в электронном виде.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24. При транспортировке лома и отходов черных и (или) цветных металлов организация-перевозчик (транспортная организация, юридическое лицо и индивидуальный предприниматель, осуществляющие перевозку собственным транспортом) и грузоотправитель обеспечивают водителя транспортного средства или лицо, сопровождающее груз, следующими документами: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путевой лист;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транспортная накладная;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 xml:space="preserve">удостоверение о взрывобезопасности лома и отходов черных или цветных металлов по форме, предусмотренной </w:t>
      </w:r>
      <w:hyperlink w:anchor="P493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25. В транспортной накладной указываются: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а) номер;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б) наименование и реквизиты грузоотправителя;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в) наименование и реквизиты грузополучателя;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г) номер вагона, государственный регистрационный знак транспортного средства;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д) дата отгрузки;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е) вид лома и отходов черных и (или) цветных металлов;</w:t>
      </w:r>
    </w:p>
    <w:p w:rsidR="00CB763C" w:rsidRDefault="00CB763C">
      <w:pPr>
        <w:pStyle w:val="ConsPlusNormal"/>
        <w:spacing w:before="200"/>
        <w:ind w:firstLine="540"/>
        <w:jc w:val="both"/>
      </w:pPr>
      <w:r>
        <w:t>ж) вес партии, перевозимой транспортным средством.</w:t>
      </w: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right"/>
        <w:outlineLvl w:val="1"/>
      </w:pPr>
      <w:r>
        <w:t>Приложение N 1</w:t>
      </w:r>
    </w:p>
    <w:p w:rsidR="00CB763C" w:rsidRDefault="00CB763C">
      <w:pPr>
        <w:pStyle w:val="ConsPlusNormal"/>
        <w:jc w:val="right"/>
      </w:pPr>
      <w:r>
        <w:t>к Правилам обращения с ломом и отходами</w:t>
      </w:r>
    </w:p>
    <w:p w:rsidR="00CB763C" w:rsidRDefault="00CB763C">
      <w:pPr>
        <w:pStyle w:val="ConsPlusNormal"/>
        <w:jc w:val="right"/>
      </w:pPr>
      <w:r>
        <w:t>черных и цветных металлов и их отчуждения</w:t>
      </w: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right"/>
      </w:pPr>
      <w:r>
        <w:t>(форма)</w:t>
      </w:r>
    </w:p>
    <w:p w:rsidR="00CB763C" w:rsidRDefault="00CB763C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6"/>
        <w:gridCol w:w="133"/>
        <w:gridCol w:w="207"/>
        <w:gridCol w:w="340"/>
        <w:gridCol w:w="464"/>
        <w:gridCol w:w="644"/>
        <w:gridCol w:w="4211"/>
      </w:tblGrid>
      <w:tr w:rsidR="00CB763C"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bookmarkStart w:id="9" w:name="P327"/>
            <w:bookmarkEnd w:id="9"/>
            <w:r>
              <w:t>ПРИЕМО-СДАТОЧНЫЙ АКТ N ______ от ______</w:t>
            </w:r>
          </w:p>
        </w:tc>
      </w:tr>
      <w:tr w:rsidR="00CB763C"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Получатель лома и отходов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Сдатчик лома и отходов</w:t>
            </w:r>
          </w:p>
        </w:tc>
        <w:tc>
          <w:tcPr>
            <w:tcW w:w="5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ИНН сдатчика лома и отходов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Банковские реквизиты сдатчика лома и отходов (для юридических лиц и индивидуальных предпринимателей) _________________________________________</w:t>
            </w:r>
          </w:p>
        </w:tc>
      </w:tr>
      <w:tr w:rsidR="00CB763C"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Данные документа, удостоверяющего личность, место регистрации по месту жительства либо по месту пребывания сдатчика лома и отходов (для физических лиц) _________________________________________________________________________</w:t>
            </w:r>
          </w:p>
        </w:tc>
      </w:tr>
      <w:tr w:rsidR="00CB763C">
        <w:tc>
          <w:tcPr>
            <w:tcW w:w="9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blPrEx>
          <w:tblBorders>
            <w:insideH w:val="single" w:sz="4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lastRenderedPageBreak/>
              <w:t>Транспорт (марка, номер)</w:t>
            </w:r>
          </w:p>
        </w:tc>
        <w:tc>
          <w:tcPr>
            <w:tcW w:w="5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4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Краткое описание лома и отходов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9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</w:p>
        </w:tc>
      </w:tr>
      <w:tr w:rsidR="00CB763C">
        <w:tc>
          <w:tcPr>
            <w:tcW w:w="90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Основания возникновения права собственности у сдатчика лома и отходов на сдаваемые лом и отходы цветных металлов</w:t>
            </w:r>
          </w:p>
        </w:tc>
      </w:tr>
      <w:tr w:rsidR="00CB763C">
        <w:tc>
          <w:tcPr>
            <w:tcW w:w="48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</w:tbl>
    <w:p w:rsidR="00CB763C" w:rsidRDefault="00CB76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"/>
        <w:gridCol w:w="1013"/>
        <w:gridCol w:w="805"/>
        <w:gridCol w:w="1027"/>
        <w:gridCol w:w="1027"/>
        <w:gridCol w:w="1032"/>
        <w:gridCol w:w="1027"/>
        <w:gridCol w:w="1027"/>
        <w:gridCol w:w="1046"/>
      </w:tblGrid>
      <w:tr w:rsidR="00CB763C">
        <w:tc>
          <w:tcPr>
            <w:tcW w:w="1032" w:type="dxa"/>
          </w:tcPr>
          <w:p w:rsidR="00CB763C" w:rsidRDefault="00CB763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3" w:type="dxa"/>
          </w:tcPr>
          <w:p w:rsidR="00CB763C" w:rsidRDefault="00CB763C">
            <w:pPr>
              <w:pStyle w:val="ConsPlusNormal"/>
              <w:jc w:val="center"/>
            </w:pPr>
            <w:r>
              <w:t>Код по ОКПО</w:t>
            </w:r>
          </w:p>
        </w:tc>
        <w:tc>
          <w:tcPr>
            <w:tcW w:w="805" w:type="dxa"/>
          </w:tcPr>
          <w:p w:rsidR="00CB763C" w:rsidRDefault="00CB763C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27" w:type="dxa"/>
          </w:tcPr>
          <w:p w:rsidR="00CB763C" w:rsidRDefault="00CB763C">
            <w:pPr>
              <w:pStyle w:val="ConsPlusNormal"/>
              <w:jc w:val="center"/>
            </w:pPr>
            <w:r>
              <w:t>Вес брутто (тонн)</w:t>
            </w:r>
          </w:p>
        </w:tc>
        <w:tc>
          <w:tcPr>
            <w:tcW w:w="1027" w:type="dxa"/>
          </w:tcPr>
          <w:p w:rsidR="00CB763C" w:rsidRDefault="00CB763C">
            <w:pPr>
              <w:pStyle w:val="ConsPlusNormal"/>
              <w:jc w:val="center"/>
            </w:pPr>
            <w:r>
              <w:t>Вес тары (тонн)</w:t>
            </w:r>
          </w:p>
        </w:tc>
        <w:tc>
          <w:tcPr>
            <w:tcW w:w="1032" w:type="dxa"/>
          </w:tcPr>
          <w:p w:rsidR="00CB763C" w:rsidRDefault="00CB763C">
            <w:pPr>
              <w:pStyle w:val="ConsPlusNormal"/>
              <w:jc w:val="center"/>
            </w:pPr>
            <w:r>
              <w:t>Засоренность (%)</w:t>
            </w:r>
          </w:p>
        </w:tc>
        <w:tc>
          <w:tcPr>
            <w:tcW w:w="1027" w:type="dxa"/>
          </w:tcPr>
          <w:p w:rsidR="00CB763C" w:rsidRDefault="00CB763C">
            <w:pPr>
              <w:pStyle w:val="ConsPlusNormal"/>
              <w:jc w:val="center"/>
            </w:pPr>
            <w:r>
              <w:t>Вес нетто (тонн)</w:t>
            </w:r>
          </w:p>
        </w:tc>
        <w:tc>
          <w:tcPr>
            <w:tcW w:w="1027" w:type="dxa"/>
          </w:tcPr>
          <w:p w:rsidR="00CB763C" w:rsidRDefault="00CB763C">
            <w:pPr>
              <w:pStyle w:val="ConsPlusNormal"/>
              <w:jc w:val="center"/>
            </w:pPr>
            <w:r>
              <w:t>Цена (рублей)</w:t>
            </w:r>
          </w:p>
        </w:tc>
        <w:tc>
          <w:tcPr>
            <w:tcW w:w="1046" w:type="dxa"/>
          </w:tcPr>
          <w:p w:rsidR="00CB763C" w:rsidRDefault="00CB763C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CB763C">
        <w:tc>
          <w:tcPr>
            <w:tcW w:w="1032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13" w:type="dxa"/>
          </w:tcPr>
          <w:p w:rsidR="00CB763C" w:rsidRDefault="00CB763C">
            <w:pPr>
              <w:pStyle w:val="ConsPlusNormal"/>
            </w:pPr>
          </w:p>
        </w:tc>
        <w:tc>
          <w:tcPr>
            <w:tcW w:w="805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27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27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32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27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27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46" w:type="dxa"/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1032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13" w:type="dxa"/>
          </w:tcPr>
          <w:p w:rsidR="00CB763C" w:rsidRDefault="00CB763C">
            <w:pPr>
              <w:pStyle w:val="ConsPlusNormal"/>
            </w:pPr>
          </w:p>
        </w:tc>
        <w:tc>
          <w:tcPr>
            <w:tcW w:w="805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27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27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32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27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27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46" w:type="dxa"/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1032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13" w:type="dxa"/>
          </w:tcPr>
          <w:p w:rsidR="00CB763C" w:rsidRDefault="00CB763C">
            <w:pPr>
              <w:pStyle w:val="ConsPlusNormal"/>
            </w:pPr>
          </w:p>
        </w:tc>
        <w:tc>
          <w:tcPr>
            <w:tcW w:w="805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27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27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32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27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27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46" w:type="dxa"/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2850" w:type="dxa"/>
            <w:gridSpan w:val="3"/>
          </w:tcPr>
          <w:p w:rsidR="00CB763C" w:rsidRDefault="00CB763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27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27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32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27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27" w:type="dxa"/>
          </w:tcPr>
          <w:p w:rsidR="00CB763C" w:rsidRDefault="00CB763C">
            <w:pPr>
              <w:pStyle w:val="ConsPlusNormal"/>
            </w:pPr>
          </w:p>
        </w:tc>
        <w:tc>
          <w:tcPr>
            <w:tcW w:w="1046" w:type="dxa"/>
          </w:tcPr>
          <w:p w:rsidR="00CB763C" w:rsidRDefault="00CB763C">
            <w:pPr>
              <w:pStyle w:val="ConsPlusNormal"/>
            </w:pPr>
          </w:p>
        </w:tc>
      </w:tr>
    </w:tbl>
    <w:p w:rsidR="00CB763C" w:rsidRDefault="00CB76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340"/>
        <w:gridCol w:w="270"/>
        <w:gridCol w:w="2266"/>
        <w:gridCol w:w="331"/>
        <w:gridCol w:w="960"/>
        <w:gridCol w:w="2703"/>
      </w:tblGrid>
      <w:tr w:rsidR="00CB763C"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Вес нетто (прописью)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Итого на сумму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В том числе НДС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Об ответственности за представление недостоверных данных предупрежден.</w:t>
            </w:r>
          </w:p>
          <w:p w:rsidR="00CB763C" w:rsidRDefault="00CB763C">
            <w:pPr>
              <w:pStyle w:val="ConsPlusNormal"/>
              <w:ind w:firstLine="283"/>
              <w:jc w:val="both"/>
            </w:pPr>
            <w:r>
              <w:t>Достоверность представленных сведений подтверждаю.</w:t>
            </w:r>
          </w:p>
        </w:tc>
      </w:tr>
      <w:tr w:rsidR="00CB763C">
        <w:tc>
          <w:tcPr>
            <w:tcW w:w="5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Сдачу лома и отходов произвел и акт получил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5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r>
              <w:t>(подпись сдатчика лома и отходов)</w:t>
            </w:r>
          </w:p>
        </w:tc>
      </w:tr>
      <w:tr w:rsidR="00CB763C"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Указанный металлолом признан взрывобезопасным, прошел радиационный контроль, а также классифицирован согласно</w:t>
            </w:r>
          </w:p>
        </w:tc>
      </w:tr>
      <w:tr w:rsidR="00CB763C">
        <w:tblPrEx>
          <w:tblBorders>
            <w:insideH w:val="single" w:sz="4" w:space="0" w:color="auto"/>
          </w:tblBorders>
        </w:tblPrEx>
        <w:tc>
          <w:tcPr>
            <w:tcW w:w="5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90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r>
              <w:t>(указываются реквизиты действующего государственного стандарта)</w:t>
            </w:r>
          </w:p>
        </w:tc>
      </w:tr>
      <w:tr w:rsidR="00CB763C">
        <w:tc>
          <w:tcPr>
            <w:tcW w:w="63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Подпись лица, ответственного за прием лома и отходов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Подпись лица, ответственного за контроль лома и отходов на взрывобезопасность _________________________________________________________________________</w:t>
            </w:r>
          </w:p>
        </w:tc>
      </w:tr>
      <w:tr w:rsidR="00CB763C"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Подпись лица, ответственного за радиационный контроль лома и отходов _________________________________________________________________________</w:t>
            </w:r>
          </w:p>
        </w:tc>
      </w:tr>
    </w:tbl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right"/>
        <w:outlineLvl w:val="1"/>
      </w:pPr>
      <w:r>
        <w:t>Приложение N 2</w:t>
      </w:r>
    </w:p>
    <w:p w:rsidR="00CB763C" w:rsidRDefault="00CB763C">
      <w:pPr>
        <w:pStyle w:val="ConsPlusNormal"/>
        <w:jc w:val="right"/>
      </w:pPr>
      <w:r>
        <w:t>к Правилам обращения с ломом и отходами</w:t>
      </w:r>
    </w:p>
    <w:p w:rsidR="00CB763C" w:rsidRDefault="00CB763C">
      <w:pPr>
        <w:pStyle w:val="ConsPlusNormal"/>
        <w:jc w:val="right"/>
      </w:pPr>
      <w:r>
        <w:t>черных и цветных металлов и их отчуждения</w:t>
      </w: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right"/>
      </w:pPr>
      <w:r>
        <w:t>(форма)</w:t>
      </w:r>
    </w:p>
    <w:p w:rsidR="00CB763C" w:rsidRDefault="00CB76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0"/>
        <w:gridCol w:w="1701"/>
        <w:gridCol w:w="340"/>
        <w:gridCol w:w="1531"/>
      </w:tblGrid>
      <w:tr w:rsidR="00CB763C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r>
              <w:t>УТВЕРЖДАЮ</w:t>
            </w:r>
          </w:p>
          <w:p w:rsidR="00CB763C" w:rsidRDefault="00CB763C">
            <w:pPr>
              <w:pStyle w:val="ConsPlusNormal"/>
              <w:jc w:val="center"/>
            </w:pPr>
            <w:r>
              <w:t>Руководитель</w:t>
            </w:r>
          </w:p>
        </w:tc>
      </w:tr>
      <w:tr w:rsidR="00CB763C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CB763C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r>
              <w:t>"__" ______________ 20__ г.</w:t>
            </w:r>
          </w:p>
        </w:tc>
      </w:tr>
    </w:tbl>
    <w:p w:rsidR="00CB763C" w:rsidRDefault="00CB76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4"/>
        <w:gridCol w:w="915"/>
        <w:gridCol w:w="1771"/>
        <w:gridCol w:w="1590"/>
        <w:gridCol w:w="1935"/>
        <w:gridCol w:w="1260"/>
      </w:tblGrid>
      <w:tr w:rsidR="00CB763C"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bookmarkStart w:id="10" w:name="P435"/>
            <w:bookmarkEnd w:id="10"/>
            <w:r>
              <w:t>АКТ</w:t>
            </w:r>
          </w:p>
          <w:p w:rsidR="00CB763C" w:rsidRDefault="00CB763C">
            <w:pPr>
              <w:pStyle w:val="ConsPlusNormal"/>
              <w:jc w:val="center"/>
            </w:pPr>
            <w:r>
              <w:t>N ______ от ________________</w:t>
            </w:r>
          </w:p>
        </w:tc>
      </w:tr>
      <w:tr w:rsidR="00CB763C"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Комиссия в составе:</w:t>
            </w:r>
          </w:p>
        </w:tc>
      </w:tr>
      <w:tr w:rsidR="00CB763C"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начальник участка</w:t>
            </w:r>
          </w:p>
        </w:tc>
        <w:tc>
          <w:tcPr>
            <w:tcW w:w="6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работник</w:t>
            </w:r>
          </w:p>
        </w:tc>
        <w:tc>
          <w:tcPr>
            <w:tcW w:w="74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работник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blPrEx>
          <w:tblBorders>
            <w:insideH w:val="single" w:sz="4" w:space="0" w:color="auto"/>
          </w:tblBorders>
        </w:tblPrEx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составили настоящий акт о том, что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r>
              <w:t>на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90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90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both"/>
            </w:pPr>
            <w:r>
              <w:t>был произведен отбор (извлечение) лома и отходов цветных металлов из лома и отходов черных металлов.</w:t>
            </w:r>
          </w:p>
        </w:tc>
      </w:tr>
      <w:tr w:rsidR="00CB763C"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Подлежат списанию с учета лом и отходы черных металлов _________________________________________________________________________</w:t>
            </w:r>
          </w:p>
          <w:p w:rsidR="00CB763C" w:rsidRDefault="00CB763C">
            <w:pPr>
              <w:pStyle w:val="ConsPlusNormal"/>
              <w:jc w:val="center"/>
            </w:pPr>
            <w:r>
              <w:t>(вид, вес)</w:t>
            </w:r>
          </w:p>
        </w:tc>
      </w:tr>
      <w:tr w:rsidR="00CB763C"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Подлежат учету лом и отходы цветных металлов _________________________________________________________________________</w:t>
            </w:r>
          </w:p>
        </w:tc>
      </w:tr>
      <w:tr w:rsidR="00CB763C"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r>
              <w:t xml:space="preserve">(вид, вес, цена, сумма, </w:t>
            </w:r>
            <w:proofErr w:type="spellStart"/>
            <w:r>
              <w:t>ф.и.о.</w:t>
            </w:r>
            <w:proofErr w:type="spellEnd"/>
            <w:r>
              <w:t xml:space="preserve"> (отчество при наличии) ответственного)</w:t>
            </w:r>
          </w:p>
        </w:tc>
      </w:tr>
    </w:tbl>
    <w:p w:rsidR="00CB763C" w:rsidRDefault="00CB76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0"/>
        <w:gridCol w:w="465"/>
        <w:gridCol w:w="1860"/>
        <w:gridCol w:w="340"/>
        <w:gridCol w:w="4475"/>
      </w:tblGrid>
      <w:tr w:rsidR="00CB763C"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Члены комиссии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B763C"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B763C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Согласовано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6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r>
              <w:t>(подпись бухгалтера организации (при наличии)</w:t>
            </w:r>
          </w:p>
        </w:tc>
      </w:tr>
    </w:tbl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right"/>
        <w:outlineLvl w:val="1"/>
      </w:pPr>
      <w:r>
        <w:t>Приложение N 3</w:t>
      </w:r>
    </w:p>
    <w:p w:rsidR="00CB763C" w:rsidRDefault="00CB763C">
      <w:pPr>
        <w:pStyle w:val="ConsPlusNormal"/>
        <w:jc w:val="right"/>
      </w:pPr>
      <w:r>
        <w:t>к Правилам обращения с ломом и отходами</w:t>
      </w:r>
    </w:p>
    <w:p w:rsidR="00CB763C" w:rsidRDefault="00CB763C">
      <w:pPr>
        <w:pStyle w:val="ConsPlusNormal"/>
        <w:jc w:val="right"/>
      </w:pPr>
      <w:r>
        <w:t>черных и цветных металлов и их отчуждения</w:t>
      </w: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right"/>
      </w:pPr>
      <w:r>
        <w:t>(форма)</w:t>
      </w:r>
    </w:p>
    <w:p w:rsidR="00CB763C" w:rsidRDefault="00CB763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5"/>
        <w:gridCol w:w="951"/>
        <w:gridCol w:w="361"/>
        <w:gridCol w:w="1571"/>
        <w:gridCol w:w="1047"/>
        <w:gridCol w:w="210"/>
        <w:gridCol w:w="990"/>
        <w:gridCol w:w="2055"/>
      </w:tblGrid>
      <w:tr w:rsidR="00CB763C">
        <w:tc>
          <w:tcPr>
            <w:tcW w:w="90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blPrEx>
          <w:tblBorders>
            <w:insideH w:val="none" w:sz="0" w:space="0" w:color="auto"/>
          </w:tblBorders>
        </w:tblPrEx>
        <w:tc>
          <w:tcPr>
            <w:tcW w:w="90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CB763C">
        <w:tblPrEx>
          <w:tblBorders>
            <w:insideH w:val="none" w:sz="0" w:space="0" w:color="auto"/>
          </w:tblBorders>
        </w:tblPrEx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bookmarkStart w:id="11" w:name="P493"/>
            <w:bookmarkEnd w:id="11"/>
            <w:r>
              <w:t>Удостоверение N _______</w:t>
            </w:r>
          </w:p>
        </w:tc>
      </w:tr>
      <w:tr w:rsidR="00CB763C">
        <w:tblPrEx>
          <w:tblBorders>
            <w:insideH w:val="none" w:sz="0" w:space="0" w:color="auto"/>
          </w:tblBorders>
        </w:tblPrEx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r>
              <w:t>о взрывобезопасности лома и отходов</w:t>
            </w:r>
          </w:p>
        </w:tc>
      </w:tr>
      <w:tr w:rsidR="00CB763C">
        <w:tblPrEx>
          <w:tblBorders>
            <w:insideH w:val="none" w:sz="0" w:space="0" w:color="auto"/>
          </w:tblBorders>
        </w:tblPrEx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both"/>
            </w:pPr>
            <w:r>
              <w:t>металлов</w:t>
            </w:r>
          </w:p>
        </w:tc>
      </w:tr>
      <w:tr w:rsidR="00CB763C">
        <w:tblPrEx>
          <w:tblBorders>
            <w:insideH w:val="none" w:sz="0" w:space="0" w:color="auto"/>
          </w:tblBorders>
        </w:tblPrEx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r>
              <w:t>(черных либо цветных)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blPrEx>
          <w:tblBorders>
            <w:insideH w:val="none" w:sz="0" w:space="0" w:color="auto"/>
          </w:tblBorders>
        </w:tblPrEx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r>
              <w:t>"__" ___________________ 20__ г.</w:t>
            </w:r>
          </w:p>
        </w:tc>
      </w:tr>
      <w:tr w:rsidR="00CB763C">
        <w:tblPrEx>
          <w:tblBorders>
            <w:insideH w:val="none" w:sz="0" w:space="0" w:color="auto"/>
          </w:tblBorders>
        </w:tblPrEx>
        <w:tc>
          <w:tcPr>
            <w:tcW w:w="4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1. Получатель лома и отходов металлов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blPrEx>
          <w:tblBorders>
            <w:insideH w:val="none" w:sz="0" w:space="0" w:color="auto"/>
          </w:tblBorders>
        </w:tblPrEx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2. Вид лома и отходов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both"/>
            </w:pPr>
            <w:r>
              <w:t>металлов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blPrEx>
          <w:tblBorders>
            <w:insideH w:val="none" w:sz="0" w:space="0" w:color="auto"/>
          </w:tblBorders>
        </w:tblPrEx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r>
              <w:t>(черных либо цветных)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blPrEx>
          <w:tblBorders>
            <w:insideH w:val="none" w:sz="0" w:space="0" w:color="auto"/>
          </w:tblBorders>
        </w:tblPrEx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масса __________________ тонн</w:t>
            </w:r>
          </w:p>
        </w:tc>
      </w:tr>
      <w:tr w:rsidR="00CB763C">
        <w:tblPrEx>
          <w:tblBorders>
            <w:insideH w:val="none" w:sz="0" w:space="0" w:color="auto"/>
          </w:tblBorders>
        </w:tblPrEx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вагон (автомобиль) N __________________ накладная N ______________________</w:t>
            </w:r>
          </w:p>
        </w:tc>
      </w:tr>
      <w:tr w:rsidR="00CB763C">
        <w:tblPrEx>
          <w:tblBorders>
            <w:insideH w:val="none" w:sz="0" w:space="0" w:color="auto"/>
          </w:tblBorders>
        </w:tblPrEx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ind w:firstLine="283"/>
              <w:jc w:val="both"/>
            </w:pPr>
            <w:r>
              <w:t>Указанные лом и отходы</w:t>
            </w:r>
          </w:p>
        </w:tc>
        <w:tc>
          <w:tcPr>
            <w:tcW w:w="5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blPrEx>
          <w:tblBorders>
            <w:insideH w:val="none" w:sz="0" w:space="0" w:color="auto"/>
          </w:tblBorders>
        </w:tblPrEx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58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r>
              <w:t>(черных либо цветных)</w:t>
            </w:r>
          </w:p>
        </w:tc>
      </w:tr>
      <w:tr w:rsidR="00CB763C">
        <w:tblPrEx>
          <w:tblBorders>
            <w:insideH w:val="none" w:sz="0" w:space="0" w:color="auto"/>
          </w:tblBorders>
        </w:tblPrEx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both"/>
            </w:pPr>
            <w:r>
              <w:t>металлов являются взрывобезопасными и могут быть допущены к использованию в качестве металлической шихты.</w:t>
            </w:r>
          </w:p>
        </w:tc>
      </w:tr>
    </w:tbl>
    <w:p w:rsidR="00CB763C" w:rsidRDefault="00CB76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0"/>
        <w:gridCol w:w="340"/>
        <w:gridCol w:w="1760"/>
        <w:gridCol w:w="340"/>
        <w:gridCol w:w="3155"/>
      </w:tblGrid>
      <w:tr w:rsidR="00CB763C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both"/>
            </w:pPr>
            <w:r>
              <w:t>Ответственный представитель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  <w:tr w:rsidR="00CB763C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B763C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  <w:jc w:val="both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CB763C" w:rsidRDefault="00CB763C">
            <w:pPr>
              <w:pStyle w:val="ConsPlusNormal"/>
            </w:pPr>
          </w:p>
        </w:tc>
      </w:tr>
    </w:tbl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jc w:val="both"/>
      </w:pPr>
    </w:p>
    <w:p w:rsidR="00CB763C" w:rsidRDefault="00CB76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365" w:rsidRDefault="00FD2365"/>
    <w:sectPr w:rsidR="00FD2365" w:rsidSect="00F2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3C"/>
    <w:rsid w:val="00CB763C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0C76D-3EF8-4F8D-B268-BA08E508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6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B76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B76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13537224590A8BB48D75BFB672682686E5C5AF0F06F75D907F3D33962F283D34A26AC278D519A1A0F48CF0E3FECB37721D1565C500BDC3A8E5J" TargetMode="External"/><Relationship Id="rId18" Type="http://schemas.openxmlformats.org/officeDocument/2006/relationships/hyperlink" Target="consultantplus://offline/ref=5413537224590A8BB48D75BFB672682686E5C3A90107F75D907F3D33962F283D26A232CE7AD40FA4A3E1DAA1A5AAE9J" TargetMode="External"/><Relationship Id="rId26" Type="http://schemas.openxmlformats.org/officeDocument/2006/relationships/hyperlink" Target="consultantplus://offline/ref=5413537224590A8BB48D75BFB672682686E5C3A90109F75D907F3D33962F283D26A232CE7AD40FA4A3E1DAA1A5AAE9J" TargetMode="External"/><Relationship Id="rId21" Type="http://schemas.openxmlformats.org/officeDocument/2006/relationships/hyperlink" Target="consultantplus://offline/ref=5413537224590A8BB48D75BFB672682686E5C3A90107F75D907F3D33962F283D34A26AC170D61AF1F2BB8DACA5AAD834731D1665D9A0E0J" TargetMode="External"/><Relationship Id="rId34" Type="http://schemas.openxmlformats.org/officeDocument/2006/relationships/hyperlink" Target="consultantplus://offline/ref=5413537224590A8BB48D75BFB672682686E5C3A90109F75D907F3D33962F283D34A26AC278D514A0A0F48CF0E3FECB37721D1565C500BDC3A8E5J" TargetMode="External"/><Relationship Id="rId7" Type="http://schemas.openxmlformats.org/officeDocument/2006/relationships/hyperlink" Target="consultantplus://offline/ref=5413537224590A8BB48D75BFB672682686E7C8AD0D0EF75D907F3D33962F283D34A26AC278D511A1A4F48CF0E3FECB37721D1565C500BDC3A8E5J" TargetMode="External"/><Relationship Id="rId12" Type="http://schemas.openxmlformats.org/officeDocument/2006/relationships/hyperlink" Target="consultantplus://offline/ref=5413537224590A8BB48D75BFB672682686E6C1AC0A07F75D907F3D33962F283D26A232CE7AD40FA4A3E1DAA1A5AAE9J" TargetMode="External"/><Relationship Id="rId17" Type="http://schemas.openxmlformats.org/officeDocument/2006/relationships/hyperlink" Target="consultantplus://offline/ref=5413537224590A8BB48D75BFB672682686E5C3A90107F75D907F3D33962F283D34A26AC07BD11AF1F2BB8DACA5AAD834731D1665D9A0E0J" TargetMode="External"/><Relationship Id="rId25" Type="http://schemas.openxmlformats.org/officeDocument/2006/relationships/hyperlink" Target="consultantplus://offline/ref=5413537224590A8BB48D75BFB672682686E5C3AD0A0BF75D907F3D33962F283D34A26AC178D018A7A8AB89E5F2A6C4346D02147BD902BFACE3J" TargetMode="External"/><Relationship Id="rId33" Type="http://schemas.openxmlformats.org/officeDocument/2006/relationships/hyperlink" Target="consultantplus://offline/ref=5413537224590A8BB48D75BFB672682686E5C3A90109F75D907F3D33962F283D34A26AC278D513A7A6F48CF0E3FECB37721D1565C500BDC3A8E5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13537224590A8BB48D75BFB672682686E5C3A90109F75D907F3D33962F283D34A26AC278D511A6A6F48CF0E3FECB37721D1565C500BDC3A8E5J" TargetMode="External"/><Relationship Id="rId20" Type="http://schemas.openxmlformats.org/officeDocument/2006/relationships/hyperlink" Target="consultantplus://offline/ref=5413537224590A8BB48D75BFB672682686E5C3A90107F75D907F3D33962F283D34A26AC27CDD1AF1F2BB8DACA5AAD834731D1665D9A0E0J" TargetMode="External"/><Relationship Id="rId29" Type="http://schemas.openxmlformats.org/officeDocument/2006/relationships/hyperlink" Target="consultantplus://offline/ref=5413537224590A8BB48D75BFB672682686E5C3A90109F75D907F3D33962F283D34A26AC278D512A7AAF48CF0E3FECB37721D1565C500BDC3A8E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13537224590A8BB48D75BFB672682686E5C1A10B09F75D907F3D33962F283D34A26AC278D512A5ABF48CF0E3FECB37721D1565C500BDC3A8E5J" TargetMode="External"/><Relationship Id="rId11" Type="http://schemas.openxmlformats.org/officeDocument/2006/relationships/hyperlink" Target="consultantplus://offline/ref=5413537224590A8BB48D75BFB672682681E1C5A00F07F75D907F3D33962F283D26A232CE7AD40FA4A3E1DAA1A5AAE9J" TargetMode="External"/><Relationship Id="rId24" Type="http://schemas.openxmlformats.org/officeDocument/2006/relationships/hyperlink" Target="consultantplus://offline/ref=5413537224590A8BB48D75BFB672682686E5C3AD0A0BF75D907F3D33962F283D34A26AC47FD41AF1F2BB8DACA5AAD834731D1665D9A0E0J" TargetMode="External"/><Relationship Id="rId32" Type="http://schemas.openxmlformats.org/officeDocument/2006/relationships/hyperlink" Target="consultantplus://offline/ref=5413537224590A8BB48D75BFB672682686E5C3A90109F75D907F3D33962F283D26A232CE7AD40FA4A3E1DAA1A5AAE9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5413537224590A8BB48D75BFB672682681E1C5A10D08F75D907F3D33962F283D26A232CE7AD40FA4A3E1DAA1A5AAE9J" TargetMode="External"/><Relationship Id="rId15" Type="http://schemas.openxmlformats.org/officeDocument/2006/relationships/hyperlink" Target="consultantplus://offline/ref=5413537224590A8BB48D75BFB672682686E5C3A90107F75D907F3D33962F283D34A26AC278D510A6A7F48CF0E3FECB37721D1565C500BDC3A8E5J" TargetMode="External"/><Relationship Id="rId23" Type="http://schemas.openxmlformats.org/officeDocument/2006/relationships/hyperlink" Target="consultantplus://offline/ref=5413537224590A8BB48D75BFB672682686E6C7AE090BF75D907F3D33962F283D34A26AC278D511A4A1F48CF0E3FECB37721D1565C500BDC3A8E5J" TargetMode="External"/><Relationship Id="rId28" Type="http://schemas.openxmlformats.org/officeDocument/2006/relationships/hyperlink" Target="consultantplus://offline/ref=5413537224590A8BB48D75BFB672682686E5C3A90109F75D907F3D33962F283D26A232CE7AD40FA4A3E1DAA1A5AAE9J" TargetMode="External"/><Relationship Id="rId36" Type="http://schemas.openxmlformats.org/officeDocument/2006/relationships/hyperlink" Target="consultantplus://offline/ref=5413537224590A8BB48D75BFB672682686E5C3A90109F75D907F3D33962F283D34A26AC278D515A7ABF48CF0E3FECB37721D1565C500BDC3A8E5J" TargetMode="External"/><Relationship Id="rId10" Type="http://schemas.openxmlformats.org/officeDocument/2006/relationships/hyperlink" Target="consultantplus://offline/ref=5413537224590A8BB48D75BFB672682680E7C9A10A0EF75D907F3D33962F283D26A232CE7AD40FA4A3E1DAA1A5AAE9J" TargetMode="External"/><Relationship Id="rId19" Type="http://schemas.openxmlformats.org/officeDocument/2006/relationships/hyperlink" Target="consultantplus://offline/ref=5413537224590A8BB48D75BFB672682686E5C3A90107F75D907F3D33962F283D34A26ACA7BDE45F4E7AAD5A3A6B5C7356D011467ADE9J" TargetMode="External"/><Relationship Id="rId31" Type="http://schemas.openxmlformats.org/officeDocument/2006/relationships/hyperlink" Target="consultantplus://offline/ref=5413537224590A8BB48D75BFB672682686E5C3A90109F75D907F3D33962F283D34A26AC278D517A6A0F48CF0E3FECB37721D1565C500BDC3A8E5J" TargetMode="External"/><Relationship Id="rId4" Type="http://schemas.openxmlformats.org/officeDocument/2006/relationships/hyperlink" Target="consultantplus://offline/ref=5413537224590A8BB48D75BFB672682681E1C5A10C0DF75D907F3D33962F283D26A232CE7AD40FA4A3E1DAA1A5AAE9J" TargetMode="External"/><Relationship Id="rId9" Type="http://schemas.openxmlformats.org/officeDocument/2006/relationships/hyperlink" Target="consultantplus://offline/ref=5413537224590A8BB48D75BFB672682686E7C2AC0108F75D907F3D33962F283D34A26AC278D511A7A6F48CF0E3FECB37721D1565C500BDC3A8E5J" TargetMode="External"/><Relationship Id="rId14" Type="http://schemas.openxmlformats.org/officeDocument/2006/relationships/hyperlink" Target="consultantplus://offline/ref=5413537224590A8BB48D75BFB672682686E5C5AF0F06F75D907F3D33962F283D34A26AC278D519A1A7F48CF0E3FECB37721D1565C500BDC3A8E5J" TargetMode="External"/><Relationship Id="rId22" Type="http://schemas.openxmlformats.org/officeDocument/2006/relationships/hyperlink" Target="consultantplus://offline/ref=5413537224590A8BB48D75BFB672682686E6C3A00F0BF75D907F3D33962F283D26A232CE7AD40FA4A3E1DAA1A5AAE9J" TargetMode="External"/><Relationship Id="rId27" Type="http://schemas.openxmlformats.org/officeDocument/2006/relationships/hyperlink" Target="consultantplus://offline/ref=5413537224590A8BB48D75BFB672682686E5C3A90109F75D907F3D33962F283D26A232CE7AD40FA4A3E1DAA1A5AAE9J" TargetMode="External"/><Relationship Id="rId30" Type="http://schemas.openxmlformats.org/officeDocument/2006/relationships/hyperlink" Target="consultantplus://offline/ref=5413537224590A8BB48D75BFB672682686E5C3A90109F75D907F3D33962F283D26A232CE7AD40FA4A3E1DAA1A5AAE9J" TargetMode="External"/><Relationship Id="rId35" Type="http://schemas.openxmlformats.org/officeDocument/2006/relationships/hyperlink" Target="consultantplus://offline/ref=5413537224590A8BB48D75BFB672682686E6C6A80C08F75D907F3D33962F283D34A26AC278D511A4A0F48CF0E3FECB37721D1565C500BDC3A8E5J" TargetMode="External"/><Relationship Id="rId8" Type="http://schemas.openxmlformats.org/officeDocument/2006/relationships/hyperlink" Target="consultantplus://offline/ref=5413537224590A8BB48D75BFB672682686E6C1AD090BF75D907F3D33962F283D26A232CE7AD40FA4A3E1DAA1A5AAE9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9012</Words>
  <Characters>51373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2022-10-21T09:03:00Z</dcterms:created>
  <dcterms:modified xsi:type="dcterms:W3CDTF">2022-10-21T09:04:00Z</dcterms:modified>
</cp:coreProperties>
</file>